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ind w:firstLine="0" w:left="0" w:right="567"/>
        <w:jc w:val="left"/>
      </w:pPr>
      <w:r>
        <w:t>Введение</w:t>
        <w:tab/>
        <w:t>5</w:t>
      </w:r>
    </w:p>
    <w:p>
      <w:pPr>
        <w:tabs>
          <w:tab w:pos="9354" w:val="right" w:leader="dot"/>
        </w:tabs>
        <w:ind w:firstLine="0" w:left="0" w:right="567"/>
        <w:jc w:val="left"/>
      </w:pPr>
      <w:r>
        <w:t>1 Сравнительный анализ Wi-Fi HaLow с другими вариантами канала связи с БПЛА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1.1 Задачи применения БПЛА, требующие канала передачи данных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1.2 Существующие каналы связи БПЛА и их ограничения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1.3 Сравнение Wi-Fi HaLow с IEEE 802.11 и LoRa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1.4 Круг задач, решаемых с применением Wi-Fi HaLow</w:t>
        <w:tab/>
        <w:t>12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1.5 Выводы</w:t>
        <w:tab/>
        <w:t>13</w:t>
      </w:r>
    </w:p>
    <w:p>
      <w:pPr>
        <w:tabs>
          <w:tab w:pos="9354" w:val="right" w:leader="dot"/>
        </w:tabs>
        <w:ind w:firstLine="0" w:left="0" w:right="567"/>
        <w:jc w:val="left"/>
      </w:pPr>
      <w:r>
        <w:t>2 Обоснование экспериментального исследования, методика экспериментов, выбор и настройка средств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2.1 Теоретическая оценка характеристик канала Wi-Fi HaLow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2.2 Обоснование необходимости экспериментального исследования</w:t>
        <w:tab/>
        <w:t>17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2.3 Программа экспериментальных исследований</w:t>
        <w:tab/>
        <w:t>20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2.4 Методика измерений и обработки результатов</w:t>
        <w:tab/>
        <w:t>22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2.5 Выбор аппаратных средств</w:t>
        <w:tab/>
        <w:t>23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2.6 Выбор и настройка программных средств</w:t>
        <w:tab/>
        <w:t>25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2.7 Выводы</w:t>
        <w:tab/>
        <w:t>27</w:t>
      </w:r>
    </w:p>
    <w:p>
      <w:pPr>
        <w:tabs>
          <w:tab w:pos="9354" w:val="right" w:leader="dot"/>
        </w:tabs>
        <w:ind w:firstLine="0" w:left="0" w:right="567"/>
        <w:jc w:val="left"/>
      </w:pPr>
      <w:r>
        <w:t>3 Серия экспериментов на платформе LilyGO T-HaLow и сравнение с другими протоколами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3.1 Условия испытаний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3.2 Влияние полосы приёма (лабораторный этап)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3.3 Пропускная способность платформы и ограничивающее звено</w:t>
        <w:tab/>
        <w:t>29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3.4 Доработки канала передачи видео и итоговые результаты</w:t>
        <w:tab/>
        <w:t>32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3.5 Искажения изображения камеры, наводка передатчика и выбор мощности</w:t>
        <w:tab/>
        <w:t>35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3.6 Оценка дальности: расчёт бюджета канала и опубликованные натурные данные</w:t>
        <w:tab/>
        <w:t>37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3.7 Сравнение с IEEE 802.11 (Wi-Fi 2,4 и 5 ГГц) и LoRa</w:t>
        <w:tab/>
        <w:t>40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3.8 Выводы</w:t>
        <w:tab/>
        <w:t>45</w:t>
      </w:r>
    </w:p>
    <w:p>
      <w:pPr>
        <w:tabs>
          <w:tab w:pos="9354" w:val="right" w:leader="dot"/>
        </w:tabs>
        <w:ind w:firstLine="0" w:left="0" w:right="567"/>
        <w:jc w:val="left"/>
      </w:pPr>
      <w:r>
        <w:t>4 Экономическая часть</w:t>
        <w:tab/>
        <w:t>47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4.1 Оценка целесообразности проведения исследования</w:t>
        <w:tab/>
        <w:t>48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4.2 Планирование разработки</w:t>
        <w:tab/>
        <w:t>51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4.3 Определение затрат, себестоимости и цены разработки</w:t>
        <w:tab/>
        <w:t>54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4.4 Определение и оценка основных показателей экономической эффективности</w:t>
        <w:tab/>
        <w:t>58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4.5 Выводы</w:t>
        <w:tab/>
        <w:t>60</w:t>
      </w:r>
    </w:p>
    <w:p>
      <w:pPr>
        <w:tabs>
          <w:tab w:pos="9354" w:val="right" w:leader="dot"/>
        </w:tabs>
        <w:ind w:firstLine="0" w:left="0" w:right="567"/>
        <w:jc w:val="left"/>
      </w:pPr>
      <w:r>
        <w:t>5 Охрана труда и окружающей среды</w:t>
        <w:tab/>
        <w:t>62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 Введение</w:t>
        <w:tab/>
        <w:t>62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5.2 Характеристика рабочего места</w:t>
        <w:tab/>
        <w:t>62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5.3 Анализ опасных и вредных производственных факторов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5.4 Микроклимат рабочего места</w:t>
        <w:tab/>
        <w:t>66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5.5 Освещение рабочего места</w:t>
        <w:tab/>
        <w:t>67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5.6 Шум</w:t>
        <w:tab/>
        <w:t>69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5.7 Электромагнитные поля</w:t>
        <w:tab/>
        <w:t>70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5.8 Электробезопасность</w:t>
        <w:tab/>
        <w:t>71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5.9 Пожарная безопасность</w:t>
        <w:tab/>
        <w:t>72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5.10 Тяжесть и напряжённость трудового процесса</w:t>
        <w:tab/>
        <w:t>73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5.11 Безопасность при полевых измерениях</w:t>
        <w:tab/>
        <w:t>75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5.12 Охрана окружающей среды</w:t>
        <w:tab/>
        <w:t>75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5.13 Класс условий труда</w:t>
        <w:tab/>
        <w:t>75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5.14 Выводы</w:t>
        <w:tab/>
        <w:t>76</w:t>
      </w:r>
    </w:p>
    <w:p>
      <w:pPr>
        <w:tabs>
          <w:tab w:pos="9354" w:val="right" w:leader="dot"/>
        </w:tabs>
        <w:ind w:firstLine="0" w:left="0" w:right="567"/>
        <w:jc w:val="left"/>
      </w:pPr>
      <w:r>
        <w:t>Заключение</w:t>
        <w:tab/>
        <w:t>77</w:t>
      </w:r>
    </w:p>
    <w:p>
      <w:pPr>
        <w:tabs>
          <w:tab w:pos="9354" w:val="right" w:leader="dot"/>
        </w:tabs>
        <w:ind w:firstLine="0" w:left="0" w:right="567"/>
        <w:jc w:val="left"/>
      </w:pPr>
      <w:r>
        <w:t>Список использованных источников</w:t>
        <w:tab/>
        <w:t>79</w:t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диапазоне 2,4 ГГц дают единицы и десятки мегабит в секунду [6], но на более высокой частоте при той же мощности сигнал ослабевает сильнее и хуже огибает препятствия [7].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[8, 9]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[10, 11], а натурных измерений на серийном оборудовании немного [12].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87 с., 9 рис., 37 табл., 70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[13].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[6]; его ограничение — частота: на 2,4 ГГц потери в свободном пространстве на 9 дБ больше, чем на частоте 867 МГц, а огибание препятствий слабее [7].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[7],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[11,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[7].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[11,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[7];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[7].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[8].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Разнос поднесущих Wi-Fi HaLow — 31,25 кГц [8],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[7],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[8];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каналов задают коэффициенты диапазонами и для своей геометрии. Для городской застройки n = 2,7–3,5 [7], и при одних и тех же допустимых потерях (80 дБ сверх потерь на опорном расстоянии 1 м) дальность составит около 920 м при n = 2,7 и около 190 м при n = 3,5. Модели потерь, предложенные для IEEE 802.11ah на частоте 900 МГц,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Поэтому опубликованные модели служат в работе эталоном для сравнения, а какое значение из диапазона соответствует трассе,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 (27.08): шина камеры, память PSRAM и тактовый сигнал камеры шумят в сантиметрах от антенны. Фон к тому же непостоянен: в течение суток он менялся от −60 до −90 дБм (15.09), а 05.10 на плате с камерой составил −101 дБм.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[17],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[17, 27], пропускная способность Wi-Fi ESP32-S3 по данным производителя — в лаборатории и в экранированной камере [20];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дальность — расчёт и опубликованные данные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в работе не выполнялись: оценка дальности опирается на расчёт и на опубликованные натурные данные других авторов. Wi-Fi 2,4 ГГц измерен на той же паре плат на трассе 5 м: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 найдено пять вариантов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Heltec HT-HC32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Morse Micro MM6108 [31]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камера, разъём аккумулятора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1 928–3 780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[33, 34]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[35]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плат расширения и оценочных комплектов в 1,8–12,4 раза и является законченным узлом удалённого объекта: на одной плате находятся процессор, радиомодуль Wi-Fi HaLow, разъём камеры и держатель аккумулятора. Для этих вариантов процессор и камеру пришлось бы добавлять и связывать отдельно. Той же компоновки только плата Heltec HT-HC32 сопоставимой цены; у T-HaLow на плате есть держатель аккумулятора 18650 и порт Ethernet, что упрощает автономные полевые испытания.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[36]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измерением на трассе 5 м и расчётом бюджета канала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[36]).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заведомо сильным — модуль сообщал уровень до −5 дБм, поэтому результаты этапа характеризуют платформу, а не дальность.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[37],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 трассе 5 м через стену при мощности 14 дБм (как у Wi-Fi HaLow) и 20 дБм (норма для 2,4 ГГц). Ёмкость канала измерена синтетическим потоком: плата с камерой без пауз передаёт пакеты по 1400 Б, приёмник считает доставленные байты и пропуски по номерам. Результаты — в таблице 3.10; данные Wi-Fi HaLow — итоговая версия стенда на той же трассе.</w:t>
      </w:r>
    </w:p>
    <w:p>
      <w:pPr>
        <w:pStyle w:val="TableCaption"/>
        <w:ind w:firstLine="0"/>
      </w:pPr>
      <w:r>
        <w:t>Таблица 3.10 – Wi-Fi HaLow и Wi-Fi 2,4 ГГц на одной паре плат, трасса 5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154"/>
        <w:gridCol w:w="2154"/>
        <w:gridCol w:w="2097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>
      <w:pPr>
        <w:spacing w:line="240" w:lineRule="auto"/>
      </w:pPr>
    </w:p>
    <w:p>
      <w:r>
        <w:t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Измерения Wi-Fi HaLow и Wi-Fi 2,4 ГГц разнесены на пять дней, а канал на трассе меняется по времени суток.</w:t>
      </w:r>
    </w:p>
    <w:p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[7].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[38]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[39]; по пользовательским данным, канал управления ExpressLRS 900 МГц работал с БПЛА на 40,7 км при 10 мВт [40].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[41]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[17]; расчёт при 14 дБм: 0,98–4,90 км в своб. простр. (табл. 3.8);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[40]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[41];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LoRa превосходит по дальности, но её скорость на два–три порядка ниже видео.</w:t>
      </w:r>
    </w:p>
    <w:p>
      <w:pPr>
        <w:sectPr>
          <w:footerReference w:type="default" r:id="rId9"/>
          <w:headerReference w:type="default" r:id="rId16"/>
          <w:headerReference w:type="first" r:id="rId17"/>
          <w:footerReference w:type="first" r:id="rId18"/>
          <w:pgSz w:w="11906" w:h="16838"/>
          <w:pgMar w:top="1134" w:right="850" w:bottom="1417" w:left="1701" w:header="283" w:footer="283" w:gutter="0"/>
          <w:cols w:space="720"/>
          <w:titlePg/>
          <w:docGrid w:linePitch="360"/>
          <w:pgNumType w:start="3"/>
        </w:sectPr>
      </w:pPr>
    </w:p>
    <w:p>
      <w:pPr>
        <w:pStyle w:val="Heading1"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при равной скорости 6,5 Мбит/с дальности сопоставимы.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 Измерение на той же паре плат подтвердило это: на трассе 5 м ёмкость Wi-Fi 2,4 ГГц составила 15,7–19,2 Мбит/с против около 1 Мбит/с, а запас по сигналу у Wi-Fi HaLow при мощности 1 дБм оказался больше, чем у Wi-Fi 2,4 ГГц при 14–20 дБм.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8.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9.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10.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11.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12.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13.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ESP32 Wi-Fi HaLow Camera HT-HC32. – Текст : электронный // Heltec Automation : [сайт]. – URL: https://wiki.heltec.org/docs/devices/wifi-halow/ht-hc32/ (дата обращения: 13.10.2026).</w:t>
      </w:r>
    </w:p>
    <w:p>
      <w:pPr>
        <w:ind w:firstLine="0"/>
        <w:jc w:val="left"/>
      </w:pPr>
      <w:r>
        <w:t>30. ESP32 Wi-Fi HaLow Camera. – Текст : электронный // Heltec Automation : [сайт]. – URL: https://heltec.org/project/ht-hc32/ (дата обращения: 13.10.2026).</w:t>
      </w:r>
    </w:p>
    <w:p>
      <w:pPr>
        <w:ind w:firstLine="0"/>
        <w:jc w:val="left"/>
      </w:pPr>
      <w:r>
        <w:t>31. Heltec Automation partners with Morse Micro to advance IoT connectivity with Wi-Fi HaLow. – 12.06.2025. – Текст : электронный // Morse Micro : [сайт]. – URL: https://morsemicro.com/news/heltec-automation-partners-with-morse-micro-to-advance-iot-connectivity-with-wi-fi-halow (дата обращения: 13.10.2026).</w:t>
      </w:r>
    </w:p>
    <w:p>
      <w:pPr>
        <w:ind w:firstLine="0"/>
        <w:jc w:val="left"/>
      </w:pPr>
      <w:r>
        <w:t>32.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33.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34.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35.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36.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37.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38.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39.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40.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41.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42.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43.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44.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45.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46.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47. Андрей Рюмин рассказал о достижениях «Россетей» на выставке-форуме «Россия». – 27.01.2024. – Текст : электронный // Деловой Петербург : [сайт]. – URL: https://www.dp.ru/a/2024/01/27/andrej-rjumin-rasskazal-o-dostizhenijah (дата обращения: 13.10.2026).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50.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51.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52.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53.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54.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55.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56.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57.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58.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59.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60.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61.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62.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63.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64.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65.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66.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67.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68.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69.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70.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headerReference w:type="default" r:id="rId19"/>
      <w:footerReference w:type="default" r:id="rId20"/>
      <w:pgSz w:w="11906" w:h="16838"/>
      <w:pgMar w:top="1134" w:right="850" w:bottom="1417" w:left="1701" w:header="283" w:footer="283" w:gutter="0"/>
      <w:cols w:space="720"/>
      <w:docGrid w:linePitch="360"/>
      <w:pgNumType w:start="7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4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4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4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4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4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4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4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4109"/>
      <w:gridCol w:w="284"/>
      <w:gridCol w:w="284"/>
      <w:gridCol w:w="284"/>
      <w:gridCol w:w="851"/>
      <w:gridCol w:w="990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 w:val="restart"/>
          <w:tcBorders>
            <w:top w:val="nil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/>
              <w:sz w:val="32"/>
              <w:szCs w:val="32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Разраб</w:t>
          </w: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Беляков А.М.</w:t>
          </w: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 w:val="restart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Cs w:val="2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4"/>
              <w:szCs w:val="24"/>
            </w:rPr>
            <w:t xml:space="preserve">Пояснительная записка к дипломной работе</w:t>
          </w:r>
        </w:p>
      </w:tc>
      <w:tc>
        <w:tcPr>
          <w:tcW w:w="852" w:type="dxa"/>
          <w:gridSpan w:val="3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ера</w:t>
          </w:r>
        </w:p>
      </w:tc>
      <w:tc>
        <w:tcPr>
          <w:tcW w:w="851" w:type="dxa"/>
          <w:tcBorders>
            <w:top w:val="nil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990" w:type="dxa"/>
          <w:tcBorders>
            <w:top w:val="nil"/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Листов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Пров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Рощин А.Б.</w:t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left w:val="nil"/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У</w:t>
          </w:r>
        </w:p>
      </w:tc>
      <w:tc>
        <w:tcPr>
          <w:tcW w:w="284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end"/>
          </w:r>
        </w:p>
      </w:tc>
      <w:tc>
        <w:tcPr>
          <w:tcW w:w="990" w:type="dxa"/>
          <w:tcBorders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87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 w:val="restart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4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8"/>
              <w:szCs w:val="28"/>
            </w:rPr>
            <w:t xml:space="preserve">МАИ М4О-603С-21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Н. Контр.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/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Ут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в</w:t>
          </w: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Мазепа Р.Б.</w:t>
          </w: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4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4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4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4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4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4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4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