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ФЕДЕРАЛЬНОЕ ГОСУДАРСТВЕННОЕ </w:t>
      </w:r>
      <w:r>
        <w:rPr>
          <w:b/>
          <w:bCs/>
          <w:sz w:val="26"/>
          <w:szCs w:val="26"/>
        </w:rPr>
        <w:t>АВТОНОМ</w:t>
      </w:r>
      <w:r w:rsidRPr="0094508C">
        <w:rPr>
          <w:b/>
          <w:bCs/>
          <w:sz w:val="26"/>
          <w:szCs w:val="26"/>
        </w:rPr>
        <w:t xml:space="preserve">НОЕ ОБРАЗОВАТЕЛЬНОЕ УЧРЕЖДЕНИЕ ВЫСШЕГО ОБРАЗОВАНИЯ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«МОСКОВСКИЙ АВИАЦИОННЫЙ ИНСТИТУТ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(НАЦИОНАЛЬНЫЙ ИССЛЕДОВАТЕЛЬСКИЙ УНИВЕРСИТЕТ)»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Журнал </w:t>
      </w:r>
      <w:r w:rsidRPr="0094508C">
        <w:rPr>
          <w:b/>
          <w:sz w:val="26"/>
          <w:szCs w:val="26"/>
        </w:rPr>
        <w:t>практик</w:t>
      </w:r>
      <w:r>
        <w:rPr>
          <w:b/>
          <w:sz w:val="26"/>
          <w:szCs w:val="26"/>
        </w:rPr>
        <w:t>и</w:t>
      </w: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tbl>
      <w:tblPr>
        <w:tblW w:w="0" w:type="auto"/>
        <w:tblInd w:w="142" w:type="dxa"/>
        <w:tblLook w:val="00A0" w:firstRow="1" w:lastRow="0" w:firstColumn="1" w:lastColumn="0" w:noHBand="0" w:noVBand="0"/>
      </w:tblPr>
      <w:tblGrid>
        <w:gridCol w:w="1554"/>
        <w:gridCol w:w="284"/>
        <w:gridCol w:w="1564"/>
        <w:gridCol w:w="1276"/>
        <w:gridCol w:w="1134"/>
        <w:gridCol w:w="283"/>
        <w:gridCol w:w="1055"/>
        <w:gridCol w:w="3328"/>
      </w:tblGrid>
      <w:tr w:rsidR="00640FED" w:rsidTr="003A03BA">
        <w:tc>
          <w:tcPr>
            <w:tcW w:w="1838" w:type="dxa"/>
            <w:gridSpan w:val="2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 xml:space="preserve">Институт №4 </w:t>
            </w:r>
          </w:p>
        </w:tc>
        <w:tc>
          <w:tcPr>
            <w:tcW w:w="8640" w:type="dxa"/>
            <w:gridSpan w:val="6"/>
            <w:tcBorders>
              <w:bottom w:val="single" w:sz="4" w:space="0" w:color="auto"/>
            </w:tcBorders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«</w:t>
            </w:r>
            <w:r w:rsidRPr="003A03BA">
              <w:rPr>
                <w:bCs/>
                <w:i/>
                <w:iCs/>
                <w:sz w:val="26"/>
                <w:szCs w:val="26"/>
              </w:rPr>
              <w:t>Радиоэлектроника, инфокоммуникации и информационная безопасность</w:t>
            </w:r>
            <w:r w:rsidRPr="003A03BA">
              <w:rPr>
                <w:bCs/>
                <w:sz w:val="26"/>
                <w:szCs w:val="26"/>
              </w:rPr>
              <w:t>»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554" w:type="dxa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Кафедра</w:t>
            </w:r>
          </w:p>
        </w:tc>
        <w:tc>
          <w:tcPr>
            <w:tcW w:w="3124" w:type="dxa"/>
            <w:gridSpan w:val="3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  <w:lang w:val="en-US"/>
              </w:rPr>
            </w:pPr>
            <w:r w:rsidRPr="004F785C">
              <w:rPr>
                <w:bCs/>
                <w:iCs/>
                <w:sz w:val="26"/>
                <w:szCs w:val="26"/>
                <w:lang w:val="en-US"/>
              </w:rPr>
              <w:t>402</w:t>
            </w:r>
          </w:p>
        </w:tc>
        <w:tc>
          <w:tcPr>
            <w:tcW w:w="2472" w:type="dxa"/>
            <w:gridSpan w:val="3"/>
          </w:tcPr>
          <w:p w:rsidR="00640FED" w:rsidRPr="003A03BA" w:rsidRDefault="00640FED" w:rsidP="003A03BA">
            <w:pPr>
              <w:jc w:val="right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Учебная группа</w:t>
            </w:r>
          </w:p>
        </w:tc>
        <w:tc>
          <w:tcPr>
            <w:tcW w:w="3328" w:type="dxa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</w:rPr>
            </w:pPr>
            <w:r w:rsidRPr="004F785C">
              <w:rPr>
                <w:iCs/>
                <w:sz w:val="26"/>
                <w:szCs w:val="26"/>
              </w:rPr>
              <w:t>М4О-</w:t>
            </w:r>
            <w:r w:rsidR="00287949">
              <w:rPr>
                <w:iCs/>
                <w:sz w:val="26"/>
                <w:szCs w:val="26"/>
                <w:lang w:val="en-US"/>
              </w:rPr>
              <w:t>6</w:t>
            </w:r>
            <w:r w:rsidRPr="004F785C">
              <w:rPr>
                <w:iCs/>
                <w:sz w:val="26"/>
                <w:szCs w:val="26"/>
              </w:rPr>
              <w:t>03С-21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ФИО обучающегося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4F785C" w:rsidRDefault="004F785C" w:rsidP="003A03BA">
            <w:pPr>
              <w:jc w:val="center"/>
              <w:rPr>
                <w:bCs/>
                <w:sz w:val="26"/>
                <w:szCs w:val="26"/>
              </w:rPr>
            </w:pPr>
            <w:r w:rsidRPr="004F785C">
              <w:rPr>
                <w:bCs/>
                <w:sz w:val="26"/>
                <w:szCs w:val="26"/>
              </w:rPr>
              <w:t>Беляков Артём Михайлович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rPr>
          <w:trHeight w:val="598"/>
        </w:trPr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Направление подготовки/</w:t>
            </w:r>
          </w:p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специальность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11.05.01 Радиоэлектронные системы и комплексы</w:t>
            </w:r>
          </w:p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>
              <w:rPr>
                <w:bCs/>
                <w:i/>
                <w:iCs/>
                <w:sz w:val="26"/>
                <w:szCs w:val="26"/>
              </w:rPr>
              <w:t>Радиоэлектронные системы передачи информации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  <w:tcBorders>
              <w:top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шифр, наименование направления подготовки/специальности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Вид практики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Преддипломная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учебная, производственная, преддипломная или другой вид практики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Оценка за практику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sz w:val="26"/>
                <w:szCs w:val="26"/>
              </w:rPr>
            </w:pPr>
            <w:r>
              <w:rPr>
                <w:bCs/>
                <w:i/>
                <w:sz w:val="26"/>
                <w:szCs w:val="26"/>
              </w:rPr>
              <w:t>Мазепа Роман Богданович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410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ФИО руководителя практики от МАИ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</w:tbl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Pr="00831E36" w:rsidRDefault="00640FED" w:rsidP="00E55C49">
      <w:pPr>
        <w:spacing w:line="360" w:lineRule="auto"/>
        <w:ind w:left="142"/>
        <w:jc w:val="both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  <w:r w:rsidRPr="0094508C">
        <w:rPr>
          <w:sz w:val="26"/>
          <w:szCs w:val="26"/>
        </w:rPr>
        <w:t>Москва</w:t>
      </w:r>
    </w:p>
    <w:p w:rsidR="00640FED" w:rsidRDefault="00E67C88" w:rsidP="00CF4934">
      <w:pPr>
        <w:spacing w:line="360" w:lineRule="auto"/>
        <w:ind w:left="142"/>
        <w:jc w:val="center"/>
        <w:rPr>
          <w:sz w:val="26"/>
          <w:szCs w:val="26"/>
        </w:rPr>
      </w:pPr>
      <w:r>
        <w:rPr>
          <w:sz w:val="26"/>
          <w:szCs w:val="26"/>
        </w:rPr>
        <w:t>2027</w:t>
      </w:r>
      <w:r w:rsidR="00640FED">
        <w:rPr>
          <w:sz w:val="26"/>
          <w:szCs w:val="26"/>
        </w:rPr>
        <w:br w:type="page"/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  <w:r>
        <w:rPr>
          <w:b/>
          <w:sz w:val="26"/>
          <w:szCs w:val="26"/>
        </w:rPr>
        <w:t>1.</w:t>
      </w:r>
      <w:r w:rsidRPr="008B1F17">
        <w:rPr>
          <w:b/>
          <w:sz w:val="26"/>
          <w:szCs w:val="26"/>
        </w:rPr>
        <w:t>Место и сроки проведения практики</w:t>
      </w:r>
      <w:r>
        <w:rPr>
          <w:b/>
          <w:sz w:val="26"/>
          <w:szCs w:val="26"/>
        </w:rPr>
        <w:t>:</w:t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tbl>
      <w:tblPr>
        <w:tblW w:w="10846" w:type="dxa"/>
        <w:tblLayout w:type="fixed"/>
        <w:tblLook w:val="00A0" w:firstRow="1" w:lastRow="0" w:firstColumn="1" w:lastColumn="0" w:noHBand="0" w:noVBand="0"/>
      </w:tblPr>
      <w:tblGrid>
        <w:gridCol w:w="3544"/>
        <w:gridCol w:w="7302"/>
      </w:tblGrid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Наименование организации: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19308C" w:rsidRDefault="00640FED" w:rsidP="0019308C">
            <w:pPr>
              <w:jc w:val="both"/>
              <w:rPr>
                <w:sz w:val="26"/>
                <w:szCs w:val="26"/>
              </w:rPr>
            </w:pPr>
            <w:r w:rsidRPr="0019308C">
              <w:rPr>
                <w:sz w:val="26"/>
                <w:szCs w:val="26"/>
              </w:rPr>
              <w:t xml:space="preserve">«Московский авиационный институт </w:t>
            </w:r>
          </w:p>
          <w:p w:rsidR="00640FED" w:rsidRPr="0019308C" w:rsidRDefault="00640FED" w:rsidP="0019308C">
            <w:pPr>
              <w:jc w:val="both"/>
              <w:rPr>
                <w:i/>
              </w:rPr>
            </w:pPr>
            <w:r w:rsidRPr="0019308C">
              <w:rPr>
                <w:sz w:val="26"/>
                <w:szCs w:val="26"/>
              </w:rPr>
              <w:t>(национальный исследовательский университет)» МАИ</w:t>
            </w: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Сроки проведения практики</w:t>
            </w:r>
          </w:p>
        </w:tc>
        <w:tc>
          <w:tcPr>
            <w:tcW w:w="7302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дата начала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29.09.202</w:t>
            </w:r>
            <w:r>
              <w:rPr>
                <w:sz w:val="26"/>
                <w:szCs w:val="26"/>
              </w:rPr>
              <w:t>6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дата окончания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E67C88" w:rsidP="00EC253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04.01</w:t>
            </w:r>
            <w:r w:rsidR="00640FED" w:rsidRPr="003A03BA">
              <w:rPr>
                <w:sz w:val="26"/>
                <w:szCs w:val="26"/>
              </w:rPr>
              <w:t>.202</w:t>
            </w:r>
            <w:r>
              <w:rPr>
                <w:sz w:val="26"/>
                <w:szCs w:val="26"/>
              </w:rPr>
              <w:t>7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Pr="008B1F17" w:rsidRDefault="00640FED" w:rsidP="00EC2531">
      <w:pPr>
        <w:numPr>
          <w:ilvl w:val="0"/>
          <w:numId w:val="2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8B1F17">
        <w:rPr>
          <w:b/>
          <w:sz w:val="26"/>
          <w:szCs w:val="26"/>
        </w:rPr>
        <w:t>Инструктаж по технике безопасности</w:t>
      </w:r>
      <w:r>
        <w:rPr>
          <w:b/>
          <w:sz w:val="26"/>
          <w:szCs w:val="26"/>
        </w:rPr>
        <w:t>:</w:t>
      </w:r>
    </w:p>
    <w:tbl>
      <w:tblPr>
        <w:tblW w:w="0" w:type="auto"/>
        <w:tblInd w:w="142" w:type="dxa"/>
        <w:tblLook w:val="00A0" w:firstRow="1" w:lastRow="0" w:firstColumn="1" w:lastColumn="0" w:noHBand="0" w:noVBand="0"/>
      </w:tblPr>
      <w:tblGrid>
        <w:gridCol w:w="2693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68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693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проводившего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дата проведения</w:t>
            </w:r>
          </w:p>
        </w:tc>
      </w:tr>
      <w:tr w:rsidR="00640FED" w:rsidTr="003A03BA">
        <w:tc>
          <w:tcPr>
            <w:tcW w:w="10488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831E36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F61B31" w:rsidRDefault="00640FED" w:rsidP="00F61B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EA124C">
        <w:rPr>
          <w:b/>
          <w:sz w:val="26"/>
          <w:szCs w:val="26"/>
        </w:rPr>
        <w:t xml:space="preserve">Индивидуальное задание </w:t>
      </w:r>
      <w:r>
        <w:rPr>
          <w:b/>
          <w:sz w:val="26"/>
          <w:szCs w:val="26"/>
        </w:rPr>
        <w:t>обучающегося:</w:t>
      </w:r>
    </w:p>
    <w:tbl>
      <w:tblPr>
        <w:tblW w:w="0" w:type="auto"/>
        <w:tblBorders>
          <w:bottom w:val="single" w:sz="4" w:space="0" w:color="auto"/>
          <w:insideH w:val="single" w:sz="4" w:space="0" w:color="auto"/>
        </w:tblBorders>
        <w:tblLook w:val="00A0" w:firstRow="1" w:lastRow="0" w:firstColumn="1" w:lastColumn="0" w:noHBand="0" w:noVBand="0"/>
      </w:tblPr>
      <w:tblGrid>
        <w:gridCol w:w="421"/>
        <w:gridCol w:w="10199"/>
      </w:tblGrid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  <w:r w:rsidRPr="003A03BA">
              <w:rPr>
                <w:sz w:val="22"/>
                <w:szCs w:val="22"/>
              </w:rPr>
              <w:t>1.</w:t>
            </w: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Подготовка и согласование технического задания на дипломную работу:</w:t>
            </w:r>
          </w:p>
        </w:tc>
      </w:tr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«Разработка предложений по увеличению дальности и надёжности передачи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данных с борта беспилотного летательного аппарата».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</w:p>
        </w:tc>
      </w:tr>
      <w:tr w:rsidR="00640FED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t>Эскизное выполнение системной части дипломной работы: декомпозиция цели на системные</w:t>
            </w:r>
          </w:p>
        </w:tc>
      </w:tr>
      <w:tr w:rsidR="00810B6B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задачи, структурная схема системы передачи данных «бортовой узел — наземный пункт».</w:t>
            </w:r>
          </w:p>
        </w:tc>
      </w:tr>
      <w:tr w:rsidR="00640FED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9C3A3D" w:rsidRDefault="009C3A3D" w:rsidP="009C3A3D">
            <w:pPr>
              <w:spacing w:line="276" w:lineRule="auto"/>
            </w:pPr>
            <w:r w:rsidRPr="009C3A3D">
              <w:t>Согласование</w:t>
            </w:r>
            <w:r w:rsidR="00810B6B" w:rsidRPr="009C3A3D">
              <w:t xml:space="preserve"> методики экспериментов и выбранных методик расчёта</w:t>
            </w:r>
          </w:p>
        </w:tc>
      </w:tr>
      <w:tr w:rsidR="00810B6B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Pr="009C3A3D" w:rsidRDefault="008E6DA1" w:rsidP="00810B6B">
            <w:pPr>
              <w:spacing w:line="276" w:lineRule="auto"/>
            </w:pPr>
            <w:r w:rsidRPr="009C3A3D">
              <w:t>(бюджет радиолинии, модели распространения) по каждому пункту календарного плана.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  <w:bookmarkStart w:id="0" w:name="_GoBack"/>
      <w:bookmarkEnd w:id="0"/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Pr="00EC2531" w:rsidRDefault="00640FED" w:rsidP="00EC25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2A1EEA">
        <w:rPr>
          <w:b/>
          <w:sz w:val="26"/>
          <w:szCs w:val="26"/>
        </w:rPr>
        <w:t>План выполнения индивидуального задания</w:t>
      </w:r>
      <w:r>
        <w:rPr>
          <w:b/>
          <w:sz w:val="26"/>
          <w:szCs w:val="26"/>
        </w:rPr>
        <w:t xml:space="preserve"> обучающегося:</w:t>
      </w:r>
    </w:p>
    <w:tbl>
      <w:tblPr>
        <w:tblW w:w="102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559"/>
        <w:gridCol w:w="2069"/>
        <w:gridCol w:w="6109"/>
        <w:gridCol w:w="1464"/>
      </w:tblGrid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№ п/п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Место проведения</w:t>
            </w:r>
          </w:p>
        </w:tc>
        <w:tc>
          <w:tcPr>
            <w:tcW w:w="610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Тема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Период выполнения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1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810B6B" w:rsidP="00D64CE8">
            <w:pPr>
              <w:jc w:val="center"/>
            </w:pPr>
            <w:r>
              <w:rPr>
                <w:sz w:val="22"/>
                <w:szCs w:val="22"/>
              </w:rPr>
              <w:t>Формирование технического задания на разработку предложений по увеличению дальности и надёжности передачи данных с борта БПЛА; анализ вариантов канала связи (LoRa, Wi-Fi 2,4 ГГц, Wi-Fi HaLow).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D64CE8">
            <w:pPr>
              <w:jc w:val="center"/>
              <w:rPr>
                <w:color w:val="FF0000"/>
              </w:rPr>
            </w:pPr>
            <w:r w:rsidRPr="003A03BA">
              <w:rPr>
                <w:sz w:val="22"/>
                <w:szCs w:val="22"/>
              </w:rPr>
              <w:t>29.09.202</w:t>
            </w:r>
            <w:r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421A78" w:rsidRPr="003A03BA">
              <w:rPr>
                <w:sz w:val="22"/>
                <w:szCs w:val="22"/>
              </w:rPr>
              <w:t>10.10.202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rPr>
          <w:trHeight w:val="382"/>
        </w:trPr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2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Согласование и утверждение темы ВКР.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Pr="003A03BA">
              <w:rPr>
                <w:sz w:val="22"/>
                <w:szCs w:val="22"/>
              </w:rPr>
              <w:t>.10.202</w:t>
            </w:r>
            <w:r>
              <w:rPr>
                <w:sz w:val="22"/>
                <w:szCs w:val="22"/>
              </w:rPr>
              <w:t>6-</w:t>
            </w:r>
            <w:r w:rsidRPr="003A03BA">
              <w:rPr>
                <w:sz w:val="22"/>
                <w:szCs w:val="22"/>
              </w:rPr>
              <w:t>24.10.202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3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Системная постановка задачи: границы, ограничения и требования к системе передачи данных, декомпозиция цели на системные задачи, структурная схема стенда.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25</w:t>
            </w:r>
            <w:r w:rsidR="00640FED" w:rsidRPr="003A03BA">
              <w:rPr>
                <w:sz w:val="22"/>
                <w:szCs w:val="22"/>
              </w:rPr>
              <w:t>.10.202</w:t>
            </w:r>
            <w:r w:rsidR="00640FED"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>-</w:t>
            </w:r>
            <w:r w:rsidR="00E5626D">
              <w:rPr>
                <w:sz w:val="22"/>
                <w:szCs w:val="22"/>
              </w:rPr>
              <w:t>10</w:t>
            </w:r>
            <w:r w:rsidRPr="003A03BA">
              <w:rPr>
                <w:sz w:val="22"/>
                <w:szCs w:val="22"/>
              </w:rPr>
              <w:t>.11.202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4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Выбор методик расчёта (бюджет радиолинии, модели распространения) и методики эксперимента; испытания стенда на платформе LilyGO T-HaLow и сравнение с IEEE 802.11 на той же платформе.</w:t>
            </w:r>
          </w:p>
        </w:tc>
        <w:tc>
          <w:tcPr>
            <w:tcW w:w="1464" w:type="dxa"/>
            <w:vAlign w:val="center"/>
          </w:tcPr>
          <w:p w:rsidR="00640FED" w:rsidRPr="003A03BA" w:rsidRDefault="00E5626D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="00640FED" w:rsidRPr="003A03BA">
              <w:rPr>
                <w:sz w:val="22"/>
                <w:szCs w:val="22"/>
              </w:rPr>
              <w:t>.11.202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E67C88">
              <w:rPr>
                <w:sz w:val="22"/>
                <w:szCs w:val="22"/>
              </w:rPr>
              <w:t>19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5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Подготовка отчёта по основным результатам и выводам, полученным в ходе выполнения преддипломной практики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D64CE8">
            <w:pPr>
              <w:jc w:val="center"/>
            </w:pPr>
            <w:r>
              <w:rPr>
                <w:sz w:val="22"/>
                <w:szCs w:val="22"/>
              </w:rPr>
              <w:t>20</w:t>
            </w:r>
            <w:r w:rsidR="00640FED" w:rsidRPr="003A03BA">
              <w:rPr>
                <w:sz w:val="22"/>
                <w:szCs w:val="22"/>
              </w:rPr>
              <w:t>.12.202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>29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6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 w:rsidRPr="003A03BA">
              <w:rPr>
                <w:sz w:val="22"/>
                <w:szCs w:val="22"/>
              </w:rPr>
              <w:t>Утверждение отчета научным руководителем. Защита отчета о практике.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421A78">
            <w:pPr>
              <w:jc w:val="center"/>
            </w:pPr>
            <w:r>
              <w:rPr>
                <w:sz w:val="22"/>
                <w:szCs w:val="22"/>
              </w:rPr>
              <w:t>30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6-</w:t>
            </w:r>
            <w:r>
              <w:rPr>
                <w:sz w:val="22"/>
                <w:szCs w:val="22"/>
              </w:rPr>
              <w:t>04</w:t>
            </w:r>
            <w:r w:rsidR="009A4465">
              <w:rPr>
                <w:sz w:val="22"/>
                <w:szCs w:val="22"/>
              </w:rPr>
              <w:t>.01</w:t>
            </w:r>
            <w:r w:rsidR="00421A78" w:rsidRPr="003A03BA">
              <w:rPr>
                <w:sz w:val="22"/>
                <w:szCs w:val="22"/>
              </w:rPr>
              <w:t>.20</w:t>
            </w:r>
            <w:r>
              <w:rPr>
                <w:sz w:val="22"/>
                <w:szCs w:val="22"/>
              </w:rPr>
              <w:t>27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640FED" w:rsidRPr="00EC2531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Утверждаю</w:t>
      </w:r>
    </w:p>
    <w:tbl>
      <w:tblPr>
        <w:tblW w:w="0" w:type="auto"/>
        <w:tblLook w:val="00A0" w:firstRow="1" w:lastRow="0" w:firstColumn="1" w:lastColumn="0" w:noHBand="0" w:noVBand="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D62466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D62466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D62466">
        <w:tc>
          <w:tcPr>
            <w:tcW w:w="3224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Ознакомлен</w:t>
      </w:r>
    </w:p>
    <w:tbl>
      <w:tblPr>
        <w:tblW w:w="0" w:type="auto"/>
        <w:tblLook w:val="00A0" w:firstRow="1" w:lastRow="0" w:firstColumn="1" w:lastColumn="0" w:noHBand="0" w:noVBand="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RPr="00094766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10630"/>
      </w:tblGrid>
      <w:tr w:rsidR="00640FED" w:rsidTr="003A03BA">
        <w:tc>
          <w:tcPr>
            <w:tcW w:w="10630" w:type="dxa"/>
          </w:tcPr>
          <w:p w:rsidR="00640FED" w:rsidRPr="003A03BA" w:rsidRDefault="00640FED" w:rsidP="003A03BA">
            <w:pPr>
              <w:spacing w:after="200" w:line="276" w:lineRule="auto"/>
              <w:rPr>
                <w:sz w:val="26"/>
                <w:szCs w:val="26"/>
              </w:rPr>
            </w:pPr>
          </w:p>
        </w:tc>
      </w:tr>
    </w:tbl>
    <w:p w:rsidR="00640FED" w:rsidRPr="00F61E02" w:rsidRDefault="00640FED" w:rsidP="00F61E02">
      <w:pPr>
        <w:spacing w:line="360" w:lineRule="auto"/>
        <w:ind w:left="142"/>
        <w:rPr>
          <w:sz w:val="26"/>
          <w:szCs w:val="26"/>
        </w:rPr>
      </w:pPr>
    </w:p>
    <w:p w:rsidR="00640FED" w:rsidRDefault="00640FED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640FED" w:rsidRDefault="00640FED" w:rsidP="00DA7ED6">
      <w:pPr>
        <w:overflowPunct w:val="0"/>
        <w:autoSpaceDE w:val="0"/>
        <w:autoSpaceDN w:val="0"/>
        <w:adjustRightInd w:val="0"/>
        <w:spacing w:line="360" w:lineRule="auto"/>
        <w:textAlignment w:val="baseline"/>
        <w:rPr>
          <w:b/>
          <w:sz w:val="26"/>
          <w:szCs w:val="26"/>
        </w:rPr>
      </w:pPr>
      <w:r>
        <w:rPr>
          <w:b/>
          <w:sz w:val="26"/>
          <w:szCs w:val="26"/>
        </w:rPr>
        <w:t>5</w:t>
      </w:r>
      <w:r w:rsidRPr="00EA124C">
        <w:rPr>
          <w:b/>
          <w:sz w:val="26"/>
          <w:szCs w:val="26"/>
        </w:rPr>
        <w:t xml:space="preserve">. </w:t>
      </w:r>
      <w:r w:rsidRPr="00D9408E">
        <w:rPr>
          <w:b/>
        </w:rPr>
        <w:t>Отзыв руководителя практики</w:t>
      </w:r>
      <w:r>
        <w:rPr>
          <w:b/>
        </w:rPr>
        <w:t>:</w:t>
      </w:r>
    </w:p>
    <w:tbl>
      <w:tblPr>
        <w:tblW w:w="0" w:type="auto"/>
        <w:tblLayout w:type="fixed"/>
        <w:tblLook w:val="00A0" w:firstRow="1" w:lastRow="0" w:firstColumn="1" w:lastColumn="0" w:noHBand="0" w:noVBand="0"/>
      </w:tblPr>
      <w:tblGrid>
        <w:gridCol w:w="10368"/>
      </w:tblGrid>
      <w:tr w:rsidR="00640FED" w:rsidRPr="00034642" w:rsidTr="00E5096A">
        <w:tc>
          <w:tcPr>
            <w:tcW w:w="10368" w:type="dxa"/>
          </w:tcPr>
          <w:p w:rsidR="00640FED" w:rsidRPr="00E5096A" w:rsidRDefault="00640FED" w:rsidP="00E5096A">
            <w:pPr>
              <w:jc w:val="both"/>
            </w:pPr>
            <w:r>
              <w:t>Студент группы М4О-03С-21 Беляков Артём Михайлович прошёл преддипломную практику на кафедре 402 Московского авиационного института. Перед практикантом стояла задача системной постановки дипломной работы по разработке предложений по увеличению дальности и надёжности передачи данных с борта беспилотного летательного аппарата на основе технологии Wi-Fi HaLow (IEEE 802.11ah). В процессе прохождения практики студентом продемонстрированы необходимые для выполнения задания знания по тематике беспроводных сетей передачи данных и распространения радиоволн, умения в работе с персональным компьютером и дополнительными техническими средствами, а также имеющиеся навыки в разработке программных компонентов для реализации поставленной задачи. Отмечаю высокий уровень организованности студента при выполнении работы, проявление интереса к развитию достигнутого результата, инженерной и научно-исследовательской работе. Практикант выполнил задание в полном объёме. Отчёт соответствует необходимым требованиям. Материалы, изложенные в отчёте обучающегося, полностью соответствуют индивидуальному заданию. Студент заслуживает за практику оценки «                            ».</w:t>
            </w:r>
          </w:p>
        </w:tc>
      </w:tr>
    </w:tbl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Pr="00A44F43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0428E1">
      <w:pPr>
        <w:jc w:val="center"/>
        <w:rPr>
          <w:sz w:val="28"/>
        </w:rPr>
      </w:pPr>
    </w:p>
    <w:tbl>
      <w:tblPr>
        <w:tblW w:w="0" w:type="auto"/>
        <w:tblLayout w:type="fixed"/>
        <w:tblLook w:val="00A0" w:firstRow="1" w:lastRow="0" w:firstColumn="1" w:lastColumn="0" w:noHBand="0" w:noVBand="0"/>
      </w:tblPr>
      <w:tblGrid>
        <w:gridCol w:w="9345"/>
      </w:tblGrid>
      <w:tr w:rsidR="00640FED" w:rsidRPr="00656B20" w:rsidTr="00D62466">
        <w:tc>
          <w:tcPr>
            <w:tcW w:w="9345" w:type="dxa"/>
          </w:tcPr>
          <w:p w:rsidR="00640FED" w:rsidRPr="00D9408E" w:rsidRDefault="00640FED" w:rsidP="00236E17">
            <w:pPr>
              <w:pStyle w:val="a8"/>
              <w:numPr>
                <w:ilvl w:val="0"/>
                <w:numId w:val="19"/>
              </w:numPr>
              <w:spacing w:line="324" w:lineRule="auto"/>
              <w:jc w:val="both"/>
              <w:rPr>
                <w:b/>
              </w:rPr>
            </w:pPr>
            <w:r w:rsidRPr="00D9408E">
              <w:rPr>
                <w:b/>
              </w:rPr>
              <w:t>Отчет обучающего</w:t>
            </w:r>
            <w:r>
              <w:rPr>
                <w:b/>
              </w:rPr>
              <w:t>ся</w:t>
            </w:r>
            <w:r w:rsidRPr="00D9408E">
              <w:rPr>
                <w:b/>
              </w:rPr>
              <w:t xml:space="preserve"> по практике:</w:t>
            </w:r>
          </w:p>
        </w:tc>
      </w:tr>
    </w:tbl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 xml:space="preserve">Данный отчёт посвящён преддипломной практике, которая проходила на кафедре 402. Руководителем практики являлся профессор, к.т.н. Мазепа Р.Б., руководителем </w:t>
      </w:r>
      <w:r>
        <w:rPr>
          <w:sz w:val="28"/>
        </w:rPr>
        <w:lastRenderedPageBreak/>
        <w:t>выпускной квалификационной работы (ВКР) — к.т.н., доцент Рощин А.Б. Основной поставленной задачей яв</w:t>
      </w:r>
      <w:r>
        <w:rPr>
          <w:sz w:val="28"/>
        </w:rPr>
        <w:t>лялась системная постановка дипломной работы на тему «Разработка предложений по увеличению дальности и надёжности передачи данных с борта беспилотного летательного аппарата»: определить, какую систему исследует работа, что от неё требуется, из каких частей</w:t>
      </w:r>
      <w:r>
        <w:rPr>
          <w:sz w:val="28"/>
        </w:rPr>
        <w:t xml:space="preserve"> она состоит, и разбить цель работы на системные задачи с методами их решения.</w:t>
      </w:r>
    </w:p>
    <w:p w:rsidR="0052674B" w:rsidRDefault="00C266CC">
      <w:pPr>
        <w:keepNext/>
        <w:spacing w:line="360" w:lineRule="auto"/>
      </w:pPr>
      <w:r>
        <w:rPr>
          <w:b/>
          <w:sz w:val="28"/>
        </w:rPr>
        <w:t>1 Краткое описание решаемой в ВКР задачи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Беспилотные летательные аппараты (БПЛА) стали массовым инструментом мониторинга, поиска и обследования объектов [3]. Для этих задач БПЛА служит удалённым источником данных: передаёт на наземный пункт видео с бортовой камеры и телеметрию. Радиоканал при это</w:t>
      </w:r>
      <w:r>
        <w:rPr>
          <w:sz w:val="28"/>
        </w:rPr>
        <w:t>м — самое уязвимое звено: его дальность ограничена мощностью и препятствиями, а сам канал служит основной целью средств противодействия БПЛА [2], поэтому надёжность канала определяет пригодность аппарата к работе.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Существующие каналы решают задачу лишь час</w:t>
      </w:r>
      <w:r>
        <w:rPr>
          <w:sz w:val="28"/>
        </w:rPr>
        <w:t>тично. LoRa даёт дальность в единицы–десятки километров, но скорость в единицы килобит в секунду — видео по ней не передать. Wi-Fi 2,4 ГГц передаёт видео, его скорости составляют единицы и десятки мегабит в секунду [1], но на малых скоростях он уступает по</w:t>
      </w:r>
      <w:r>
        <w:rPr>
          <w:sz w:val="28"/>
        </w:rPr>
        <w:t xml:space="preserve"> дальности и сильнее ослабляется препятствиями. Технология Wi-Fi HaLow (IEEE 802.11ah) работает в нелицензируемом диапазоне ниже 1 ГГц и сохраняет стек протоколов Wi-Fi [4], то есть потенциально закрывает нишу между LoRa и Wi-Fi 2,4 ГГц.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Цель ВКР по задани</w:t>
      </w:r>
      <w:r>
        <w:rPr>
          <w:sz w:val="28"/>
        </w:rPr>
        <w:t>ю — анализ эффективности технологии Wi-Fi HaLow на платформе LilyGO T-HaLow по сравнению с традиционными протоколами Wi-Fi по дальности, уровню сигнала (RSSI), задержке и потерям пакетов; тип БПЛА — вертолётный, стандарт связи — IEEE 802.11.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Исследуемая си</w:t>
      </w:r>
      <w:r>
        <w:rPr>
          <w:sz w:val="28"/>
        </w:rPr>
        <w:t>стема — канал «точка — точка» между бортовым узлом и наземным пунктом. В её границы входят камера, бортовой процессор, радиомодули обоих концов, программы передачи и приёма и компьютер наземного пункта; планер, автопилот и навигация БПЛА остаются за границ</w:t>
      </w:r>
      <w:r>
        <w:rPr>
          <w:sz w:val="28"/>
        </w:rPr>
        <w:t xml:space="preserve">ами. Внешние ограничения системы: полоса 866–868 МГц и мощность не более 14 дБм (25 мВт) по решению ГКРЧ [5]; </w:t>
      </w:r>
      <w:r>
        <w:rPr>
          <w:sz w:val="28"/>
        </w:rPr>
        <w:lastRenderedPageBreak/>
        <w:t>серийная плата без доработок, в которой процессор и радиомодуль связаны только интерфейсом UART [6]; автономное питание бортового узла.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Цель работ</w:t>
      </w:r>
      <w:r>
        <w:rPr>
          <w:sz w:val="28"/>
        </w:rPr>
        <w:t>ы декомпозирована на системные задачи по уровням системы «бортовой узел — радиоканал — наземный пункт». Задачи и результаты их решения в ходе практики приведены в таблице 1.</w:t>
      </w:r>
    </w:p>
    <w:p w:rsidR="0052674B" w:rsidRDefault="00C266CC">
      <w:pPr>
        <w:keepNext/>
        <w:spacing w:line="360" w:lineRule="auto"/>
      </w:pPr>
      <w:r>
        <w:rPr>
          <w:sz w:val="28"/>
        </w:rPr>
        <w:t>Таблица 1 – Системные задачи дипломной работы и их решение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4"/>
        <w:gridCol w:w="2835"/>
        <w:gridCol w:w="3118"/>
        <w:gridCol w:w="2948"/>
      </w:tblGrid>
      <w:tr w:rsidR="00C266CC" w:rsidTr="00C266CC">
        <w:trPr>
          <w:cantSplit/>
          <w:tblHeader/>
        </w:trPr>
        <w:tc>
          <w:tcPr>
            <w:tcW w:w="454" w:type="dxa"/>
            <w:shd w:val="clear" w:color="auto" w:fill="auto"/>
          </w:tcPr>
          <w:p w:rsidR="0052674B" w:rsidRDefault="00C266CC" w:rsidP="00C266CC">
            <w:pPr>
              <w:jc w:val="center"/>
            </w:pPr>
            <w:r w:rsidRPr="00C266CC">
              <w:rPr>
                <w:b/>
                <w:sz w:val="22"/>
              </w:rPr>
              <w:t>№</w:t>
            </w:r>
          </w:p>
        </w:tc>
        <w:tc>
          <w:tcPr>
            <w:tcW w:w="2835" w:type="dxa"/>
            <w:shd w:val="clear" w:color="auto" w:fill="auto"/>
          </w:tcPr>
          <w:p w:rsidR="0052674B" w:rsidRDefault="00C266CC" w:rsidP="00C266CC">
            <w:pPr>
              <w:jc w:val="center"/>
            </w:pPr>
            <w:r w:rsidRPr="00C266CC">
              <w:rPr>
                <w:b/>
                <w:sz w:val="22"/>
              </w:rPr>
              <w:t>Системная задача</w:t>
            </w:r>
          </w:p>
        </w:tc>
        <w:tc>
          <w:tcPr>
            <w:tcW w:w="3118" w:type="dxa"/>
            <w:shd w:val="clear" w:color="auto" w:fill="auto"/>
          </w:tcPr>
          <w:p w:rsidR="0052674B" w:rsidRDefault="00C266CC" w:rsidP="00C266CC">
            <w:pPr>
              <w:jc w:val="center"/>
            </w:pPr>
            <w:r w:rsidRPr="00C266CC">
              <w:rPr>
                <w:b/>
                <w:sz w:val="22"/>
              </w:rPr>
              <w:t>Мето</w:t>
            </w:r>
            <w:r w:rsidRPr="00C266CC">
              <w:rPr>
                <w:b/>
                <w:sz w:val="22"/>
              </w:rPr>
              <w:t>д решения</w:t>
            </w:r>
          </w:p>
        </w:tc>
        <w:tc>
          <w:tcPr>
            <w:tcW w:w="2948" w:type="dxa"/>
            <w:shd w:val="clear" w:color="auto" w:fill="auto"/>
          </w:tcPr>
          <w:p w:rsidR="0052674B" w:rsidRDefault="00C266CC" w:rsidP="00C266CC">
            <w:pPr>
              <w:jc w:val="center"/>
            </w:pPr>
            <w:r w:rsidRPr="00C266CC">
              <w:rPr>
                <w:b/>
                <w:sz w:val="22"/>
              </w:rPr>
              <w:t>Результат</w:t>
            </w:r>
          </w:p>
        </w:tc>
      </w:tr>
      <w:tr w:rsidR="00C266CC" w:rsidTr="00C266CC">
        <w:trPr>
          <w:cantSplit/>
        </w:trPr>
        <w:tc>
          <w:tcPr>
            <w:tcW w:w="454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1</w:t>
            </w:r>
          </w:p>
        </w:tc>
        <w:tc>
          <w:tcPr>
            <w:tcW w:w="2835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Выбор технологии канала связи с БПЛА</w:t>
            </w:r>
          </w:p>
        </w:tc>
        <w:tc>
          <w:tcPr>
            <w:tcW w:w="311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сравнение LoRa, Wi-Fi 2,4 ГГц и Wi-Fi HaLow по дальности, скорости, проникающей способности и нормам РФ [1, 4, 5]</w:t>
            </w:r>
          </w:p>
        </w:tc>
        <w:tc>
          <w:tcPr>
            <w:tcW w:w="294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 xml:space="preserve">выбран Wi-Fi HaLow: при нормах РФ запас бюджета на 7,7 дБ больше, чем у Wi-Fi 2,4 </w:t>
            </w:r>
            <w:r w:rsidRPr="00C266CC">
              <w:rPr>
                <w:sz w:val="22"/>
              </w:rPr>
              <w:t>ГГц, скорость достаточна для видео</w:t>
            </w:r>
          </w:p>
        </w:tc>
      </w:tr>
      <w:tr w:rsidR="00C266CC" w:rsidTr="00C266CC">
        <w:trPr>
          <w:cantSplit/>
        </w:trPr>
        <w:tc>
          <w:tcPr>
            <w:tcW w:w="454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2</w:t>
            </w:r>
          </w:p>
        </w:tc>
        <w:tc>
          <w:tcPr>
            <w:tcW w:w="2835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Определение границ и ограничений системы</w:t>
            </w:r>
          </w:p>
        </w:tc>
        <w:tc>
          <w:tcPr>
            <w:tcW w:w="311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анализ норм ГКРЧ и документации платы [5, 6]</w:t>
            </w:r>
          </w:p>
        </w:tc>
        <w:tc>
          <w:tcPr>
            <w:tcW w:w="294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разрешённая конфигурация: канал 2 МГц на 867 МГц, мощность не более 14 дБм</w:t>
            </w:r>
          </w:p>
        </w:tc>
      </w:tr>
      <w:tr w:rsidR="00C266CC" w:rsidTr="00C266CC">
        <w:trPr>
          <w:cantSplit/>
        </w:trPr>
        <w:tc>
          <w:tcPr>
            <w:tcW w:w="454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3</w:t>
            </w:r>
          </w:p>
        </w:tc>
        <w:tc>
          <w:tcPr>
            <w:tcW w:w="2835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Теоретическая оценка дальности</w:t>
            </w:r>
          </w:p>
        </w:tc>
        <w:tc>
          <w:tcPr>
            <w:tcW w:w="311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бюджет радиолинии; моде</w:t>
            </w:r>
            <w:r w:rsidRPr="00C266CC">
              <w:rPr>
                <w:sz w:val="22"/>
              </w:rPr>
              <w:t>ли свободного пространства и двухлучевая</w:t>
            </w:r>
          </w:p>
        </w:tc>
        <w:tc>
          <w:tcPr>
            <w:tcW w:w="294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расчётная граница связи 0,98–4,9 км в свободном пространстве при 14 дБм; уточнена измерением (задача 9)</w:t>
            </w:r>
          </w:p>
        </w:tc>
      </w:tr>
      <w:tr w:rsidR="00C266CC" w:rsidTr="00C266CC">
        <w:trPr>
          <w:cantSplit/>
        </w:trPr>
        <w:tc>
          <w:tcPr>
            <w:tcW w:w="454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4</w:t>
            </w:r>
          </w:p>
        </w:tc>
        <w:tc>
          <w:tcPr>
            <w:tcW w:w="2835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Обоснование эксперимента</w:t>
            </w:r>
          </w:p>
        </w:tc>
        <w:tc>
          <w:tcPr>
            <w:tcW w:w="311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анализ допущений расчёта</w:t>
            </w:r>
          </w:p>
        </w:tc>
        <w:tc>
          <w:tcPr>
            <w:tcW w:w="294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 xml:space="preserve">перечень величин, которые даёт только измерение: фон </w:t>
            </w:r>
            <w:r w:rsidRPr="00C266CC">
              <w:rPr>
                <w:sz w:val="22"/>
              </w:rPr>
              <w:t>платы, доля потерь, реальная чувствительность</w:t>
            </w:r>
          </w:p>
        </w:tc>
      </w:tr>
      <w:tr w:rsidR="00C266CC" w:rsidTr="00C266CC">
        <w:trPr>
          <w:cantSplit/>
        </w:trPr>
        <w:tc>
          <w:tcPr>
            <w:tcW w:w="454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5</w:t>
            </w:r>
          </w:p>
        </w:tc>
        <w:tc>
          <w:tcPr>
            <w:tcW w:w="2835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Выбор аппаратной платформы</w:t>
            </w:r>
          </w:p>
        </w:tc>
        <w:tc>
          <w:tcPr>
            <w:tcW w:w="311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сравнение доступных узлов Wi-Fi HaLow</w:t>
            </w:r>
          </w:p>
        </w:tc>
        <w:tc>
          <w:tcPr>
            <w:tcW w:w="294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плата LilyGO T-HaLow — самый дешёвый законченный узел с камерой; стенд из двух плат</w:t>
            </w:r>
          </w:p>
        </w:tc>
      </w:tr>
      <w:tr w:rsidR="00C266CC" w:rsidTr="00C266CC">
        <w:trPr>
          <w:cantSplit/>
        </w:trPr>
        <w:tc>
          <w:tcPr>
            <w:tcW w:w="454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6</w:t>
            </w:r>
          </w:p>
        </w:tc>
        <w:tc>
          <w:tcPr>
            <w:tcW w:w="2835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Разработка средств и методики исследования</w:t>
            </w:r>
          </w:p>
        </w:tc>
        <w:tc>
          <w:tcPr>
            <w:tcW w:w="311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программы ст</w:t>
            </w:r>
            <w:r w:rsidRPr="00C266CC">
              <w:rPr>
                <w:sz w:val="22"/>
              </w:rPr>
              <w:t>енда, журнал показателей, парные опыты в одном включении</w:t>
            </w:r>
          </w:p>
        </w:tc>
        <w:tc>
          <w:tcPr>
            <w:tcW w:w="294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методика с показателями: скорость, RSSI, задержка, потери, PER</w:t>
            </w:r>
          </w:p>
        </w:tc>
      </w:tr>
      <w:tr w:rsidR="00C266CC" w:rsidTr="00C266CC">
        <w:trPr>
          <w:cantSplit/>
        </w:trPr>
        <w:tc>
          <w:tcPr>
            <w:tcW w:w="454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7</w:t>
            </w:r>
          </w:p>
        </w:tc>
        <w:tc>
          <w:tcPr>
            <w:tcW w:w="2835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Поиск звена, ограничивающего пропускную способность</w:t>
            </w:r>
          </w:p>
        </w:tc>
        <w:tc>
          <w:tcPr>
            <w:tcW w:w="311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последовательная проверка интерфейса, процессоров и радиоканала</w:t>
            </w:r>
          </w:p>
        </w:tc>
        <w:tc>
          <w:tcPr>
            <w:tcW w:w="294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 xml:space="preserve">скорость поднята </w:t>
            </w:r>
            <w:r w:rsidRPr="00C266CC">
              <w:rPr>
                <w:sz w:val="22"/>
              </w:rPr>
              <w:t>со 121 до 1063 кбит/с; ограничивает радиоканал (повторы MAC)</w:t>
            </w:r>
          </w:p>
        </w:tc>
      </w:tr>
      <w:tr w:rsidR="00C266CC" w:rsidTr="00C266CC">
        <w:trPr>
          <w:cantSplit/>
        </w:trPr>
        <w:tc>
          <w:tcPr>
            <w:tcW w:w="454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8</w:t>
            </w:r>
          </w:p>
        </w:tc>
        <w:tc>
          <w:tcPr>
            <w:tcW w:w="2835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Сравнение с IEEE 802.11 на той же платформе</w:t>
            </w:r>
          </w:p>
        </w:tc>
        <w:tc>
          <w:tcPr>
            <w:tcW w:w="311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парный опыт на одних платах (Wi-Fi 2,4 ГГц встроен в ESP32-S3)</w:t>
            </w:r>
          </w:p>
        </w:tc>
        <w:tc>
          <w:tcPr>
            <w:tcW w:w="294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ёмкость Wi-Fi 2,4 ГГц 15,7–19,2 Мбит/с; запас по сигналу у Wi-Fi HaLow больше</w:t>
            </w:r>
          </w:p>
        </w:tc>
      </w:tr>
      <w:tr w:rsidR="00C266CC" w:rsidTr="00C266CC">
        <w:trPr>
          <w:cantSplit/>
        </w:trPr>
        <w:tc>
          <w:tcPr>
            <w:tcW w:w="454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9</w:t>
            </w:r>
          </w:p>
        </w:tc>
        <w:tc>
          <w:tcPr>
            <w:tcW w:w="2835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Измерение границы связи</w:t>
            </w:r>
          </w:p>
        </w:tc>
        <w:tc>
          <w:tcPr>
            <w:tcW w:w="311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измерение потерь на трассе в каждом состоянии связи и пересчёт на трассу прямой видимости</w:t>
            </w:r>
          </w:p>
        </w:tc>
        <w:tc>
          <w:tcPr>
            <w:tcW w:w="294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Wi-Fi HaLow: связь до ≈ 1,55 км, видео до ≈ 0,31 км; Wi-Fi 2,4 ГГц: связь до ≈ 0,87 км</w:t>
            </w:r>
          </w:p>
        </w:tc>
      </w:tr>
      <w:tr w:rsidR="00C266CC" w:rsidTr="00C266CC">
        <w:trPr>
          <w:cantSplit/>
        </w:trPr>
        <w:tc>
          <w:tcPr>
            <w:tcW w:w="454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10</w:t>
            </w:r>
          </w:p>
        </w:tc>
        <w:tc>
          <w:tcPr>
            <w:tcW w:w="2835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Предложения по интеграции в БПЛА</w:t>
            </w:r>
          </w:p>
        </w:tc>
        <w:tc>
          <w:tcPr>
            <w:tcW w:w="311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 xml:space="preserve">обобщение </w:t>
            </w:r>
            <w:r w:rsidRPr="00C266CC">
              <w:rPr>
                <w:sz w:val="22"/>
              </w:rPr>
              <w:t>результатов</w:t>
            </w:r>
          </w:p>
        </w:tc>
        <w:tc>
          <w:tcPr>
            <w:tcW w:w="2948" w:type="dxa"/>
            <w:shd w:val="clear" w:color="auto" w:fill="auto"/>
          </w:tcPr>
          <w:p w:rsidR="0052674B" w:rsidRDefault="00C266CC">
            <w:r w:rsidRPr="00C266CC">
              <w:rPr>
                <w:sz w:val="22"/>
              </w:rPr>
              <w:t>восемь предложений по дальности и надёжности канала</w:t>
            </w:r>
          </w:p>
        </w:tc>
      </w:tr>
    </w:tbl>
    <w:p w:rsidR="0052674B" w:rsidRDefault="0052674B">
      <w:pPr>
        <w:spacing w:line="360" w:lineRule="auto"/>
        <w:jc w:val="both"/>
      </w:pPr>
    </w:p>
    <w:p w:rsidR="0052674B" w:rsidRDefault="00C266CC">
      <w:pPr>
        <w:keepNext/>
        <w:spacing w:line="360" w:lineRule="auto"/>
      </w:pPr>
      <w:r>
        <w:rPr>
          <w:b/>
          <w:sz w:val="28"/>
        </w:rPr>
        <w:t>2 Программные и аппаратные средства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Бортовой узел и наземный пункт построены на одинаковых платах LilyGO T-HaLow [6]: процессор ESP32-S3 с камерой OV5640 и радиомодуль Wi-Fi HaLow Taixin TX-</w:t>
      </w:r>
      <w:r>
        <w:rPr>
          <w:sz w:val="28"/>
        </w:rPr>
        <w:t xml:space="preserve">AH, связанные интерфейсом UART. Наземный пункт передаёт принятые данные на </w:t>
      </w:r>
      <w:r>
        <w:rPr>
          <w:sz w:val="28"/>
        </w:rPr>
        <w:lastRenderedPageBreak/>
        <w:t xml:space="preserve">компьютер по USB. Процессор ESP32-S3 содержит собственный приёмопередатчик Wi-Fi 2,4 ГГц, поэтому Wi-Fi HaLow и IEEE 802.11 сравниваются на одной аппаратной платформе — без влияния </w:t>
      </w:r>
      <w:r>
        <w:rPr>
          <w:sz w:val="28"/>
        </w:rPr>
        <w:t>различий оборудования и антенн. Структурная схема системы приведена на рисунке 1.</w:t>
      </w:r>
    </w:p>
    <w:p w:rsidR="0052674B" w:rsidRDefault="00C266CC">
      <w:pPr>
        <w:keepNext/>
        <w:jc w:val="center"/>
      </w:pPr>
      <w:r w:rsidRPr="00B85EFE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6" type="#_x0000_t75" style="width:425.15pt;height:193.15pt;visibility:visible;mso-wrap-style:square">
            <v:imagedata r:id="rId7" o:title=""/>
          </v:shape>
        </w:pict>
      </w:r>
    </w:p>
    <w:p w:rsidR="0052674B" w:rsidRDefault="00C266CC">
      <w:pPr>
        <w:spacing w:line="360" w:lineRule="auto"/>
        <w:jc w:val="center"/>
      </w:pPr>
      <w:r>
        <w:rPr>
          <w:sz w:val="28"/>
        </w:rPr>
        <w:t>Рисунок 1 – Структурная схема системы передачи данных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В ходе практики разработаны программные средства исследования: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 xml:space="preserve">– встроенные программы платы камеры и платы приёмника: </w:t>
      </w:r>
      <w:r>
        <w:rPr>
          <w:sz w:val="28"/>
        </w:rPr>
        <w:t>передача видео фрагментами с нумерацией, квитанция на каждый видеокадр, помехоустойчивый код для пропавших фрагментов, управление качеством сжатия по состоянию канала;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– доработки программы радиомодуля: драйвер UART, таймер паузы, регулятор мощности по отношению сигнал/шум, нижняя граница модуляции по уровню сигнала;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– программа приёма на компьютере: сборка и показ видео, журнал показателей канала — уровня сигнала, отнош</w:t>
      </w:r>
      <w:r>
        <w:rPr>
          <w:sz w:val="28"/>
        </w:rPr>
        <w:t>ения сигнал/шум, потерь, задержки и скорости;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– варианты программ для Wi-Fi 2,4 ГГц на тех же платах, включая измерение ёмкости канала;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– программа измерения границы связи с пересчётом результатов на трассу прямой видимости.</w:t>
      </w:r>
    </w:p>
    <w:p w:rsidR="0052674B" w:rsidRDefault="00C266CC">
      <w:pPr>
        <w:keepNext/>
        <w:spacing w:line="360" w:lineRule="auto"/>
      </w:pPr>
      <w:r>
        <w:rPr>
          <w:b/>
          <w:sz w:val="28"/>
        </w:rPr>
        <w:t>3 Экспериментальная часть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Испыт</w:t>
      </w:r>
      <w:r>
        <w:rPr>
          <w:sz w:val="28"/>
        </w:rPr>
        <w:t>ания проводились в два этапа. На лабораторном этапе (до 28.09.2026) платы располагались в помещении на расстоянии до 5 м в заводском канале 4 МГц; сигнал был сильным, поэтому искались ограничения самой платформы. С 28.09.2026 стенд работает в разрешённой к</w:t>
      </w:r>
      <w:r>
        <w:rPr>
          <w:sz w:val="28"/>
        </w:rPr>
        <w:t>онфигурации: канал 2 МГц на 867 МГц, мощность не более 14 дБм, камера — в соседней комнате на расстоянии около 5 м.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lastRenderedPageBreak/>
        <w:t>Исходно платформа передавала 121 кбит/с — на порядок меньше скорости радиоканала. Звенья проверялись по очереди. Драйвер UART радиомодуля пр</w:t>
      </w:r>
      <w:r>
        <w:rPr>
          <w:sz w:val="28"/>
        </w:rPr>
        <w:t>инимал по одному байту за прерывание и при скорости 3 Мбод терял 89,5 % байтов; после изменения драйвера потери исчезли. Паузы между фрагментами, по которым модуль определяет границы кадров, занимали линию; таймер паузы модуля уменьшен, и пауза подобрана о</w:t>
      </w:r>
      <w:r>
        <w:rPr>
          <w:sz w:val="28"/>
        </w:rPr>
        <w:t>пытом (1,5 мс). Программный кодер изображения заменён двухъядерным. После этого ни интерфейс, ни процессоры не ограничивают поток: ограничивает радиоканал, эфир которого на 99 % занят передачей, в основном повторами кадров MAC.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Поскольку канал теряет замет</w:t>
      </w:r>
      <w:r>
        <w:rPr>
          <w:sz w:val="28"/>
        </w:rPr>
        <w:t>ную долю передач, доработки последнего этапа направлены на надёжность: выключен обмен RTS/CTS, лишний в сети из двух узлов [1], что подняло скорость в 1,8–2,2 раза; камера переведена в роль точки доступа и передаёт видео адресно; введены квитанция на видео</w:t>
      </w:r>
      <w:r>
        <w:rPr>
          <w:sz w:val="28"/>
        </w:rPr>
        <w:t>кадр с окном, гибрид помехоустойчивого кодирования и досылки, инерция управления качеством и нижняя граница модуляции по уровню сигнала. Каждая доработка проверена парными опытами в одном включении питания.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Итог на трассе 5 м: полезная скорость 1063 кбит/с</w:t>
      </w:r>
      <w:r>
        <w:rPr>
          <w:sz w:val="28"/>
        </w:rPr>
        <w:t xml:space="preserve"> (видео 480 × 320, 5 видеокадров в секунду), уровень сигнала −53 дБм, задержка по квитанции в медиане 0,34–0,50 с, потери видеокадров 1,4 %. Сравнение на той же паре плат показало ёмкость Wi-Fi 2,4 ГГц 15,7–19,2 Мбит/с против около 1 Мбит/с у Wi-Fi HaLow, </w:t>
      </w:r>
      <w:r>
        <w:rPr>
          <w:sz w:val="28"/>
        </w:rPr>
        <w:t>при этом запас по сигналу у Wi-Fi HaLow при мощности 1 дБм оказался больше, чем у Wi-Fi 2,4 ГГц при 14–20 дБм. Рост скорости по этапам показан на рисунке 2.</w:t>
      </w:r>
    </w:p>
    <w:p w:rsidR="0052674B" w:rsidRDefault="00C266CC">
      <w:pPr>
        <w:keepNext/>
        <w:jc w:val="center"/>
      </w:pPr>
      <w:r w:rsidRPr="00B85EFE">
        <w:rPr>
          <w:noProof/>
        </w:rPr>
        <w:lastRenderedPageBreak/>
        <w:pict>
          <v:shape id="Picture 2" o:spid="_x0000_i1025" type="#_x0000_t75" style="width:453.15pt;height:225.7pt;visibility:visible;mso-wrap-style:square">
            <v:imagedata r:id="rId8" o:title=""/>
          </v:shape>
        </w:pict>
      </w:r>
    </w:p>
    <w:p w:rsidR="0052674B" w:rsidRDefault="00C266CC">
      <w:pPr>
        <w:spacing w:line="360" w:lineRule="auto"/>
        <w:jc w:val="center"/>
      </w:pPr>
      <w:r>
        <w:rPr>
          <w:sz w:val="28"/>
        </w:rPr>
        <w:t>Рисунок 2 – Рост пропускной способности платформы по этапам доработки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Граница связи измерена 16.1</w:t>
      </w:r>
      <w:r>
        <w:rPr>
          <w:sz w:val="28"/>
        </w:rPr>
        <w:t>0.2026 для Wi-Fi HaLow (14 дБм) и Wi-Fi 2,4 ГГц (20 дБм) на одной паре плат и одних и тех же положениях приёмника. Для каждого состояния связи измерялись потери на трассе, а расстояние на трассе прямой видимости с теми же потерями находилось по формуле Фри</w:t>
      </w:r>
      <w:r>
        <w:rPr>
          <w:sz w:val="28"/>
        </w:rPr>
        <w:t>иса. Видео Wi-Fi HaLow передаётся до ≈ 0,31 км (потери видеокадров 9 %), прекращается на ≈ 1,10 км, связь сохраняется до ≈ 1,55 км; у Wi-Fi 2,4 ГГц видео прекращается на ≈ 0,62 км, связь — до ≈ 0,87 км. Wi-Fi HaLow удерживает связь в 1,8 раза дальше при мо</w:t>
      </w:r>
      <w:r>
        <w:rPr>
          <w:sz w:val="28"/>
        </w:rPr>
        <w:t>щности на 6 дБ ниже; его граница связи на уровне паспортных 1200 м производителя радиомодуля, полученных при +20 дБм.</w:t>
      </w:r>
    </w:p>
    <w:p w:rsidR="0052674B" w:rsidRDefault="00C266CC">
      <w:pPr>
        <w:keepNext/>
        <w:spacing w:line="360" w:lineRule="auto"/>
      </w:pPr>
      <w:r>
        <w:rPr>
          <w:b/>
          <w:sz w:val="28"/>
        </w:rPr>
        <w:t>4 Выводы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– Системная постановка задачи выполнена: определены границы и ограничения системы передачи данных с борта БПЛА, цель работы разби</w:t>
      </w:r>
      <w:r>
        <w:rPr>
          <w:sz w:val="28"/>
        </w:rPr>
        <w:t>та на десять системных задач, для каждой выбран метод решения.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– По нормам РФ Wi-Fi HaLow выигрывает у Wi-Fi 2,4 ГГц на малых скоростях и за препятствиями (запас бюджета на 7,7 дБ больше), уступает ему в скорости на порядок и превосходит LoRa по скорости н</w:t>
      </w:r>
      <w:r>
        <w:rPr>
          <w:sz w:val="28"/>
        </w:rPr>
        <w:t>а два–три порядка [1, 4, 5].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– Платформа LilyGO T-HaLow после программных доработок передаёт видео 480 × 320 со скоростью 1063 кбит/с и потерями видеокадров 1,4 %; интерфейс UART задаёт её архитектурный предел, а фактически поток ограничивают потери переда</w:t>
      </w:r>
      <w:r>
        <w:rPr>
          <w:sz w:val="28"/>
        </w:rPr>
        <w:t>ч в радиоканале.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lastRenderedPageBreak/>
        <w:t>– Для дальности и надёжности канала с борта БПЛА предложено: интерфейс SPI или SDIO вместо UART, удаление радиомодуля и антенны от камеры, отказ от RTS/CTS, бортовой узел в роли точки доступа с квитанцией на видеокадр, нижняя граница модул</w:t>
      </w:r>
      <w:r>
        <w:rPr>
          <w:sz w:val="28"/>
        </w:rPr>
        <w:t>яции по уровню сигнала, гибрид кодирования и досылки, регулятор мощности, снижающий её медленно и повышающий сразу, для вертолётного БПЛА — выбор рабочей высоты, канал 1–2 МГц в полосе 866–868 МГц мощностью не более 14 дБм.</w:t>
      </w:r>
    </w:p>
    <w:p w:rsidR="0052674B" w:rsidRDefault="00C266CC">
      <w:pPr>
        <w:spacing w:line="360" w:lineRule="auto"/>
        <w:ind w:firstLine="709"/>
        <w:jc w:val="both"/>
      </w:pPr>
      <w:r>
        <w:rPr>
          <w:sz w:val="28"/>
        </w:rPr>
        <w:t>– Измерение границы связи на одн</w:t>
      </w:r>
      <w:r>
        <w:rPr>
          <w:sz w:val="28"/>
        </w:rPr>
        <w:t>ой паре плат в пересчёте на трассу прямой видимости: Wi-Fi HaLow удерживает связь до ≈ 1,55 км против ≈ 0,87 км у Wi-Fi 2,4 ГГц, видео передаётся до ≈ 0,31 км.</w:t>
      </w:r>
    </w:p>
    <w:p w:rsidR="00640FED" w:rsidRDefault="00640FED" w:rsidP="00E21140">
      <w:pPr>
        <w:tabs>
          <w:tab w:val="left" w:pos="709"/>
        </w:tabs>
        <w:spacing w:line="360" w:lineRule="auto"/>
        <w:jc w:val="both"/>
        <w:rPr>
          <w:sz w:val="28"/>
          <w:szCs w:val="20"/>
        </w:rPr>
      </w:pPr>
    </w:p>
    <w:p w:rsidR="00640FED" w:rsidRDefault="00640FED" w:rsidP="00544D74">
      <w:pPr>
        <w:rPr>
          <w:sz w:val="28"/>
        </w:rPr>
      </w:pPr>
    </w:p>
    <w:p w:rsidR="00640FED" w:rsidRDefault="00640FED" w:rsidP="00343E72">
      <w:pPr>
        <w:pageBreakBefore/>
        <w:spacing w:line="360" w:lineRule="auto"/>
        <w:jc w:val="center"/>
        <w:rPr>
          <w:b/>
          <w:sz w:val="26"/>
          <w:szCs w:val="26"/>
        </w:rPr>
      </w:pPr>
      <w:r w:rsidRPr="00FD00F4">
        <w:rPr>
          <w:b/>
          <w:sz w:val="26"/>
          <w:szCs w:val="26"/>
        </w:rPr>
        <w:lastRenderedPageBreak/>
        <w:t>Список использованной литературы:</w:t>
      </w:r>
    </w:p>
    <w:p w:rsidR="0052674B" w:rsidRDefault="00C266CC">
      <w:pPr>
        <w:spacing w:line="360" w:lineRule="auto"/>
        <w:jc w:val="both"/>
      </w:pPr>
      <w:r>
        <w:rPr>
          <w:sz w:val="28"/>
        </w:rPr>
        <w:t>1. Смирнова Е.В., Пролетарский А.В. и др. Технологии современных беспроводных сетей Wi-Fi: учебное пособие. – М.: Издательство МГТУ им. Н.Э. Баумана, 2017. – 446 с.</w:t>
      </w:r>
    </w:p>
    <w:p w:rsidR="0052674B" w:rsidRDefault="00C266CC">
      <w:pPr>
        <w:spacing w:line="360" w:lineRule="auto"/>
        <w:jc w:val="both"/>
      </w:pPr>
      <w:r>
        <w:rPr>
          <w:sz w:val="28"/>
        </w:rPr>
        <w:t>2. Литвиненко В.И., Ногинов Ю.В. Борьба с беспилотными летательными аппаратами: учебное пос</w:t>
      </w:r>
      <w:r>
        <w:rPr>
          <w:sz w:val="28"/>
        </w:rPr>
        <w:t>обие / под общ. ред. А.П. Макарова. – М.: КНОРУС, 2023. – 148 с.</w:t>
      </w:r>
    </w:p>
    <w:p w:rsidR="0052674B" w:rsidRDefault="00C266CC">
      <w:pPr>
        <w:spacing w:line="360" w:lineRule="auto"/>
        <w:jc w:val="both"/>
      </w:pPr>
      <w:r>
        <w:rPr>
          <w:sz w:val="28"/>
        </w:rPr>
        <w:t>3. Кошкин Р.П. Беспилотные авиационные системы. – М.: Стратегические приоритеты, 2016. – 676 с.</w:t>
      </w:r>
    </w:p>
    <w:p w:rsidR="0052674B" w:rsidRDefault="00C266CC">
      <w:pPr>
        <w:spacing w:line="360" w:lineRule="auto"/>
        <w:jc w:val="both"/>
      </w:pPr>
      <w:r w:rsidRPr="00287949">
        <w:rPr>
          <w:sz w:val="28"/>
          <w:lang w:val="en-US"/>
        </w:rPr>
        <w:t>4. IEEE Std 802.11ah-2016. IEEE Standard for Information technology. Part 11: Wireless LAN Medi</w:t>
      </w:r>
      <w:r w:rsidRPr="00287949">
        <w:rPr>
          <w:sz w:val="28"/>
          <w:lang w:val="en-US"/>
        </w:rPr>
        <w:t xml:space="preserve">um Access Control (MAC) and Physical Layer (PHY) Specifications. </w:t>
      </w:r>
      <w:r>
        <w:rPr>
          <w:sz w:val="28"/>
        </w:rPr>
        <w:t>Amendment 2: Sub 1 GHz License Exempt Operation. – New York: IEEE, 2017.</w:t>
      </w:r>
    </w:p>
    <w:p w:rsidR="0052674B" w:rsidRDefault="00C266CC">
      <w:pPr>
        <w:spacing w:line="360" w:lineRule="auto"/>
        <w:jc w:val="both"/>
      </w:pPr>
      <w:r>
        <w:rPr>
          <w:sz w:val="28"/>
        </w:rPr>
        <w:t xml:space="preserve">5. О выделении полос радиочастот устройствам малого радиуса действия: решение ГКРЧ от 07.05.2007 № 07-20-03-001 (ред. </w:t>
      </w:r>
      <w:r>
        <w:rPr>
          <w:sz w:val="28"/>
        </w:rPr>
        <w:t>от 24.12.2018).</w:t>
      </w:r>
    </w:p>
    <w:p w:rsidR="0052674B" w:rsidRDefault="00C266CC">
      <w:pPr>
        <w:spacing w:line="360" w:lineRule="auto"/>
        <w:jc w:val="both"/>
      </w:pPr>
      <w:r>
        <w:rPr>
          <w:sz w:val="28"/>
        </w:rPr>
        <w:t>6. T-Halow: исходные тексты, схема платы и комплект разработки модуля TX-AH / LilyGO. – URL: https://github.com/Xinyuan-LilyGO/T-Halow (дата обращения: 27.09.2026).</w:t>
      </w:r>
    </w:p>
    <w:p w:rsidR="00640FED" w:rsidRDefault="00640FED" w:rsidP="00544D74">
      <w:pPr>
        <w:rPr>
          <w:sz w:val="28"/>
        </w:rPr>
      </w:pPr>
    </w:p>
    <w:p w:rsidR="00640FED" w:rsidRDefault="00640FED" w:rsidP="00544D74">
      <w:pPr>
        <w:rPr>
          <w:sz w:val="28"/>
        </w:rPr>
      </w:pPr>
    </w:p>
    <w:p w:rsidR="00640FED" w:rsidRPr="00AB3CB2" w:rsidRDefault="00640FED" w:rsidP="000428E1">
      <w:pPr>
        <w:jc w:val="center"/>
        <w:rPr>
          <w:sz w:val="28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2835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83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835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ознакомления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0428E1">
      <w:pPr>
        <w:spacing w:after="200" w:line="276" w:lineRule="auto"/>
        <w:rPr>
          <w:i/>
          <w:iCs/>
          <w:color w:val="00B050"/>
          <w:sz w:val="26"/>
          <w:szCs w:val="26"/>
        </w:rPr>
      </w:pPr>
    </w:p>
    <w:sectPr w:rsidR="00640FED" w:rsidSect="004503A0">
      <w:footerReference w:type="default" r:id="rId9"/>
      <w:pgSz w:w="11906" w:h="16838"/>
      <w:pgMar w:top="425" w:right="567" w:bottom="992" w:left="709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66CC" w:rsidRDefault="00C266CC">
      <w:r>
        <w:separator/>
      </w:r>
    </w:p>
  </w:endnote>
  <w:endnote w:type="continuationSeparator" w:id="0">
    <w:p w:rsidR="00C266CC" w:rsidRDefault="00C266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0FED" w:rsidRDefault="00C266CC">
    <w:pPr>
      <w:pStyle w:val="a3"/>
      <w:jc w:val="center"/>
    </w:pPr>
    <w:r>
      <w:fldChar w:fldCharType="begin"/>
    </w:r>
    <w:r>
      <w:instrText>PAGE   \* MERGEFORMAT</w:instrText>
    </w:r>
    <w:r>
      <w:fldChar w:fldCharType="separate"/>
    </w:r>
    <w:r w:rsidR="00353F7F">
      <w:rPr>
        <w:noProof/>
      </w:rPr>
      <w:t>3</w:t>
    </w:r>
    <w:r>
      <w:rPr>
        <w:noProof/>
      </w:rPr>
      <w:fldChar w:fldCharType="end"/>
    </w:r>
  </w:p>
  <w:p w:rsidR="00640FED" w:rsidRDefault="00640FED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66CC" w:rsidRDefault="00C266CC">
      <w:r>
        <w:separator/>
      </w:r>
    </w:p>
  </w:footnote>
  <w:footnote w:type="continuationSeparator" w:id="0">
    <w:p w:rsidR="00C266CC" w:rsidRDefault="00C266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6A546E"/>
    <w:multiLevelType w:val="hybridMultilevel"/>
    <w:tmpl w:val="A380DDAA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E6E3F1E"/>
    <w:multiLevelType w:val="multilevel"/>
    <w:tmpl w:val="1F5ED346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2" w15:restartNumberingAfterBreak="0">
    <w:nsid w:val="0FA56015"/>
    <w:multiLevelType w:val="singleLevel"/>
    <w:tmpl w:val="CBC27C2C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3" w15:restartNumberingAfterBreak="0">
    <w:nsid w:val="1BA67585"/>
    <w:multiLevelType w:val="hybridMultilevel"/>
    <w:tmpl w:val="5EE860F2"/>
    <w:lvl w:ilvl="0" w:tplc="D1ECC8D6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20C31405"/>
    <w:multiLevelType w:val="hybridMultilevel"/>
    <w:tmpl w:val="6BAC0C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0975120"/>
    <w:multiLevelType w:val="singleLevel"/>
    <w:tmpl w:val="F0E65490"/>
    <w:lvl w:ilvl="0">
      <w:start w:val="8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6" w15:restartNumberingAfterBreak="0">
    <w:nsid w:val="33864CEA"/>
    <w:multiLevelType w:val="multilevel"/>
    <w:tmpl w:val="1BC2290E"/>
    <w:lvl w:ilvl="0">
      <w:start w:val="3"/>
      <w:numFmt w:val="decimal"/>
      <w:lvlText w:val="%1. "/>
      <w:legacy w:legacy="1" w:legacySpace="0" w:legacyIndent="283"/>
      <w:lvlJc w:val="left"/>
      <w:pPr>
        <w:ind w:left="283" w:hanging="283"/>
      </w:pPr>
      <w:rPr>
        <w:rFonts w:cs="Times New Roman"/>
        <w:b/>
        <w:i w:val="0"/>
        <w:sz w:val="28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7" w15:restartNumberingAfterBreak="0">
    <w:nsid w:val="398279F0"/>
    <w:multiLevelType w:val="singleLevel"/>
    <w:tmpl w:val="5A2A5B56"/>
    <w:lvl w:ilvl="0">
      <w:start w:val="6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8" w15:restartNumberingAfterBreak="0">
    <w:nsid w:val="3B574104"/>
    <w:multiLevelType w:val="singleLevel"/>
    <w:tmpl w:val="E76E2860"/>
    <w:lvl w:ilvl="0">
      <w:start w:val="7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9" w15:restartNumberingAfterBreak="0">
    <w:nsid w:val="3CD163CB"/>
    <w:multiLevelType w:val="hybridMultilevel"/>
    <w:tmpl w:val="3880D810"/>
    <w:lvl w:ilvl="0" w:tplc="61EC2BE4">
      <w:start w:val="1"/>
      <w:numFmt w:val="decimal"/>
      <w:lvlText w:val="%1."/>
      <w:lvlJc w:val="left"/>
      <w:pPr>
        <w:ind w:left="1854" w:hanging="360"/>
      </w:pPr>
      <w:rPr>
        <w:rFonts w:cs="Times New Roman"/>
        <w:sz w:val="2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0" w15:restartNumberingAfterBreak="0">
    <w:nsid w:val="3D692F15"/>
    <w:multiLevelType w:val="hybridMultilevel"/>
    <w:tmpl w:val="720E0072"/>
    <w:lvl w:ilvl="0" w:tplc="0419000F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 w15:restartNumberingAfterBreak="0">
    <w:nsid w:val="434B65AC"/>
    <w:multiLevelType w:val="hybridMultilevel"/>
    <w:tmpl w:val="D06C3724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 w15:restartNumberingAfterBreak="0">
    <w:nsid w:val="5EE00B8A"/>
    <w:multiLevelType w:val="hybridMultilevel"/>
    <w:tmpl w:val="26248434"/>
    <w:lvl w:ilvl="0" w:tplc="945E4EA0">
      <w:start w:val="1"/>
      <w:numFmt w:val="decimal"/>
      <w:lvlText w:val="%1."/>
      <w:lvlJc w:val="left"/>
      <w:pPr>
        <w:ind w:left="3905" w:hanging="360"/>
      </w:pPr>
      <w:rPr>
        <w:rFonts w:cs="Times New Roman" w:hint="default"/>
      </w:rPr>
    </w:lvl>
    <w:lvl w:ilvl="1" w:tplc="AB3CCA78" w:tentative="1">
      <w:start w:val="1"/>
      <w:numFmt w:val="lowerLetter"/>
      <w:lvlText w:val="%2."/>
      <w:lvlJc w:val="left"/>
      <w:pPr>
        <w:ind w:left="4625" w:hanging="360"/>
      </w:pPr>
      <w:rPr>
        <w:rFonts w:cs="Times New Roman"/>
      </w:rPr>
    </w:lvl>
    <w:lvl w:ilvl="2" w:tplc="EAA08C48" w:tentative="1">
      <w:start w:val="1"/>
      <w:numFmt w:val="lowerRoman"/>
      <w:lvlText w:val="%3."/>
      <w:lvlJc w:val="right"/>
      <w:pPr>
        <w:ind w:left="5345" w:hanging="180"/>
      </w:pPr>
      <w:rPr>
        <w:rFonts w:cs="Times New Roman"/>
      </w:rPr>
    </w:lvl>
    <w:lvl w:ilvl="3" w:tplc="4A80A36A" w:tentative="1">
      <w:start w:val="1"/>
      <w:numFmt w:val="decimal"/>
      <w:lvlText w:val="%4."/>
      <w:lvlJc w:val="left"/>
      <w:pPr>
        <w:ind w:left="6065" w:hanging="360"/>
      </w:pPr>
      <w:rPr>
        <w:rFonts w:cs="Times New Roman"/>
      </w:rPr>
    </w:lvl>
    <w:lvl w:ilvl="4" w:tplc="89889E84" w:tentative="1">
      <w:start w:val="1"/>
      <w:numFmt w:val="lowerLetter"/>
      <w:lvlText w:val="%5."/>
      <w:lvlJc w:val="left"/>
      <w:pPr>
        <w:ind w:left="6785" w:hanging="360"/>
      </w:pPr>
      <w:rPr>
        <w:rFonts w:cs="Times New Roman"/>
      </w:rPr>
    </w:lvl>
    <w:lvl w:ilvl="5" w:tplc="B85636F6" w:tentative="1">
      <w:start w:val="1"/>
      <w:numFmt w:val="lowerRoman"/>
      <w:lvlText w:val="%6."/>
      <w:lvlJc w:val="right"/>
      <w:pPr>
        <w:ind w:left="7505" w:hanging="180"/>
      </w:pPr>
      <w:rPr>
        <w:rFonts w:cs="Times New Roman"/>
      </w:rPr>
    </w:lvl>
    <w:lvl w:ilvl="6" w:tplc="C55AC5EC" w:tentative="1">
      <w:start w:val="1"/>
      <w:numFmt w:val="decimal"/>
      <w:lvlText w:val="%7."/>
      <w:lvlJc w:val="left"/>
      <w:pPr>
        <w:ind w:left="8225" w:hanging="360"/>
      </w:pPr>
      <w:rPr>
        <w:rFonts w:cs="Times New Roman"/>
      </w:rPr>
    </w:lvl>
    <w:lvl w:ilvl="7" w:tplc="73A88CD8" w:tentative="1">
      <w:start w:val="1"/>
      <w:numFmt w:val="lowerLetter"/>
      <w:lvlText w:val="%8."/>
      <w:lvlJc w:val="left"/>
      <w:pPr>
        <w:ind w:left="8945" w:hanging="360"/>
      </w:pPr>
      <w:rPr>
        <w:rFonts w:cs="Times New Roman"/>
      </w:rPr>
    </w:lvl>
    <w:lvl w:ilvl="8" w:tplc="9CB8C504" w:tentative="1">
      <w:start w:val="1"/>
      <w:numFmt w:val="lowerRoman"/>
      <w:lvlText w:val="%9."/>
      <w:lvlJc w:val="right"/>
      <w:pPr>
        <w:ind w:left="9665" w:hanging="180"/>
      </w:pPr>
      <w:rPr>
        <w:rFonts w:cs="Times New Roman"/>
      </w:rPr>
    </w:lvl>
  </w:abstractNum>
  <w:abstractNum w:abstractNumId="13" w15:restartNumberingAfterBreak="0">
    <w:nsid w:val="642F335F"/>
    <w:multiLevelType w:val="singleLevel"/>
    <w:tmpl w:val="FB2C8D5C"/>
    <w:lvl w:ilvl="0">
      <w:start w:val="5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14" w15:restartNumberingAfterBreak="0">
    <w:nsid w:val="70CF73E1"/>
    <w:multiLevelType w:val="hybridMultilevel"/>
    <w:tmpl w:val="AD540164"/>
    <w:lvl w:ilvl="0" w:tplc="0419000F">
      <w:start w:val="1"/>
      <w:numFmt w:val="decimal"/>
      <w:lvlText w:val="%1."/>
      <w:lvlJc w:val="left"/>
      <w:pPr>
        <w:ind w:left="1287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5" w15:restartNumberingAfterBreak="0">
    <w:nsid w:val="71E24A98"/>
    <w:multiLevelType w:val="hybridMultilevel"/>
    <w:tmpl w:val="880CCB64"/>
    <w:lvl w:ilvl="0" w:tplc="720003D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/>
        <w:color w:val="00B05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 w15:restartNumberingAfterBreak="0">
    <w:nsid w:val="74DF5B4B"/>
    <w:multiLevelType w:val="singleLevel"/>
    <w:tmpl w:val="D5603A9E"/>
    <w:lvl w:ilvl="0">
      <w:start w:val="2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/>
        <w:i w:val="0"/>
        <w:sz w:val="28"/>
      </w:rPr>
    </w:lvl>
  </w:abstractNum>
  <w:abstractNum w:abstractNumId="17" w15:restartNumberingAfterBreak="0">
    <w:nsid w:val="79BC04FD"/>
    <w:multiLevelType w:val="hybridMultilevel"/>
    <w:tmpl w:val="67BAD75A"/>
    <w:lvl w:ilvl="0" w:tplc="FC18E1C8">
      <w:start w:val="1"/>
      <w:numFmt w:val="decimal"/>
      <w:lvlText w:val="%1."/>
      <w:lvlJc w:val="left"/>
      <w:pPr>
        <w:ind w:left="927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08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24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  <w:rPr>
        <w:rFonts w:cs="Times New Roman"/>
      </w:rPr>
    </w:lvl>
  </w:abstractNum>
  <w:abstractNum w:abstractNumId="18" w15:restartNumberingAfterBreak="0">
    <w:nsid w:val="7E7229AB"/>
    <w:multiLevelType w:val="hybridMultilevel"/>
    <w:tmpl w:val="A562143E"/>
    <w:lvl w:ilvl="0" w:tplc="CD802A78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13"/>
  </w:num>
  <w:num w:numId="5">
    <w:abstractNumId w:val="7"/>
  </w:num>
  <w:num w:numId="6">
    <w:abstractNumId w:val="8"/>
  </w:num>
  <w:num w:numId="7">
    <w:abstractNumId w:val="5"/>
  </w:num>
  <w:num w:numId="8">
    <w:abstractNumId w:val="0"/>
  </w:num>
  <w:num w:numId="9">
    <w:abstractNumId w:val="15"/>
  </w:num>
  <w:num w:numId="10">
    <w:abstractNumId w:val="3"/>
  </w:num>
  <w:num w:numId="11">
    <w:abstractNumId w:val="18"/>
  </w:num>
  <w:num w:numId="12">
    <w:abstractNumId w:val="11"/>
  </w:num>
  <w:num w:numId="13">
    <w:abstractNumId w:val="4"/>
  </w:num>
  <w:num w:numId="14">
    <w:abstractNumId w:val="14"/>
  </w:num>
  <w:num w:numId="15">
    <w:abstractNumId w:val="17"/>
  </w:num>
  <w:num w:numId="16">
    <w:abstractNumId w:val="12"/>
  </w:num>
  <w:num w:numId="17">
    <w:abstractNumId w:val="9"/>
  </w:num>
  <w:num w:numId="18">
    <w:abstractNumId w:val="1"/>
  </w:num>
  <w:num w:numId="1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5"/>
  <w:doNotTrackMov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55C49"/>
    <w:rsid w:val="00000C9B"/>
    <w:rsid w:val="000054CD"/>
    <w:rsid w:val="0000631E"/>
    <w:rsid w:val="000116D4"/>
    <w:rsid w:val="00015B75"/>
    <w:rsid w:val="00015D72"/>
    <w:rsid w:val="00034642"/>
    <w:rsid w:val="000372E0"/>
    <w:rsid w:val="000411D5"/>
    <w:rsid w:val="00041531"/>
    <w:rsid w:val="0004238C"/>
    <w:rsid w:val="000428E1"/>
    <w:rsid w:val="00050FF7"/>
    <w:rsid w:val="00051DAD"/>
    <w:rsid w:val="00051DB6"/>
    <w:rsid w:val="0005266B"/>
    <w:rsid w:val="00060209"/>
    <w:rsid w:val="0006685E"/>
    <w:rsid w:val="00067E86"/>
    <w:rsid w:val="00072832"/>
    <w:rsid w:val="00080C7B"/>
    <w:rsid w:val="00081BAB"/>
    <w:rsid w:val="00084348"/>
    <w:rsid w:val="00094766"/>
    <w:rsid w:val="000A0F0D"/>
    <w:rsid w:val="000B01FF"/>
    <w:rsid w:val="000B7E3A"/>
    <w:rsid w:val="000E0927"/>
    <w:rsid w:val="000E6DD1"/>
    <w:rsid w:val="000F3225"/>
    <w:rsid w:val="000F3445"/>
    <w:rsid w:val="0013149F"/>
    <w:rsid w:val="001362B5"/>
    <w:rsid w:val="0014466C"/>
    <w:rsid w:val="00144CAF"/>
    <w:rsid w:val="00144E4A"/>
    <w:rsid w:val="00145D80"/>
    <w:rsid w:val="00164DAF"/>
    <w:rsid w:val="00182BFD"/>
    <w:rsid w:val="001840B4"/>
    <w:rsid w:val="00186B0F"/>
    <w:rsid w:val="0019308C"/>
    <w:rsid w:val="001A0599"/>
    <w:rsid w:val="001A2375"/>
    <w:rsid w:val="001A4F60"/>
    <w:rsid w:val="001F2A73"/>
    <w:rsid w:val="001F7D5B"/>
    <w:rsid w:val="0020133B"/>
    <w:rsid w:val="002133C8"/>
    <w:rsid w:val="00215533"/>
    <w:rsid w:val="002321C6"/>
    <w:rsid w:val="00236E17"/>
    <w:rsid w:val="00241348"/>
    <w:rsid w:val="00243E36"/>
    <w:rsid w:val="0024576B"/>
    <w:rsid w:val="00246ED6"/>
    <w:rsid w:val="00251EBF"/>
    <w:rsid w:val="0025364B"/>
    <w:rsid w:val="00255565"/>
    <w:rsid w:val="00256503"/>
    <w:rsid w:val="0027043C"/>
    <w:rsid w:val="00274236"/>
    <w:rsid w:val="0028336D"/>
    <w:rsid w:val="00287949"/>
    <w:rsid w:val="002A1EEA"/>
    <w:rsid w:val="002B25C4"/>
    <w:rsid w:val="002B37AA"/>
    <w:rsid w:val="002C6E05"/>
    <w:rsid w:val="002D014F"/>
    <w:rsid w:val="002E1928"/>
    <w:rsid w:val="002E21B9"/>
    <w:rsid w:val="002F318B"/>
    <w:rsid w:val="002F3E62"/>
    <w:rsid w:val="002F6123"/>
    <w:rsid w:val="003005C4"/>
    <w:rsid w:val="00301EF9"/>
    <w:rsid w:val="00305F9A"/>
    <w:rsid w:val="003074DB"/>
    <w:rsid w:val="00313A8F"/>
    <w:rsid w:val="00323019"/>
    <w:rsid w:val="00330D4C"/>
    <w:rsid w:val="003347C6"/>
    <w:rsid w:val="00334977"/>
    <w:rsid w:val="00343E72"/>
    <w:rsid w:val="00353F7F"/>
    <w:rsid w:val="00363ABE"/>
    <w:rsid w:val="003659C8"/>
    <w:rsid w:val="003677E0"/>
    <w:rsid w:val="00373204"/>
    <w:rsid w:val="00377BFD"/>
    <w:rsid w:val="00380464"/>
    <w:rsid w:val="00380802"/>
    <w:rsid w:val="0038222C"/>
    <w:rsid w:val="003A03BA"/>
    <w:rsid w:val="003B2830"/>
    <w:rsid w:val="003B2DFB"/>
    <w:rsid w:val="003C2220"/>
    <w:rsid w:val="003D5115"/>
    <w:rsid w:val="003F637F"/>
    <w:rsid w:val="0040604A"/>
    <w:rsid w:val="00407940"/>
    <w:rsid w:val="004136CA"/>
    <w:rsid w:val="00413F32"/>
    <w:rsid w:val="00421A78"/>
    <w:rsid w:val="004310F4"/>
    <w:rsid w:val="00436FBF"/>
    <w:rsid w:val="004503A0"/>
    <w:rsid w:val="00455271"/>
    <w:rsid w:val="00456574"/>
    <w:rsid w:val="00465BD5"/>
    <w:rsid w:val="00466836"/>
    <w:rsid w:val="00481EF9"/>
    <w:rsid w:val="00483774"/>
    <w:rsid w:val="00483D93"/>
    <w:rsid w:val="00486216"/>
    <w:rsid w:val="00486CF6"/>
    <w:rsid w:val="00492A2D"/>
    <w:rsid w:val="00496C88"/>
    <w:rsid w:val="004A6DA6"/>
    <w:rsid w:val="004B438F"/>
    <w:rsid w:val="004C7D46"/>
    <w:rsid w:val="004D0B09"/>
    <w:rsid w:val="004D20F4"/>
    <w:rsid w:val="004D29D9"/>
    <w:rsid w:val="004D5603"/>
    <w:rsid w:val="004E1C94"/>
    <w:rsid w:val="004E6D3B"/>
    <w:rsid w:val="004E7278"/>
    <w:rsid w:val="004F3039"/>
    <w:rsid w:val="004F785C"/>
    <w:rsid w:val="004F7DC3"/>
    <w:rsid w:val="005031CD"/>
    <w:rsid w:val="00503589"/>
    <w:rsid w:val="0052674B"/>
    <w:rsid w:val="00534161"/>
    <w:rsid w:val="00537C74"/>
    <w:rsid w:val="00544D74"/>
    <w:rsid w:val="0054782C"/>
    <w:rsid w:val="00547A1E"/>
    <w:rsid w:val="00547F00"/>
    <w:rsid w:val="0055082F"/>
    <w:rsid w:val="005523A2"/>
    <w:rsid w:val="0055587A"/>
    <w:rsid w:val="005706D1"/>
    <w:rsid w:val="00571696"/>
    <w:rsid w:val="00584D3B"/>
    <w:rsid w:val="005968B7"/>
    <w:rsid w:val="005A51F1"/>
    <w:rsid w:val="005A6ADE"/>
    <w:rsid w:val="005B156B"/>
    <w:rsid w:val="005B47C8"/>
    <w:rsid w:val="005B5E40"/>
    <w:rsid w:val="005C1A86"/>
    <w:rsid w:val="005C1A97"/>
    <w:rsid w:val="005C25D6"/>
    <w:rsid w:val="005C7657"/>
    <w:rsid w:val="005D0FF1"/>
    <w:rsid w:val="005D5A62"/>
    <w:rsid w:val="005E5454"/>
    <w:rsid w:val="005F0436"/>
    <w:rsid w:val="005F3CA3"/>
    <w:rsid w:val="005F477E"/>
    <w:rsid w:val="005F7996"/>
    <w:rsid w:val="006208D4"/>
    <w:rsid w:val="00630E27"/>
    <w:rsid w:val="006320C0"/>
    <w:rsid w:val="00633616"/>
    <w:rsid w:val="00640FED"/>
    <w:rsid w:val="00646BAF"/>
    <w:rsid w:val="00654A10"/>
    <w:rsid w:val="00656B20"/>
    <w:rsid w:val="00662B12"/>
    <w:rsid w:val="00664C52"/>
    <w:rsid w:val="00675640"/>
    <w:rsid w:val="006762F2"/>
    <w:rsid w:val="00691CB1"/>
    <w:rsid w:val="006939F7"/>
    <w:rsid w:val="00694692"/>
    <w:rsid w:val="006A19E7"/>
    <w:rsid w:val="006A32B6"/>
    <w:rsid w:val="006A595D"/>
    <w:rsid w:val="006A67E3"/>
    <w:rsid w:val="006B51BD"/>
    <w:rsid w:val="006C1EFC"/>
    <w:rsid w:val="006D1D0B"/>
    <w:rsid w:val="006D4CBE"/>
    <w:rsid w:val="006E417D"/>
    <w:rsid w:val="006E49CD"/>
    <w:rsid w:val="006E70BF"/>
    <w:rsid w:val="006E79C7"/>
    <w:rsid w:val="006F1555"/>
    <w:rsid w:val="006F6B40"/>
    <w:rsid w:val="00716045"/>
    <w:rsid w:val="00730F76"/>
    <w:rsid w:val="00733F28"/>
    <w:rsid w:val="0074168E"/>
    <w:rsid w:val="007510C2"/>
    <w:rsid w:val="007537B4"/>
    <w:rsid w:val="0077099E"/>
    <w:rsid w:val="00780046"/>
    <w:rsid w:val="007873EE"/>
    <w:rsid w:val="007968ED"/>
    <w:rsid w:val="007971B7"/>
    <w:rsid w:val="007A188E"/>
    <w:rsid w:val="007B588C"/>
    <w:rsid w:val="007C48BB"/>
    <w:rsid w:val="007C5945"/>
    <w:rsid w:val="007C66F4"/>
    <w:rsid w:val="007D5AF3"/>
    <w:rsid w:val="007E103D"/>
    <w:rsid w:val="00801FD2"/>
    <w:rsid w:val="00807691"/>
    <w:rsid w:val="00810B6B"/>
    <w:rsid w:val="00812DA9"/>
    <w:rsid w:val="00816BDA"/>
    <w:rsid w:val="00826FC8"/>
    <w:rsid w:val="0082774F"/>
    <w:rsid w:val="00831E36"/>
    <w:rsid w:val="00841A5B"/>
    <w:rsid w:val="00843F92"/>
    <w:rsid w:val="00847F75"/>
    <w:rsid w:val="008521AF"/>
    <w:rsid w:val="008572DB"/>
    <w:rsid w:val="008602ED"/>
    <w:rsid w:val="00865FD4"/>
    <w:rsid w:val="00867959"/>
    <w:rsid w:val="00870AD2"/>
    <w:rsid w:val="0087555B"/>
    <w:rsid w:val="00894086"/>
    <w:rsid w:val="00895C22"/>
    <w:rsid w:val="008A3BEB"/>
    <w:rsid w:val="008B04F7"/>
    <w:rsid w:val="008B1F17"/>
    <w:rsid w:val="008B46D2"/>
    <w:rsid w:val="008C5DF3"/>
    <w:rsid w:val="008D535B"/>
    <w:rsid w:val="008E29CD"/>
    <w:rsid w:val="008E3156"/>
    <w:rsid w:val="008E6DA1"/>
    <w:rsid w:val="008F0596"/>
    <w:rsid w:val="008F4598"/>
    <w:rsid w:val="0091293E"/>
    <w:rsid w:val="00921099"/>
    <w:rsid w:val="00922F9C"/>
    <w:rsid w:val="00926938"/>
    <w:rsid w:val="0092707C"/>
    <w:rsid w:val="00940642"/>
    <w:rsid w:val="0094508C"/>
    <w:rsid w:val="0096244B"/>
    <w:rsid w:val="00965ACD"/>
    <w:rsid w:val="009665D6"/>
    <w:rsid w:val="0097036A"/>
    <w:rsid w:val="00975222"/>
    <w:rsid w:val="00976297"/>
    <w:rsid w:val="00976C87"/>
    <w:rsid w:val="00983BA9"/>
    <w:rsid w:val="00994059"/>
    <w:rsid w:val="009A4465"/>
    <w:rsid w:val="009A6D32"/>
    <w:rsid w:val="009B00E1"/>
    <w:rsid w:val="009C3A3D"/>
    <w:rsid w:val="009E2E4C"/>
    <w:rsid w:val="00A00306"/>
    <w:rsid w:val="00A1161C"/>
    <w:rsid w:val="00A1163B"/>
    <w:rsid w:val="00A13456"/>
    <w:rsid w:val="00A15813"/>
    <w:rsid w:val="00A1681C"/>
    <w:rsid w:val="00A17F94"/>
    <w:rsid w:val="00A24ADB"/>
    <w:rsid w:val="00A31D84"/>
    <w:rsid w:val="00A44F43"/>
    <w:rsid w:val="00A53465"/>
    <w:rsid w:val="00A550BF"/>
    <w:rsid w:val="00A72DC1"/>
    <w:rsid w:val="00A74C6E"/>
    <w:rsid w:val="00A754FC"/>
    <w:rsid w:val="00A81F11"/>
    <w:rsid w:val="00A8373D"/>
    <w:rsid w:val="00A91948"/>
    <w:rsid w:val="00A91C8D"/>
    <w:rsid w:val="00A9706F"/>
    <w:rsid w:val="00A97B1A"/>
    <w:rsid w:val="00AA0EFF"/>
    <w:rsid w:val="00AA2556"/>
    <w:rsid w:val="00AB3CB2"/>
    <w:rsid w:val="00AD5591"/>
    <w:rsid w:val="00AE1930"/>
    <w:rsid w:val="00AE5248"/>
    <w:rsid w:val="00AF35B6"/>
    <w:rsid w:val="00B102DA"/>
    <w:rsid w:val="00B31908"/>
    <w:rsid w:val="00B44B08"/>
    <w:rsid w:val="00B46A1E"/>
    <w:rsid w:val="00B837F6"/>
    <w:rsid w:val="00BB53C3"/>
    <w:rsid w:val="00BC1217"/>
    <w:rsid w:val="00BC5F54"/>
    <w:rsid w:val="00BE21D0"/>
    <w:rsid w:val="00BE320C"/>
    <w:rsid w:val="00BE3806"/>
    <w:rsid w:val="00BE4C98"/>
    <w:rsid w:val="00BF702B"/>
    <w:rsid w:val="00C002CF"/>
    <w:rsid w:val="00C17003"/>
    <w:rsid w:val="00C170FD"/>
    <w:rsid w:val="00C25A5D"/>
    <w:rsid w:val="00C266CC"/>
    <w:rsid w:val="00C32BA2"/>
    <w:rsid w:val="00C35D40"/>
    <w:rsid w:val="00C619D4"/>
    <w:rsid w:val="00C729FE"/>
    <w:rsid w:val="00C81FFE"/>
    <w:rsid w:val="00C91A9D"/>
    <w:rsid w:val="00C95243"/>
    <w:rsid w:val="00C97D72"/>
    <w:rsid w:val="00CA78BA"/>
    <w:rsid w:val="00CB439D"/>
    <w:rsid w:val="00CC143A"/>
    <w:rsid w:val="00CC2E19"/>
    <w:rsid w:val="00CC654A"/>
    <w:rsid w:val="00CC74D1"/>
    <w:rsid w:val="00CD2F83"/>
    <w:rsid w:val="00CE2A46"/>
    <w:rsid w:val="00CE54B1"/>
    <w:rsid w:val="00CF1D51"/>
    <w:rsid w:val="00CF4934"/>
    <w:rsid w:val="00D018BB"/>
    <w:rsid w:val="00D024F6"/>
    <w:rsid w:val="00D027F6"/>
    <w:rsid w:val="00D03DF2"/>
    <w:rsid w:val="00D21EF5"/>
    <w:rsid w:val="00D23025"/>
    <w:rsid w:val="00D233F8"/>
    <w:rsid w:val="00D255D7"/>
    <w:rsid w:val="00D2577D"/>
    <w:rsid w:val="00D5537C"/>
    <w:rsid w:val="00D5634E"/>
    <w:rsid w:val="00D62466"/>
    <w:rsid w:val="00D64CE8"/>
    <w:rsid w:val="00D64E51"/>
    <w:rsid w:val="00D72717"/>
    <w:rsid w:val="00D86CCB"/>
    <w:rsid w:val="00D9408E"/>
    <w:rsid w:val="00D96998"/>
    <w:rsid w:val="00DA1801"/>
    <w:rsid w:val="00DA7ED6"/>
    <w:rsid w:val="00DC1736"/>
    <w:rsid w:val="00DF2A8C"/>
    <w:rsid w:val="00DF39C1"/>
    <w:rsid w:val="00DF4698"/>
    <w:rsid w:val="00E1195A"/>
    <w:rsid w:val="00E21140"/>
    <w:rsid w:val="00E236A6"/>
    <w:rsid w:val="00E24694"/>
    <w:rsid w:val="00E33940"/>
    <w:rsid w:val="00E5096A"/>
    <w:rsid w:val="00E55C49"/>
    <w:rsid w:val="00E5626D"/>
    <w:rsid w:val="00E66755"/>
    <w:rsid w:val="00E67C88"/>
    <w:rsid w:val="00E72D8C"/>
    <w:rsid w:val="00E74C0C"/>
    <w:rsid w:val="00E75918"/>
    <w:rsid w:val="00EA124C"/>
    <w:rsid w:val="00EB72E8"/>
    <w:rsid w:val="00EC1C13"/>
    <w:rsid w:val="00EC2531"/>
    <w:rsid w:val="00EC6C20"/>
    <w:rsid w:val="00ED42A2"/>
    <w:rsid w:val="00EE356E"/>
    <w:rsid w:val="00F00D97"/>
    <w:rsid w:val="00F049B9"/>
    <w:rsid w:val="00F15292"/>
    <w:rsid w:val="00F20954"/>
    <w:rsid w:val="00F209AD"/>
    <w:rsid w:val="00F368F8"/>
    <w:rsid w:val="00F50FF9"/>
    <w:rsid w:val="00F60AA5"/>
    <w:rsid w:val="00F61B31"/>
    <w:rsid w:val="00F61E02"/>
    <w:rsid w:val="00F6345A"/>
    <w:rsid w:val="00F709FE"/>
    <w:rsid w:val="00F729AB"/>
    <w:rsid w:val="00F81FDE"/>
    <w:rsid w:val="00F83987"/>
    <w:rsid w:val="00F8412A"/>
    <w:rsid w:val="00F8438F"/>
    <w:rsid w:val="00F86DF8"/>
    <w:rsid w:val="00F95433"/>
    <w:rsid w:val="00FB1B99"/>
    <w:rsid w:val="00FC40F5"/>
    <w:rsid w:val="00FD00F4"/>
    <w:rsid w:val="00FD227D"/>
    <w:rsid w:val="00FD5BB2"/>
    <w:rsid w:val="00FE0217"/>
    <w:rsid w:val="00FF1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AC6EFA"/>
  <w15:docId w15:val="{F516DF17-42A3-4736-A326-D45139C1D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1" w:uiPriority="0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locked="1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C2531"/>
    <w:rPr>
      <w:rFonts w:ascii="Times New Roman" w:eastAsia="Times New Roman" w:hAnsi="Times New Roman"/>
      <w:sz w:val="24"/>
      <w:szCs w:val="24"/>
    </w:rPr>
  </w:style>
  <w:style w:type="paragraph" w:styleId="3">
    <w:name w:val="heading 3"/>
    <w:basedOn w:val="a"/>
    <w:next w:val="a"/>
    <w:link w:val="30"/>
    <w:uiPriority w:val="99"/>
    <w:qFormat/>
    <w:rsid w:val="00E55C49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9"/>
    <w:qFormat/>
    <w:rsid w:val="00E55C49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E55C49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link w:val="3"/>
    <w:uiPriority w:val="99"/>
    <w:locked/>
    <w:rsid w:val="00E55C49"/>
    <w:rPr>
      <w:rFonts w:ascii="Arial" w:hAnsi="Arial" w:cs="Arial"/>
      <w:b/>
      <w:bCs/>
      <w:sz w:val="26"/>
      <w:szCs w:val="26"/>
      <w:lang w:eastAsia="ru-RU"/>
    </w:rPr>
  </w:style>
  <w:style w:type="character" w:customStyle="1" w:styleId="50">
    <w:name w:val="Заголовок 5 Знак"/>
    <w:link w:val="5"/>
    <w:uiPriority w:val="99"/>
    <w:locked/>
    <w:rsid w:val="00E55C49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locked/>
    <w:rsid w:val="00E55C49"/>
    <w:rPr>
      <w:rFonts w:ascii="Times New Roman" w:hAnsi="Times New Roman" w:cs="Times New Roman"/>
      <w:b/>
      <w:bCs/>
      <w:lang w:eastAsia="ru-RU"/>
    </w:rPr>
  </w:style>
  <w:style w:type="paragraph" w:styleId="a3">
    <w:name w:val="footer"/>
    <w:basedOn w:val="a"/>
    <w:link w:val="a4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link w:val="a3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character" w:styleId="a7">
    <w:name w:val="page number"/>
    <w:uiPriority w:val="99"/>
    <w:rsid w:val="00E55C49"/>
    <w:rPr>
      <w:rFonts w:cs="Times New Roman"/>
    </w:rPr>
  </w:style>
  <w:style w:type="character" w:customStyle="1" w:styleId="FontStyle37">
    <w:name w:val="Font Style37"/>
    <w:uiPriority w:val="99"/>
    <w:rsid w:val="00E55C49"/>
    <w:rPr>
      <w:rFonts w:ascii="Times New Roman" w:hAnsi="Times New Roman" w:cs="Times New Roman"/>
      <w:b/>
      <w:bCs/>
      <w:sz w:val="26"/>
      <w:szCs w:val="26"/>
    </w:rPr>
  </w:style>
  <w:style w:type="paragraph" w:styleId="a8">
    <w:name w:val="List Paragraph"/>
    <w:basedOn w:val="a"/>
    <w:uiPriority w:val="99"/>
    <w:qFormat/>
    <w:rsid w:val="001F2A73"/>
    <w:pPr>
      <w:ind w:left="720"/>
      <w:contextualSpacing/>
    </w:pPr>
  </w:style>
  <w:style w:type="character" w:styleId="a9">
    <w:name w:val="Placeholder Text"/>
    <w:uiPriority w:val="99"/>
    <w:semiHidden/>
    <w:rsid w:val="000054CD"/>
    <w:rPr>
      <w:rFonts w:cs="Times New Roman"/>
      <w:color w:val="808080"/>
    </w:rPr>
  </w:style>
  <w:style w:type="paragraph" w:styleId="aa">
    <w:name w:val="Balloon Text"/>
    <w:basedOn w:val="a"/>
    <w:link w:val="ab"/>
    <w:uiPriority w:val="99"/>
    <w:semiHidden/>
    <w:rsid w:val="00922F9C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link w:val="aa"/>
    <w:uiPriority w:val="99"/>
    <w:semiHidden/>
    <w:locked/>
    <w:rsid w:val="00922F9C"/>
    <w:rPr>
      <w:rFonts w:ascii="Tahoma" w:hAnsi="Tahoma" w:cs="Tahoma"/>
      <w:sz w:val="16"/>
      <w:szCs w:val="16"/>
      <w:lang w:eastAsia="ru-RU"/>
    </w:rPr>
  </w:style>
  <w:style w:type="table" w:styleId="ac">
    <w:name w:val="Table Grid"/>
    <w:basedOn w:val="a1"/>
    <w:uiPriority w:val="99"/>
    <w:rsid w:val="00D233F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11</Pages>
  <Words>2329</Words>
  <Characters>13278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 ВЫСШЕГО ОБРАЗОВАНИЯ </vt:lpstr>
    </vt:vector>
  </TitlesOfParts>
  <Company>SPecialiST RePack</Company>
  <LinksUpToDate>false</LinksUpToDate>
  <CharactersWithSpaces>15576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 ВЫСШЕГО ОБРАЗОВАНИЯ </dc:title>
  <dc:subject/>
  <dc:creator>Калугин</dc:creator>
  <cp:keywords/>
  <dc:description/>
  <cp:lastModifiedBy>Артем</cp:lastModifiedBy>
  <cp:revision>24</cp:revision>
  <cp:lastPrinted>2022-10-31T10:37:00Z</cp:lastPrinted>
  <dcterms:created xsi:type="dcterms:W3CDTF">2023-10-20T14:22:00Z</dcterms:created>
  <dcterms:modified xsi:type="dcterms:W3CDTF">2026-10-19T17:21:00Z</dcterms:modified>
</cp:coreProperties>
</file>