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852" w:rsidRDefault="00F148EC">
      <w:pPr>
        <w:pStyle w:val="1"/>
        <w:ind w:firstLine="0"/>
        <w:jc w:val="center"/>
      </w:pPr>
      <w:r>
        <w:t>Содержание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Введение</w:t>
      </w:r>
      <w:r>
        <w:tab/>
        <w:t>5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1 Сравнительный анализ Wi-Fi HaLow с другими вариантами канала связи с БПЛА</w:t>
      </w:r>
      <w:r>
        <w:tab/>
        <w:t>8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1.1 Задачи применения БПЛА, требующие канала передачи данных</w:t>
      </w:r>
      <w:r>
        <w:tab/>
        <w:t>8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1.2 Существующие каналы связи БПЛА и их ограничения</w:t>
      </w:r>
      <w:r>
        <w:tab/>
        <w:t>9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1.3 Сравнение Wi-Fi HaLow с IEEE 802.11 и LoRa</w:t>
      </w:r>
      <w:r>
        <w:tab/>
        <w:t>9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1.4 Круг задач, решаемых с применением Wi-Fi HaLow</w:t>
      </w:r>
      <w:r>
        <w:tab/>
        <w:t>12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1.5 Выводы</w:t>
      </w:r>
      <w:r>
        <w:tab/>
        <w:t>13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2 Обоснование экспериментального исследования, методика экспериментов, выбор и настройка средств</w:t>
      </w:r>
      <w:r>
        <w:tab/>
        <w:t>14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2.1 Теоретическая оценка характеристик канала Wi-Fi HaLow</w:t>
      </w:r>
      <w:r>
        <w:tab/>
        <w:t>14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2.2 Обоснование необходимости экспериментального исследования</w:t>
      </w:r>
      <w:r>
        <w:tab/>
        <w:t>16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2.3 Программа экспериментальных исследований</w:t>
      </w:r>
      <w:r>
        <w:tab/>
        <w:t>19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2.4 Методика измерений и обработки результатов</w:t>
      </w:r>
      <w:r>
        <w:tab/>
        <w:t>20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2.5 Выбор аппаратных средств</w:t>
      </w:r>
      <w:r>
        <w:tab/>
        <w:t>22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2.6 Выбор и настройка программных средств</w:t>
      </w:r>
      <w:r>
        <w:tab/>
        <w:t>23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2.7 Выводы</w:t>
      </w:r>
      <w:r>
        <w:tab/>
        <w:t>26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3 Серия экспериментов на платформе LilyGO T-HaLow и сравнение с другими протоколами</w:t>
      </w:r>
      <w:r>
        <w:tab/>
        <w:t>27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3.1 Условия испытаний</w:t>
      </w:r>
      <w:r>
        <w:tab/>
        <w:t>27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3.2 Влияние полосы приёма (лабораторный этап)</w:t>
      </w:r>
      <w:r>
        <w:tab/>
        <w:t>27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3.3 Пропускная способность платформы и ограничивающее звено</w:t>
      </w:r>
      <w:r>
        <w:tab/>
        <w:t>28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3.4 Доработки канала передачи видео и итоговые результаты</w:t>
      </w:r>
      <w:r>
        <w:tab/>
        <w:t>31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3.5 Искажения изображения камеры, наводка передатчика и выбор мощности</w:t>
      </w:r>
      <w:r>
        <w:tab/>
        <w:t>35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3.6 Оценка дальности: расчёт бюджета канала и опубликованные натурные данные</w:t>
      </w:r>
      <w:r>
        <w:tab/>
        <w:t>36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3.7 Сравнение с IEEE 802.11 (Wi-Fi 2,4 и 5 ГГц) и LoRa</w:t>
      </w:r>
      <w:r>
        <w:tab/>
        <w:t>39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3.8 Выводы</w:t>
      </w:r>
      <w:r>
        <w:tab/>
        <w:t>44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4 Экономическая часть</w:t>
      </w:r>
      <w:r>
        <w:tab/>
        <w:t>46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4.1 Оценка целесообразности проведения исследования</w:t>
      </w:r>
      <w:r>
        <w:tab/>
        <w:t>47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lastRenderedPageBreak/>
        <w:t>4.2 Планирование разработки</w:t>
      </w:r>
      <w:r>
        <w:tab/>
        <w:t>50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4.3 Определение затрат, себестоимости и цены разработки</w:t>
      </w:r>
      <w:r>
        <w:tab/>
        <w:t>53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4.4 Определение и оценка основных показателей экономической эффективности</w:t>
      </w:r>
      <w:r>
        <w:tab/>
        <w:t>56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5 Охрана труда и окружающей среды</w:t>
      </w:r>
      <w:r>
        <w:tab/>
        <w:t>60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 Введение</w:t>
      </w:r>
      <w:r>
        <w:tab/>
        <w:t>60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5.2 Характеристика рабочего места</w:t>
      </w:r>
      <w:r>
        <w:tab/>
        <w:t>60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5.3 Анализ опасных и вредных производственных факторов</w:t>
      </w:r>
      <w:r>
        <w:tab/>
        <w:t>63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5.4 Микроклимат рабочего места</w:t>
      </w:r>
      <w:r>
        <w:tab/>
        <w:t>64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5.5 Освещение рабочего места</w:t>
      </w:r>
      <w:r>
        <w:tab/>
        <w:t>65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5.6 Шум</w:t>
      </w:r>
      <w:r>
        <w:tab/>
        <w:t>67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5.7 Электромагнитные поля</w:t>
      </w:r>
      <w:r>
        <w:tab/>
        <w:t>68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5.8 Электробезопасность</w:t>
      </w:r>
      <w:r>
        <w:tab/>
        <w:t>69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5.9 Пожарная безопасность</w:t>
      </w:r>
      <w:r>
        <w:tab/>
        <w:t>70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5.10 Тяжесть и напряжённость трудового процесса</w:t>
      </w:r>
      <w:r>
        <w:tab/>
        <w:t>71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5.11 Безопасность при полевых измерениях</w:t>
      </w:r>
      <w:r>
        <w:tab/>
        <w:t>73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5.12 Охрана окружающей среды</w:t>
      </w:r>
      <w:r>
        <w:tab/>
        <w:t>73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5.13 Класс условий труда</w:t>
      </w:r>
      <w:r>
        <w:tab/>
        <w:t>73</w:t>
      </w:r>
    </w:p>
    <w:p w:rsidR="00EA6852" w:rsidRDefault="00F148EC">
      <w:pPr>
        <w:tabs>
          <w:tab w:val="right" w:leader="dot" w:pos="9354"/>
        </w:tabs>
        <w:ind w:left="283" w:right="567" w:firstLine="0"/>
        <w:jc w:val="left"/>
      </w:pPr>
      <w:r>
        <w:t>5.14 Выводы</w:t>
      </w:r>
      <w:r>
        <w:tab/>
        <w:t>74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Заключение</w:t>
      </w:r>
      <w:r>
        <w:tab/>
        <w:t>75</w:t>
      </w:r>
    </w:p>
    <w:p w:rsidR="00EA6852" w:rsidRDefault="00F148EC">
      <w:pPr>
        <w:tabs>
          <w:tab w:val="right" w:leader="dot" w:pos="9354"/>
        </w:tabs>
        <w:ind w:right="567" w:firstLine="0"/>
        <w:jc w:val="left"/>
      </w:pPr>
      <w:r>
        <w:t>Список использованных источников</w:t>
      </w:r>
      <w:r>
        <w:tab/>
        <w:t>77</w:t>
      </w:r>
    </w:p>
    <w:p w:rsidR="00EA6852" w:rsidRDefault="00F148EC">
      <w:pPr>
        <w:pStyle w:val="1"/>
        <w:pageBreakBefore/>
        <w:ind w:firstLine="0"/>
        <w:jc w:val="center"/>
      </w:pPr>
      <w:r>
        <w:lastRenderedPageBreak/>
        <w:t>Введение</w:t>
      </w:r>
    </w:p>
    <w:p w:rsidR="00EA6852" w:rsidRDefault="00F148EC">
      <w:r>
        <w:t>Беспилотные авиационные системы за последние годы превратились из специализированной техники в массовый инструмент мониторинга, поиска и доставки [1]. В Российской Федерации их развитие закреплено национальным проектом «Беспилотные авиационные системы» на 2024–2030 годы [2].</w:t>
      </w:r>
    </w:p>
    <w:p w:rsidR="00EA6852" w:rsidRDefault="00F148EC">
      <w:r>
        <w:t>Во всех задачах, где беспилотный летательный аппарат (БПЛА) служит источником данных — при наблюдении за линейными объектами, поиске людей, мониторинге территории, — ключевым звеном оказывается канал передачи данных между аппаратом и наземным пунктом. Аппарат при этом является удалённым объектом: он находится на расстоянии от сотен метров до единиц километров, нередко вне прямой видимости, за рельефом, лесом или строениями. Дальность и надёжность этого канала определяют, решит ли аппарат свою задачу.</w:t>
      </w:r>
    </w:p>
    <w:p w:rsidR="00EA6852" w:rsidRDefault="00F148EC">
      <w:r>
        <w:t>Существующие каналы связи решают эту задачу лишь частично. Технологии семейства LoRa обеспечивают дальность в километры, но их скорость составляет от 0,3 до 37,5 кбит/с [3, 4] — этого достаточно для телеметрии, но не для видео. Сети Wi-Fi стандарта IEEE 802.11 в диапазоне 2,4 ГГц дают единицы и десятки мегабит в секунду [5], но на более высокой частоте при той же мощности сигнал ослабевает сильнее и хуже огибает препятствия [6]. Сотовые сети зависят от наземной инфраструктуры, которой нет над лесом и в удалённых районах.</w:t>
      </w:r>
    </w:p>
    <w:p w:rsidR="00EA6852" w:rsidRDefault="00F148EC">
      <w:r>
        <w:t>Технология Wi-Fi HaLow (IEEE 802.11ah) [7, 8] занимает промежуточное положение между LoRa и стандартным Wi-Fi. Она работает в нелицензируемом диапазоне ниже 1 ГГц, где радиоволны распространяются дальше и лучше огибают препятствия, и при этом сохраняет стек протоколов Wi-Fi. Среди нелицензируемых технологий диапазона ниже 1 ГГц Wi-Fi HaLow — единственная, которая переносит IP-трафик со скоростью, достаточной для видео, и работает без наземной инфраструктуры.</w:t>
      </w:r>
    </w:p>
    <w:p w:rsidR="00EA6852" w:rsidRDefault="00F148EC">
      <w:r>
        <w:t>Доступное оборудование Wi-Fi HaLow появилось лишь в 2024–2025 годах. Большинство опубликованных оценок технологии получено аналитически или средствами имитационного моделирования [9, 10], а натурных измерений на серийном оборудовании немного [11]. Поэтому практическая проверка характеристик Wi-Fi HaLow на оборудовании, доступном в Российской Федерации, и разработка на её основе предложений по увеличению дальности и надёжности передачи данных с борта БПЛА являются актуальной задачей.</w:t>
      </w:r>
    </w:p>
    <w:p w:rsidR="00EA6852" w:rsidRDefault="00F148EC">
      <w:r>
        <w:rPr>
          <w:b/>
        </w:rPr>
        <w:lastRenderedPageBreak/>
        <w:t>Целью работы</w:t>
      </w:r>
      <w:r>
        <w:t xml:space="preserve"> является анализ эффективности использования технологии Wi-Fi HaLow на базе платформы LilyGO T-HaLow по сравнению с традиционными протоколами Wi-Fi. Критерии сравнения: дальность и скорость передачи данных; уровень сигнала (RSSI); задержка и потери пакетов. Рассматривается БПЛА вертолётного типа со связью стандарта IEEE 802.11.</w:t>
      </w:r>
    </w:p>
    <w:p w:rsidR="00EA6852" w:rsidRDefault="00F148EC">
      <w:pPr>
        <w:keepNext/>
      </w:pPr>
      <w:r>
        <w:t>Для достижения цели поставлены следующие задачи:</w:t>
      </w:r>
    </w:p>
    <w:p w:rsidR="00EA6852" w:rsidRDefault="00F148EC">
      <w:r>
        <w:t>1) выполнить сравнительный анализ Wi-Fi HaLow с другими вариантами организации канала связи с БПЛА (IEEE 802.11, LoRa) по критериям дальности, пропускной способности, энергопотребления и проникающей способности;</w:t>
      </w:r>
    </w:p>
    <w:p w:rsidR="00EA6852" w:rsidRDefault="00F148EC">
      <w:r>
        <w:t>2) обосновать необходимость экспериментального исследования, разработать методику проведения экспериментов, выбрать и настроить аппаратные и программные средства;</w:t>
      </w:r>
    </w:p>
    <w:p w:rsidR="00EA6852" w:rsidRDefault="00F148EC">
      <w:r>
        <w:t>3) провести серию экспериментов на платформе LilyGO T-HaLow по разработанной методике и сравнить полученные характеристики с другими протоколами, в том числе с IEEE 802.11 на идентичной аппаратной платформе;</w:t>
      </w:r>
    </w:p>
    <w:p w:rsidR="00EA6852" w:rsidRDefault="00F148EC">
      <w:r>
        <w:t>4) оценить рентабельность работы, рассчитать срок окупаемости и индекс научно-технической прогрессивности;</w:t>
      </w:r>
    </w:p>
    <w:p w:rsidR="00EA6852" w:rsidRDefault="00F148EC">
      <w:r>
        <w:t>5) определить показатели микроклимата и освещённости рабочего места и класс условий труда специалиста;</w:t>
      </w:r>
    </w:p>
    <w:p w:rsidR="00EA6852" w:rsidRDefault="00F148EC">
      <w:r>
        <w:t>6) сформулировать основные результаты и предложения по интеграции разработанных решений в существующие модели БПЛА.</w:t>
      </w:r>
    </w:p>
    <w:p w:rsidR="00EA6852" w:rsidRDefault="00F148EC">
      <w:r>
        <w:rPr>
          <w:b/>
        </w:rPr>
        <w:t>Объект исследования</w:t>
      </w:r>
      <w:r>
        <w:t xml:space="preserve"> — канал передачи данных Wi-Fi HaLow в полосе 866–868 МГц между бортом БПЛА и наземным пунктом.</w:t>
      </w:r>
    </w:p>
    <w:p w:rsidR="00EA6852" w:rsidRDefault="00F148EC">
      <w:r>
        <w:rPr>
          <w:b/>
        </w:rPr>
        <w:t>Предмет исследования</w:t>
      </w:r>
      <w:r>
        <w:t xml:space="preserve"> — дальность, уровень принимаемого сигнала, задержка и потери пакетов этого канала, его пропускная способность, а также факторы, которые ограничивают их на платформе LilyGO T-HaLow, и способы повышения дальности и надёжности.</w:t>
      </w:r>
    </w:p>
    <w:p w:rsidR="00EA6852" w:rsidRDefault="00F148EC">
      <w:r>
        <w:rPr>
          <w:b/>
        </w:rPr>
        <w:t>Методы исследования</w:t>
      </w:r>
      <w:r>
        <w:t>: теоретическая оценка на основе моделей распространения радиоволн и энергетических соотношений, стендовый эксперимент, сопоставление с опубликованными натурными данными, статистическая обработка результатов измерений.</w:t>
      </w:r>
    </w:p>
    <w:p w:rsidR="00EA6852" w:rsidRDefault="00F148EC">
      <w:pPr>
        <w:keepNext/>
      </w:pPr>
      <w:r>
        <w:rPr>
          <w:b/>
        </w:rPr>
        <w:lastRenderedPageBreak/>
        <w:t>Научная новизна</w:t>
      </w:r>
      <w:r>
        <w:t xml:space="preserve"> работы состоит в следующем:</w:t>
      </w:r>
    </w:p>
    <w:p w:rsidR="00EA6852" w:rsidRDefault="00F148EC">
      <w:r>
        <w:t>– получены экспериментальные данные о характеристиках канала Wi-Fi HaLow на серийной платформе, доступной в Российской Федерации, — пропускной способности, уровне сигнала, задержке и потерях;</w:t>
      </w:r>
    </w:p>
    <w:p w:rsidR="00EA6852" w:rsidRDefault="00F148EC">
      <w:r>
        <w:t>– установлено, что после устранения программных ограничений пропускную способность платформы ограничивает радиоканал между платами: около трети передач приходится повторять даже при сильном сигнале;</w:t>
      </w:r>
    </w:p>
    <w:p w:rsidR="00EA6852" w:rsidRDefault="00F148EC">
      <w:r>
        <w:t>– установлено, что изображение камеры искажает наводка собственного передатчика платформы, и предложено устранять её без изменения аппаратной части — снижением мощности передатчика до минимально достаточной и съёмкой в паузах передачи;</w:t>
      </w:r>
    </w:p>
    <w:p w:rsidR="00EA6852" w:rsidRDefault="00F148EC">
      <w:r>
        <w:t>– предложены и проверены парными опытами программные механизмы канального уровня — нижняя граница модуляции по уровню сигнала, гибрид помехоустойчивого кодирования и досылки, инерция управления качеством, — повышающие надёжность передачи видео без сокращения дальности.</w:t>
      </w:r>
    </w:p>
    <w:p w:rsidR="00EA6852" w:rsidRDefault="00F148EC">
      <w:r>
        <w:rPr>
          <w:b/>
        </w:rPr>
        <w:t>Практическая значимость</w:t>
      </w:r>
      <w:r>
        <w:t xml:space="preserve"> работы: создан стенд передачи видео по Wi-Fi HaLow с одновременной регистрацией показателей канала, разработаны программное обеспечение передатчика и приёмника, доработки программного обеспечения радиомодуля и инструменты обработки данных, сформулированы предложения по увеличению дальности и надёжности передачи данных с борта БПЛА.</w:t>
      </w:r>
    </w:p>
    <w:p w:rsidR="00EA6852" w:rsidRDefault="00F148EC">
      <w:r>
        <w:t>Пояснительная записка состоит из введения, пяти глав, заключения и списка использованных источников. В первой главе выполнен сравнительный анализ Wi-Fi HaLow с другими вариантами канала связи с БПЛА, во второй — обоснование эксперимента, его методика, выбор и настройка средств, в третьей приведены результаты серии экспериментов и сравнение с другими протоколами. Четвёртая глава содержит экономическую часть, пятая — раздел охраны труда и окружающей среды. В заключении сформулированы основные результаты и предложения по интеграции разработанных решений в существующие модели БПЛА. Пояснительная записка: 85 с., 9 рис., 35 табл., 70 источн.</w:t>
      </w:r>
    </w:p>
    <w:p w:rsidR="00EA6852" w:rsidRDefault="00F148EC">
      <w:pPr>
        <w:pStyle w:val="1"/>
        <w:pageBreakBefore/>
      </w:pPr>
      <w:r>
        <w:lastRenderedPageBreak/>
        <w:t>1 Сравнительный анализ Wi-Fi HaLow с другими вариантами канала связи с БПЛА</w:t>
      </w:r>
    </w:p>
    <w:p w:rsidR="00EA6852" w:rsidRDefault="00F148EC">
      <w:r>
        <w:t>В главе рассмотрены задачи, в которых БПЛА выступает удалённым источником данных, проанализированы существующие каналы связи, выполнено сравнение Wi-Fi HaLow с IEEE 802.11 и LoRa по критериям дальности, пропускной способности, энергопотребления и проникающей способности и определён круг задач, решаемых с помощью Wi-Fi HaLow.</w:t>
      </w:r>
    </w:p>
    <w:p w:rsidR="00EA6852" w:rsidRDefault="00F148EC">
      <w:pPr>
        <w:pStyle w:val="21"/>
      </w:pPr>
      <w:r>
        <w:t>1.1 Задачи применения БПЛА, требующие канала передачи данных</w:t>
      </w:r>
    </w:p>
    <w:p w:rsidR="00EA6852" w:rsidRDefault="00F148EC">
      <w:r>
        <w:t>Объектом рассмотрения в работе является БПЛА вертолётного типа. Такой аппарат может зависать над точкой и выполнять полёт на малой скорости, поэтому применяется для наблюдения, поиска и обследования объектов [1]. По характеру передаваемых данных задачи его применения делятся на три группы.</w:t>
      </w:r>
    </w:p>
    <w:p w:rsidR="00EA6852" w:rsidRDefault="00F148EC">
      <w:r>
        <w:t>Первая — управление и телеметрия: команды оператора и параметры полёта. Их объём мал, но требования к своевременности и надёжности доставки жёсткие. Вторая — видео для ситуационной осведомлённости оператора: при поиске людей, наблюдении за пожаром или обходе протяжённого объекта оператору нужна непрерывная картинка, пусть и невысокого разрешения. Третья — передача материалов обследования: снимков высокого разрешения и результатов измерений, для которых важен объём, а не задержка.</w:t>
      </w:r>
    </w:p>
    <w:p w:rsidR="00EA6852" w:rsidRDefault="00F148EC">
      <w:r>
        <w:t>Функционально группы различаются тем, что требуется от канала. Телеметрии достаточно единиц килобит в секунду, но каждая команда должна дойти без потерь и без задержки. Видео требует сотен килобит в секунду и малой задержки, а потерю отдельного видеокадра оператор почти не замечает. Материалам обследования нужна высокая скорость, чтобы передать большой объём за время полёта, а задержка не важна: потерянные части можно передать повторно.</w:t>
      </w:r>
    </w:p>
    <w:p w:rsidR="00EA6852" w:rsidRDefault="00F148EC">
      <w:r>
        <w:t>Общая черта всех групп — расстояние. Аппарат удалён от наземного пункта на сотни метров или километры и часто находится вне прямой видимости. Поэтому канал должен сочетать дальность с пропускной способностью, достаточной хотя бы для видео пониженного разрешения, а его надёжность — потери и задержка — определяет, сможет ли оператор пользоваться этим видео.</w:t>
      </w:r>
    </w:p>
    <w:p w:rsidR="00EA6852" w:rsidRDefault="00F148EC">
      <w:pPr>
        <w:pStyle w:val="21"/>
      </w:pPr>
      <w:r>
        <w:lastRenderedPageBreak/>
        <w:t>1.2 Существующие каналы связи БПЛА и их ограничения</w:t>
      </w:r>
    </w:p>
    <w:p w:rsidR="00EA6852" w:rsidRDefault="00F148EC">
      <w:r>
        <w:t>Каналы управления и телеметрии большинства современных аппаратов строятся на модуляции LoRa в диапазонах 868/915 МГц и 2,4 ГГц [12]. Расширение спектра даёт высокую чувствительность приёмника и дальность в километры, но ценой скорости: от 0,3 до 37,5 кбит/с [3, 4]. Видео по такому каналу не передать.</w:t>
      </w:r>
    </w:p>
    <w:p w:rsidR="00EA6852" w:rsidRDefault="00F148EC">
      <w:r>
        <w:t>Видео с малых аппаратов передают по Wi-Fi стандарта IEEE 802.11 в диапазоне 2,4 ГГц. Такой канал даёт единицы и десятки мегабит в секунду и переносит IP-трафик [5]; его ограничение — частота: на 2,4 ГГц потери в свободном пространстве на 9 дБ больше, чем на частоте 867 МГц, а огибание препятствий слабее [6].</w:t>
      </w:r>
    </w:p>
    <w:p w:rsidR="00EA6852" w:rsidRDefault="00F148EC">
      <w:r>
        <w:t>Сотовые сети четвёртого поколения зависят от покрытия, которого нет над лесом, в горах и в удалённых районах, а для задач поиска и мониторинга характерны именно такие районы.</w:t>
      </w:r>
    </w:p>
    <w:p w:rsidR="00EA6852" w:rsidRDefault="00F148EC">
      <w:r>
        <w:t>Для беспилотных систем в Российской Федерации выделены полосы 117,975–137 МГц, 5030–5091 МГц и 5850–6425 МГц [13]. Их использование подчинено разрешительному порядку и требует сертифицированного оборудования, что делает их недоступными для малых операторов и исследовательских работ.</w:t>
      </w:r>
    </w:p>
    <w:p w:rsidR="00EA6852" w:rsidRDefault="00F148EC">
      <w:r>
        <w:t>Таким образом, остаётся незакрытой ниша безлицензионного канала, который одновременно обладает дальностью диапазона ниже 1 ГГц, пропускной способностью, достаточной для видео, и поддержкой IP-трафика без наземной инфраструктуры.</w:t>
      </w:r>
    </w:p>
    <w:p w:rsidR="00EA6852" w:rsidRDefault="00F148EC">
      <w:pPr>
        <w:pStyle w:val="21"/>
      </w:pPr>
      <w:r>
        <w:t>1.3 Сравнение Wi-Fi HaLow с IEEE 802.11 и LoRa</w:t>
      </w:r>
    </w:p>
    <w:p w:rsidR="00EA6852" w:rsidRDefault="00F148EC">
      <w:r>
        <w:t>Сравнение выполнено по четырём критериям задания: дальности, пропускной способности, энергопотреблению и проникающей способности.</w:t>
      </w:r>
    </w:p>
    <w:p w:rsidR="00EA6852" w:rsidRDefault="00F148EC">
      <w:r>
        <w:rPr>
          <w:b/>
        </w:rPr>
        <w:t xml:space="preserve">Дальность. </w:t>
      </w:r>
      <w:r>
        <w:t>Затухание в свободном пространстве растёт с квадратом частоты. По формуле Фрииса [14] потери на трассе составляют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20 lg 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+ 20 lg 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+ 32,44,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(1.1)</w:t>
            </w:r>
          </w:p>
        </w:tc>
      </w:tr>
    </w:tbl>
    <w:p w:rsidR="00EA6852" w:rsidRDefault="00F148EC">
      <w:pPr>
        <w:ind w:firstLine="0"/>
      </w:pPr>
      <w:r>
        <w:t>где L₀ — потери на трассе, дБ; d — расстояние, км; f — частота, МГц.</w:t>
      </w:r>
    </w:p>
    <w:p w:rsidR="00EA6852" w:rsidRDefault="00F148EC">
      <w:r>
        <w:t>На расстоянии 1 км потери на частоте 867 МГц составляют 91,2 дБ, на частоте 2437 МГц — 100,2 дБ. Выигрыш Wi-Fi HaLow только за счёт частоты — 9,0 дБ.</w:t>
      </w:r>
    </w:p>
    <w:p w:rsidR="00EA6852" w:rsidRDefault="00F148EC">
      <w:r>
        <w:t>Второй источник выигрыша — узкий канал. Мощность теплового шума в полосе приёмника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-174 + 10 lg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(1.2)</w:t>
            </w:r>
          </w:p>
        </w:tc>
      </w:tr>
    </w:tbl>
    <w:p w:rsidR="00EA6852" w:rsidRDefault="00F148EC">
      <w:pPr>
        <w:ind w:firstLine="0"/>
      </w:pPr>
      <w:r>
        <w:t>где N — мощность шума, дБм; B — полоса, Гц; NF — коэффициент шума приёмника, дБ.</w:t>
      </w:r>
    </w:p>
    <w:p w:rsidR="00EA6852" w:rsidRDefault="00F148EC">
      <w:r>
        <w:lastRenderedPageBreak/>
        <w:t>Формула получена из мощности теплового шума N = kTB [6], где k = 1,38·10⁻²³ Дж/К — постоянная Больцмана, T — шумовая температура. При стандартной температуре T₀ = 290 К спектральная плотность шума kT₀ = 4·10⁻²¹ Вт/Гц, что составляет −204 дБВт/Гц, или −174 дБм/Гц; слагаемое 10 lg B переводит плотность в мощность в полосе B, а коэффициент шума NF учитывает собственные шумы приёмника.</w:t>
      </w:r>
    </w:p>
    <w:p w:rsidR="00EA6852" w:rsidRDefault="00F148EC">
      <w:r>
        <w:t>Канал Wi-Fi шириной 20 МГц собирает шум −101,0 дБм, канал Wi-Fi HaLow шириной 2 МГц — −111,0 дБм: ещё 10,0 дБ в пользу узкого канала. Ширина 2 МГц выбрана не произвольно: в Российской Федерации для таких устройств выделены полосы 864–865 и 866–868 МГц [15], и канал шире 2 МГц в них не помещается. Канал 8 МГц, допустимый стандартом, дал бы скорость до четырёх раз выше, но собирал бы на 6,0 дБ больше шума и требовал бы полосы, которой в Российской Федерации нет. Сумма 9,0 + 10,0 = 19,0 дБ — идеализированная оценка: она предполагает одинаковые требования к отношению сигнал/шум, а узкому каналу для той же скорости нужна более сложная модуляция и большее отношение сигнал/шум. По паспортным чувствительностям (см. «Чувствительность») при равной мощности выигрыш Wi-Fi HaLow на малых скоростях (MCS 0, 0,65 Мбит/с, против 802.11b, 1 Мбит/с) составляет 11,6 дБ, а при равной скорости 6,5 Мбит/с (MCS 7 против 802.11n MCS 0) — лишь 3,4 дБ. Проектная дальность Wi-Fi HaLow — около 1 км [10, 16]. Производитель радиомодуля платформы указывает для канала 2 МГц при мощности +20 дБм дальность 1200 м со скоростью TCP более 2 Мбит/с в условиях без препятствий [17]. Нормы Российской Федерации ограничивают мощность Wi-Fi HaLow сильнее, чем мощность Wi-Fi 2,4 ГГц (см. «Регулирование»): с учётом этого выигрыш на малых скоростях сокращается до 7,7 дБ (дальность в свободном пространстве в 2,4 раза больше), а при равной скорости дальности сопоставимы.</w:t>
      </w:r>
    </w:p>
    <w:p w:rsidR="00EA6852" w:rsidRDefault="00F148EC">
      <w:r>
        <w:rPr>
          <w:b/>
        </w:rPr>
        <w:t xml:space="preserve">Проникающая способность. </w:t>
      </w:r>
      <w:r>
        <w:t>Радиоволны диапазона ниже 1 ГГц лучше огибают препятствия и слабее затухают в растительности и стенах, чем волны 2,4 и 5 ГГц [6]. По модели потерь проникновения 3GPP TR 38.901 (бетон: 5 + 4f дБ, f в ГГц) бетонная стена ослабляет сигнал на 8,5 дБ на частоте 867 МГц, на 14,8 дБ на 2,44 ГГц и на 27,0 дБ на 5,5 ГГц [18]. Для БПЛА, работающих над лесом, за рельефом и строениями, это главное преимущество диапазона ниже 1 ГГц.</w:t>
      </w:r>
    </w:p>
    <w:p w:rsidR="00EA6852" w:rsidRDefault="00F148EC">
      <w:r>
        <w:rPr>
          <w:b/>
        </w:rPr>
        <w:t xml:space="preserve">Пропускная способность. </w:t>
      </w:r>
      <w:r>
        <w:t xml:space="preserve">Скорость на физическом уровне Wi-Fi HaLow составляет от 150 кбит/с в канале 1 МГц до 346,7 Мбит/с в канале 16 МГц с четырьмя пространственными потоками [16]. В каналах 1–2 МГц, которые помещаются в разрешённые полосы 864–865 и 866–868 МГц, скорость одного потока по стандарту — от 0,15 до 7,8 Мбит/с (таблица 2.1) [19]; радиомодуль платформы этой работы в канале </w:t>
      </w:r>
      <w:r>
        <w:lastRenderedPageBreak/>
        <w:t>2 МГц использует схемы MCS 0–7, то есть до 6,5 Мбит/с. Wi-Fi 2,4 ГГц на процессоре ESP32-S3 той же платы передаёт в эфире в лабораторных условиях 20 Мбит/с по TCP и 30 Мбит/с по UDP [20]. LoRa в канале 125 кГц даёт от 293 до 5468 бит/с в зависимости от коэффициента расширения спектра [3], а наибольшая скорость приёмопередатчиков SX127x — 37,5 кбит/с [4]: видео по такому каналу не передать.</w:t>
      </w:r>
    </w:p>
    <w:p w:rsidR="00EA6852" w:rsidRDefault="00F148EC">
      <w:r>
        <w:rPr>
          <w:b/>
        </w:rPr>
        <w:t xml:space="preserve">Чувствительность. </w:t>
      </w:r>
      <w:r>
        <w:t>По паспорту радиомодуля TX-AH чувствительность (при доле ошибочных пакетов 10 %) составляет −105 дБм в канале 1 МГц на MCS 10, −95 дБм в канале 8 МГц на MCS 0 и −81 дБм на MCS 7 [17]; для канала 2 МГц паспорт значений не даёт, и в работе они оценены сдвигом на 10 lg(8/2) = 6 дБ: около −101 дБм на MCS 0 и −87 дБм на MCS 7. У Wi-Fi 2,4 ГГц процессора ESP32-S3 — от −98,4 дБм (802.11b, 1 Мбит/с) до −74,2 дБм (802.11n, MCS 7) [21], у LoRa — от −123 до −137 дБм [3].</w:t>
      </w:r>
    </w:p>
    <w:p w:rsidR="00EA6852" w:rsidRDefault="00F148EC">
      <w:r>
        <w:rPr>
          <w:b/>
        </w:rPr>
        <w:t xml:space="preserve">Энергопотребление. </w:t>
      </w:r>
      <w:r>
        <w:t>Стандарт IEEE 802.11ah содержит механизмы для устройств с батарейным питанием: целевое время пробуждения (TWT) и окно ограниченного доступа (RAW) [10, 16]. Радиомодуль TX-AH потребляет при передаче на +20 дБм 300 мА, при приёме 55–100 мА [17]; Wi-Fi ESP32-S3 — 283–340 мА при передаче и 88–91 мА при приёме [21]; приёмопередатчик LoRa RFM95 — от 66 до 396 мВт при мощности от −4 до +20 дБм [22]. Токи Wi-Fi HaLow и Wi-Fi 2,4 ГГц сопоставимы; LoRa экономичнее при малых объёмах данных. Для БПЛА энергопотребление радиоканала мало по сравнению с потреблением двигателей, поэтому этот критерий важнее для наземных датчиков. Механизмы TWT и RAW проявляются в сетях из многих станций и в двухузловой конфигурации этой работы не исследуются.</w:t>
      </w:r>
    </w:p>
    <w:p w:rsidR="00EA6852" w:rsidRDefault="00F148EC">
      <w:r>
        <w:rPr>
          <w:b/>
        </w:rPr>
        <w:t xml:space="preserve">Регулирование. </w:t>
      </w:r>
      <w:r>
        <w:t xml:space="preserve">Решением ГКРЧ от 07.05.2007 № 07-20-03-001 (в редакции от 24.12.2018) [15] в приложении 11 «Неспециализированные (любого назначения) устройства» выделены полосы 864–865 МГц (эффективная излучаемая мощность, ЭИМ, не более 25 мВт, рабочий цикл не более 0,1 % или режим прослушивания перед излучением, LBT) и 866–868 МГц. Полоса 866–868 МГц введена решением ГКРЧ № 18-46-03-1 [23]: ЭИМ не более 25 мВт при спектральной плотности ЭИМ не более 1000 мВт/МГц (оба условия выполняются одновременно), рабочий цикл не более 1 % или режим LBT. В обеих полосах использование запрещено в пределах аэропортов (аэродромов), что для БПЛА существенно: на территории аэродрома канал этого диапазона применять нельзя. В полосе 2400–2483,5 МГц (приложение 2 того же решения) устройствам с расширением спектра и другими видами модуляции разрешена эквивалентная изотропно излучаемая мощность (ЭИИМ) до 100 мВт при спектральной плотности ЭИИМ не более 10 мВт/МГц [15]. Мощность 25 мВт ЭИМ соответствует </w:t>
      </w:r>
      <w:r>
        <w:lastRenderedPageBreak/>
        <w:t>14 дБм ЭИМ, или 16,15 дБм ЭИИМ; стенд с мощностью на выходе модуля не более 14 дБм укладывается в эту норму при усилении антенны не более 2,15 дБи. Wi-Fi HaLow перед передачей прослушивает эфир (CSMA/CA), что соответствует режиму LBT; канал шириной 1 или 2 МГц целиком помещается в полосу 866–868 МГц (в работе — канал 2 МГц с центром 867,0 МГц), более широкие каналы — нет.</w:t>
      </w:r>
    </w:p>
    <w:p w:rsidR="00EA6852" w:rsidRDefault="00F148EC">
      <w:r>
        <w:t>Результаты сравнения сведены в таблицу 1.1.</w:t>
      </w:r>
    </w:p>
    <w:p w:rsidR="00EA6852" w:rsidRDefault="00F148EC">
      <w:pPr>
        <w:pStyle w:val="TableCaption"/>
      </w:pPr>
      <w:r>
        <w:t>Таблица 1.1 – Сравнение LoRa, Wi-Fi HaLow и Wi-Fi 2,4 ГГц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81"/>
        <w:gridCol w:w="2154"/>
        <w:gridCol w:w="2494"/>
        <w:gridCol w:w="2324"/>
      </w:tblGrid>
      <w:tr w:rsidR="00EA6852" w:rsidRPr="00F148EC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LoRa</w:t>
            </w:r>
          </w:p>
        </w:tc>
        <w:tc>
          <w:tcPr>
            <w:tcW w:w="2494" w:type="dxa"/>
            <w:vAlign w:val="center"/>
          </w:tcPr>
          <w:p w:rsidR="00EA6852" w:rsidRPr="00F148EC" w:rsidRDefault="00F148EC">
            <w:pPr>
              <w:pStyle w:val="TableText"/>
              <w:keepNext/>
              <w:jc w:val="center"/>
              <w:rPr>
                <w:lang w:val="en-US"/>
              </w:rPr>
            </w:pPr>
            <w:r w:rsidRPr="00F148EC">
              <w:rPr>
                <w:b/>
                <w:sz w:val="22"/>
                <w:lang w:val="en-US"/>
              </w:rPr>
              <w:t>Wi-Fi HaLow (IEEE 802.11ah)</w:t>
            </w:r>
          </w:p>
        </w:tc>
        <w:tc>
          <w:tcPr>
            <w:tcW w:w="2324" w:type="dxa"/>
            <w:vAlign w:val="center"/>
          </w:tcPr>
          <w:p w:rsidR="00EA6852" w:rsidRPr="00F148EC" w:rsidRDefault="00F148EC">
            <w:pPr>
              <w:pStyle w:val="TableText"/>
              <w:keepNext/>
              <w:jc w:val="center"/>
              <w:rPr>
                <w:lang w:val="en-US"/>
              </w:rPr>
            </w:pPr>
            <w:r w:rsidRPr="00F148EC">
              <w:rPr>
                <w:b/>
                <w:sz w:val="22"/>
                <w:lang w:val="en-US"/>
              </w:rPr>
              <w:t xml:space="preserve">Wi-Fi (IEEE 802.11n, 2,4 </w:t>
            </w:r>
            <w:r>
              <w:rPr>
                <w:b/>
                <w:sz w:val="22"/>
              </w:rPr>
              <w:t>ГГц</w:t>
            </w:r>
            <w:r w:rsidRPr="00F148EC">
              <w:rPr>
                <w:b/>
                <w:sz w:val="22"/>
                <w:lang w:val="en-US"/>
              </w:rPr>
              <w:t>)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Полосы в РФ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864–865, 866–868 МГц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864–865, 866–868 МГц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2400–2483,5 МГц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Допустимая мощность в РФ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25 мВт ЭИМ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25 мВт ЭИМ (16,15 дБм ЭИИМ)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 мВт ЭИИМ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Ширина канала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125–500 кГц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 2 МГц (стандартом до 16 МГц)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20, 40 МГц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Скорость физического уровня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0,29–5,5 кбит/с (125 кГц), до 37,5 кбит/с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0,15–7,8 Мбит/с в каналах 1–2 МГц; у модуля TX-AH в канале 2 МГц — до 6,5 Мбит/с (MCS 7)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6,5–150 Мбит/с; ESP32-S3: 20–30 Мбит/с в эфире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Чувствительность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−123…−137 дБм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−105 дБм (1 МГц, MCS 10); ≈ −101…−87 дБм (2 МГц, оценка)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−98,4…−74,2 дБм (ESP32-S3)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на 1 км в свободном пространстве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91,2 дБ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91,2 дБ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100,2 дБ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Тепловой шум в канале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−123,0…−117,0 дБм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−114,0…−111,0 дБм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−101,0…−98,0 дБм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в бетонной стене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8,5 дБ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8,5 дБ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14,8 дБ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Потребление при передаче / приёме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66–396 мВт (RFM95)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300 / 55–100 мА (TX-AH)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283–340 / 88–91 мА (ESP32-S3)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Передача IP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через шлюз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да</w:t>
            </w:r>
          </w:p>
        </w:tc>
      </w:tr>
      <w:tr w:rsidR="00EA6852">
        <w:trPr>
          <w:cantSplit/>
          <w:jc w:val="center"/>
        </w:trPr>
        <w:tc>
          <w:tcPr>
            <w:tcW w:w="238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Видео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2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да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pPr>
        <w:pStyle w:val="21"/>
      </w:pPr>
      <w:r>
        <w:t>1.4 Круг задач, решаемых с применением Wi-Fi HaLow</w:t>
      </w:r>
    </w:p>
    <w:p w:rsidR="00EA6852" w:rsidRDefault="00F148EC">
      <w:r>
        <w:t>Сравнение (таблица 1.1) определяет круг задач, для которых Wi-Fi HaLow является подходящим каналом:</w:t>
      </w:r>
    </w:p>
    <w:p w:rsidR="00EA6852" w:rsidRDefault="00F148EC">
      <w:r>
        <w:t>– передача видео для ситуационной осведомлённости оператора на расстояниях от сотен метров до единиц километров, в том числе вне прямой видимости (для платы этой работы — с оговоркой раздела 3.6); на платформе этой работы получено 1063 кбит/с полезного видео 480 × 320 точек при 5 кадр/с (глава 3);</w:t>
      </w:r>
    </w:p>
    <w:p w:rsidR="00EA6852" w:rsidRDefault="00F148EC">
      <w:r>
        <w:t>– объединение видео, телеметрии и команд в одном IP-канале вместо двух-трёх отдельных радиолиний;</w:t>
      </w:r>
    </w:p>
    <w:p w:rsidR="00EA6852" w:rsidRDefault="00F148EC">
      <w:r>
        <w:lastRenderedPageBreak/>
        <w:t>– сеть из нескольких удалённых объектов с одним наземным пунктом: одна точка доступа IEEE 802.11ah обслуживает до 8191 станции [16].</w:t>
      </w:r>
    </w:p>
    <w:p w:rsidR="00EA6852" w:rsidRDefault="00F148EC">
      <w:r>
        <w:t>Вне круга задач остаются передача видео высокой чёткости с малой задержкой, требующая десятков мегабит в секунду, и связь на десятки километров, достижимая только со специальными направленными антеннами. Ограничения мощности (25 мВт) и ширины канала (не более 2 МГц) в полосе 866–868 МГц дополнительно сужают достижимые дальность и скорость по сравнению с возможностями стандарта. Скорость ограничивает и сама платформа: на плате LilyGO T-HaLow радиомодуль связан с процессором только последовательным интерфейсом UART, без интерфейса SPI, и полезная скорость через него не может превысить 3,92 Мбит/с (подраздел 3.3) — меньше 6,5 Мбит/с, на которые способен канал 2 МГц. Для более высоких скоростей радиомодуль следует подключать к процессору по интерфейсу SPI или SDIO.</w:t>
      </w:r>
    </w:p>
    <w:p w:rsidR="00EA6852" w:rsidRDefault="00F148EC">
      <w:pPr>
        <w:pStyle w:val="21"/>
      </w:pPr>
      <w:r>
        <w:t>1.5 Выводы</w:t>
      </w:r>
    </w:p>
    <w:p w:rsidR="00EA6852" w:rsidRDefault="00F148EC">
      <w:r>
        <w:t>1. Для задач, где БПЛА является удалённым источником видео, существующие каналы разделились на два полюса: LoRa даёт дальность без скорости, Wi-Fi 2,4/5 ГГц — скорость без дальности. Безлицензионного канала, сочетающего оба свойства, среди распространённых решений нет.</w:t>
      </w:r>
    </w:p>
    <w:p w:rsidR="00EA6852" w:rsidRDefault="00F148EC">
      <w:r>
        <w:t>2. Wi-Fi HaLow закрывает эту нишу на малых скоростях и за препятствиями: по паспортным чувствительностям при нормах мощности Российской Федерации его запас по затуханию на наименьшей скорости на 7,7 дБ больше, чем у Wi-Fi 2,4 ГГц (дальность в свободном пространстве в 2,4 раза больше), а при равной скорости 6,5 Мбит/с дальности сопоставимы; бетонная стена ослабляет сигнал 867 МГц на 6,3 дБ меньше, чем 2,4 ГГц; пропускной способности канала 2 МГц (до 6,5 Мбит/с на физическом уровне) достаточно для видео пониженного разрешения.</w:t>
      </w:r>
    </w:p>
    <w:p w:rsidR="00EA6852" w:rsidRDefault="00F148EC">
      <w:r>
        <w:t>3. Для выбранной технологии в главе 2 выполняется теоретическая оценка характеристик и обосновывается необходимость их экспериментальной проверки.</w:t>
      </w:r>
    </w:p>
    <w:p w:rsidR="00EA6852" w:rsidRDefault="00F148EC">
      <w:pPr>
        <w:pStyle w:val="1"/>
        <w:pageBreakBefore/>
      </w:pPr>
      <w:r>
        <w:lastRenderedPageBreak/>
        <w:t>2 Обоснование экспериментального исследования, методика экспериментов, выбор и настройка средств</w:t>
      </w:r>
    </w:p>
    <w:p w:rsidR="00EA6852" w:rsidRDefault="00F148EC">
      <w:r>
        <w:t>В главе выполнена теоретическая оценка характеристик канала Wi-Fi HaLow, обоснована необходимость их экспериментальной проверки, разработаны программа и методика экспериментов, выбраны и настроены аппаратные и программные средства.</w:t>
      </w:r>
    </w:p>
    <w:p w:rsidR="00EA6852" w:rsidRDefault="00F148EC">
      <w:pPr>
        <w:pStyle w:val="21"/>
      </w:pPr>
      <w:r>
        <w:t>2.1 Теоретическая оценка характеристик канала Wi-Fi HaLow</w:t>
      </w:r>
    </w:p>
    <w:p w:rsidR="00EA6852" w:rsidRDefault="00F148EC">
      <w:r>
        <w:rPr>
          <w:b/>
        </w:rPr>
        <w:t xml:space="preserve">Потери на трассе. </w:t>
      </w:r>
      <w:r>
        <w:t>Для свободного пространства мощность на входе приёмника определяется формулой Фрииса [14]: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4π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(2.1)</w:t>
            </w:r>
          </w:p>
        </w:tc>
      </w:tr>
    </w:tbl>
    <w:p w:rsidR="00EA6852" w:rsidRDefault="00F148EC">
      <w:pPr>
        <w:ind w:firstLine="0"/>
      </w:pPr>
      <w:r>
        <w:t>где Pᵣ, Pₜ — принимаемая и излучаемая мощности; Gₜ, Gᵣ — коэффициенты усиления антенн; λ — длина волны (0,346 м на частоте 867 МГц); d — расстояние.</w:t>
      </w:r>
    </w:p>
    <w:p w:rsidR="00EA6852" w:rsidRDefault="00F148EC">
      <w:r>
        <w:t>В реальной среде потери растут быстрее. Логарифмическая модель описывает их через показатель затухания n и случайную составляющую затенения [6]: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+ 10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lg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(2.2)</w:t>
            </w:r>
          </w:p>
        </w:tc>
      </w:tr>
    </w:tbl>
    <w:p w:rsidR="00EA6852" w:rsidRDefault="00F148EC">
      <w:pPr>
        <w:ind w:firstLine="0"/>
      </w:pPr>
      <w:r>
        <w:t>где d₀ — опорное расстояние; n — показатель затухания (2 — свободное пространство, 2,7–3,5 — городская застройка, до 5 — за препятствиями); Xσ — нормально распределённая величина с нулевым средним и среднеквадратичным отклонением σ, дБ.</w:t>
      </w:r>
    </w:p>
    <w:p w:rsidR="00EA6852" w:rsidRDefault="00F148EC">
      <w:r>
        <w:t>Для типовых сред модели каналов дают диапазоны этих величин: n = 2 в свободном пространстве, 2,7–3,5 в городской застройке, 3–5 на затенённых городских трассах [6]; отклонение σ в моделях 3GPP составляет от 3 до 8 дБ в зависимости от сценария и наличия прямой видимости [18]. Какое значение из диапазона соответствует конкретной трассе, устанавливается измерением.</w:t>
      </w:r>
    </w:p>
    <w:p w:rsidR="00EA6852" w:rsidRDefault="00F148EC">
      <w:r>
        <w:rPr>
          <w:b/>
        </w:rPr>
        <w:t xml:space="preserve">Отражение от земли. </w:t>
      </w:r>
      <w:r>
        <w:t>Над ровной поверхностью к прямому лучу добавляется отражённый от земли. С удалением он приходит почти в противофазе и всё сильнее гасит прямой, поэтому начиная с расстояния (точки излома)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изл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(2.3)</w:t>
            </w:r>
          </w:p>
        </w:tc>
      </w:tr>
    </w:tbl>
    <w:p w:rsidR="00EA6852" w:rsidRDefault="00F148EC">
      <w:pPr>
        <w:ind w:firstLine="0"/>
      </w:pPr>
      <w:r>
        <w:t xml:space="preserve">где h₁, h₂ — высоты антенн над землёй, потери растут уже не на 20, а на 40 дБ на декаду [6]. Для антенн на высоте 1,5 м излом наступает уже на 26 м, а если одна антенна поднята </w:t>
      </w:r>
      <w:r>
        <w:lastRenderedPageBreak/>
        <w:t>на борту БПЛА на 50 м — на 868 м, на 100 м — на 1735 м. Поэтому испытания с антеннами у земли дают более пессимистичную картину, чем полёт, а для БПЛА вертолётного типа высота антенны на борту — управляемый параметр дальности.</w:t>
      </w:r>
    </w:p>
    <w:p w:rsidR="00EA6852" w:rsidRDefault="00F148EC">
      <w:r>
        <w:t>Кривые потерь для свободного пространства и двухлучевой модели в двухсегментном приближении (свободное пространство до точки излома, 40 дБ на декаду после неё) для наземных антенн и для антенны на борту БПЛА приведены на рисунке 2.1.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760000" cy="3636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thlo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2.1 – Теоретическая зависимость потерь на трассе от расстояния</w:t>
      </w:r>
    </w:p>
    <w:p w:rsidR="00EA6852" w:rsidRDefault="00F148EC">
      <w:r>
        <w:rPr>
          <w:b/>
        </w:rPr>
        <w:t xml:space="preserve">Шум и пропускная способность. </w:t>
      </w:r>
      <w:r>
        <w:t>Мощность шума в полосе приёмника определяется формулой (1.2). Верхнюю границу скорости при отношении сигнал/шум S/N задаёт формула Шеннона [24]: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 +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(2.4)</w:t>
            </w:r>
          </w:p>
        </w:tc>
      </w:tr>
    </w:tbl>
    <w:p w:rsidR="00EA6852" w:rsidRDefault="00F148EC">
      <w:pPr>
        <w:ind w:firstLine="0"/>
      </w:pPr>
      <w:r>
        <w:t>где C — пропускная способность канала, бит/с; B — полоса, Гц; S/N — отношение мощностей сигнала и шума.</w:t>
      </w:r>
    </w:p>
    <w:p w:rsidR="00EA6852" w:rsidRDefault="00F148EC">
      <w:r>
        <w:t>Реальные скорости Wi-Fi HaLow задаются схемами модуляции и кодирования (MCS) стандарта [7]. Для одного пространственного потока и длинного защитного интервала в каналах, помещающихся в полосу 866–868 МГц, они приведены в таблице 2.1. Радиомодуль платформы в канале 2 МГц использует MCS 0–7, поэтому предел физического уровня для него — 6,5 Мбит/с.</w:t>
      </w:r>
    </w:p>
    <w:p w:rsidR="00EA6852" w:rsidRDefault="00F148EC">
      <w:pPr>
        <w:pStyle w:val="TableCaption"/>
      </w:pPr>
      <w:r>
        <w:lastRenderedPageBreak/>
        <w:t>Таблица 2.1 – Скорость физического уровня Wi-Fi HaLow, Мбит/с (один поток, длинный защитный интервал)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47"/>
        <w:gridCol w:w="3572"/>
        <w:gridCol w:w="2268"/>
        <w:gridCol w:w="2268"/>
      </w:tblGrid>
      <w:tr w:rsidR="00EA6852">
        <w:trPr>
          <w:cantSplit/>
          <w:tblHeader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MCS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Модуляция и скорость кода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Канал 1 МГц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Канал 2 МГц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BPSK 1/2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0,3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0,65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QPSK 1/2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0,6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1,3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QPSK 3/4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0,9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1,95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16-QAM 1/2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1,2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2,6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16-QAM 3/4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1,8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3,9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64-QAM 2/3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2,4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5,2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64-QAM 3/4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2,7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5,85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64-QAM 5/6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3,0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6,5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256-QAM 3/4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3,6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7,8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256-QAM 5/6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4,0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—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3572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BPSK 1/2 с повтором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0,15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—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Полезная скорость ниже номинальной: часть времени занимают преамбулы, служебные поля, межкадровые интервалы и подтверждения. Для оценок в работе принято, что полезная скорость составляет 50–70 % номинальной; это допущение проверяется экспериментально.</w:t>
      </w:r>
    </w:p>
    <w:p w:rsidR="00EA6852" w:rsidRDefault="00F148EC">
      <w:r>
        <w:rPr>
          <w:b/>
        </w:rPr>
        <w:t xml:space="preserve">Доплеровский сдвиг. </w:t>
      </w:r>
      <w:r>
        <w:t>При движении БПЛА со скоростью v частота принимаемого сигнала смещается на [6]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(2.5)</w:t>
            </w:r>
          </w:p>
        </w:tc>
      </w:tr>
    </w:tbl>
    <w:p w:rsidR="00EA6852" w:rsidRDefault="00F148EC">
      <w:pPr>
        <w:ind w:firstLine="0"/>
      </w:pPr>
      <w:r>
        <w:t>Для БПЛА вертолётного типа при скорости до 30 м/с сдвиг на частоте 867 МГц не превышает 87 Гц — около 0,3 % от разноса поднесущих сигнала Wi-Fi HaLow (31,25 кГц) [7]. Такой сдвиг приёмник компенсирует, и на работу канала он практически не влияет, поэтому отдельного экспериментального исследования не требует.</w:t>
      </w:r>
    </w:p>
    <w:p w:rsidR="00EA6852" w:rsidRDefault="00F148EC">
      <w:pPr>
        <w:pStyle w:val="21"/>
      </w:pPr>
      <w:r>
        <w:t>2.2 Обоснование необходимости экспериментального исследования</w:t>
      </w:r>
    </w:p>
    <w:p w:rsidR="00EA6852" w:rsidRDefault="00F148EC">
      <w:r>
        <w:t>Теоретическая оценка раздела 2.1 в работе выполняется и используется: по ней оценивается дальность, выбираются условия сопоставления с опубликованными натурными данными (высота антенн), относительно неё выражаются результаты. Заменить эксперимент она, однако, не может. Теория задаёт форму зависимостей, эксперимент даёт её параметры и проверяет допущения. Необходимость эксперимента следует из шести обстоятельств, и каждое подтвердилось на испытаниях стенда (глава 3). Сводка расхождений приведена в таблице 2.2.</w:t>
      </w:r>
    </w:p>
    <w:p w:rsidR="00EA6852" w:rsidRDefault="00F148EC">
      <w:pPr>
        <w:pStyle w:val="TableCaption"/>
      </w:pPr>
      <w:r>
        <w:lastRenderedPageBreak/>
        <w:t>Таблица 2.2 – Теоретическая оценка и результаты испытаний стенда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54"/>
        <w:gridCol w:w="2154"/>
        <w:gridCol w:w="2665"/>
        <w:gridCol w:w="2381"/>
      </w:tblGrid>
      <w:tr w:rsidR="00EA6852">
        <w:trPr>
          <w:cantSplit/>
          <w:tblHeader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Теоретическая оценка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Стенд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Причина расхождения</w:t>
            </w:r>
          </w:p>
        </w:tc>
      </w:tr>
      <w:tr w:rsidR="00EA6852">
        <w:trPr>
          <w:cantSplit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Фон в канале 2 МГц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−111 дБм плюс коэффициент шума приёмника (тепловой шум)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−85…−102 дБм у приёмника; у платы с камерой около −60 дБм (27.08–15.09), в другое время до −90…−101 дБм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помехи электроники платы (шина камеры, PSRAM, тактовый сигнал) и, вероятно, внешние помехи диапазона; значение непостоянно</w:t>
            </w:r>
          </w:p>
        </w:tc>
      </w:tr>
      <w:tr w:rsidR="00EA6852">
        <w:trPr>
          <w:cantSplit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Связь на расстоянии до 5 м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сигнал выше теплового шума более чем на 60 дБ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не устанавливалась: приёмник считал эфир занятым, видеокадры ждали отправки до 134 с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порог занятости канала, рассчитанный модулем по измеренному фону</w:t>
            </w:r>
          </w:p>
        </w:tc>
      </w:tr>
      <w:tr w:rsidR="00EA6852">
        <w:trPr>
          <w:cantSplit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Доля неудачных попыток передачи (PER) при отношении сигнал/шум 40–45 дБ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близка к нулю на любой MCS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68–73 % одинаково на MCS 3, 5 и 7 (28.09)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в эфире в обе стороны: около трети первых передач не доходит, часть подтверждений не слышна; вероятная причина — помехи платы камеры</w:t>
            </w:r>
          </w:p>
        </w:tc>
      </w:tr>
      <w:tr w:rsidR="00EA6852">
        <w:trPr>
          <w:cantSplit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Отношение сигнал/шум на неизменной трассе 5 м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среднее значение, разброс σ неизвестен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24–40 дБ за 5 мин при мощности 1 дБм, провалы до 12–20 дБ (07–08.10)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изменчивость среды</w:t>
            </w:r>
          </w:p>
        </w:tc>
      </w:tr>
      <w:tr w:rsidR="00EA6852">
        <w:trPr>
          <w:cantSplit/>
          <w:jc w:val="center"/>
        </w:trPr>
        <w:tc>
          <w:tcPr>
            <w:tcW w:w="2154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Пропускная способность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до 6,5 Мбит/с в канале 2 МГц (MCS 7), полезная — 50–70 % от неё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0,12 Мбит/с в исходном состоянии (01.09); 1,06 Мбит/с полезного видео в итоговой версии (08.10, 5 м)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сначала внутренние интерфейсы платы, затем повторы и потери в радиоканале между платами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Во-первых, модели распространения дают не одно значение, а диапазон. Для городской застройки показатель затухания n = 2,7–3,5 [6], и при одних и тех же допустимых потерях дальность получается от 190 до 920 м. Две модели, предложенные специально для IEEE 802.11ah, на 1 км расходятся на 12 дБ [25], и ни одна не выведена для антенн у земли. Какое значение подходит для конкретной трассы, показывает только измерение. Даже на одной и той же трассе 5 м канал заметно меняется: отношение сигнал/шум за пять минут колебалось от 24 до 40 дБ, а скорость в разное время суток различалась в 3–4 раза.</w:t>
      </w:r>
    </w:p>
    <w:p w:rsidR="00EA6852" w:rsidRDefault="00F148EC">
      <w:r>
        <w:t xml:space="preserve">Во-вторых, расчёт опирается на допущения, которые на реальной плате выполняются не всегда. Он считает, что приёму мешает только тепловой шум — в канале 2 МГц около −111 дБм (формула 1.2). На стенде фон оказался намного выше и к тому же непостоянным: у платы с камерой — от −60 до −101 дБм в разные дни, потому что электроника камеры работает в сантиметрах от антенны. Из-за этого на расстоянии 5 м, где по расчёту сигнал превышает шум более чем на 60 дБ, связь сначала вообще не </w:t>
      </w:r>
      <w:r>
        <w:lastRenderedPageBreak/>
        <w:t>устанавливалась: приёмник считал эфир постоянно занятым. Расчёт также предсказывает, что при сильном сигнале передачи почти не теряются, а на стенде около трети передач не доходило с первой попытки при любой скорости модуляции. Вероятная причина — те же помехи платы. Подробно эти результаты разобраны в главе 3.</w:t>
      </w:r>
    </w:p>
    <w:p w:rsidR="00EA6852" w:rsidRDefault="00F148EC">
      <w:r>
        <w:t>В-третьих, для части показателей расчёта нет вовсе: задержка, её колебания, восстановление связи после сбоя. Они зависят не от распространения радиоволн, а от программного обеспечения — очередей и алгоритмов управления. Например, пока передатчик не ограничивал число неподтверждённых видеокадров, они копились в очереди, и видео отставало от реального времени на секунду и больше; после ограничения — на 0,1–0,2 с.</w:t>
      </w:r>
    </w:p>
    <w:p w:rsidR="00EA6852" w:rsidRDefault="00F148EC">
      <w:r>
        <w:t>В-четвёртых, расчёт работает со средним уровнем сигнала, а связь рвут кратковременные провалы. Даже на неподвижной трассе 5 м отношение сигнал/шум временами проседало до 12–20 дБ, и регулятор поднимал мощность передатчика с 1 до 11–13 дБм. Кроме того, для канала 2 МГц паспорт радиомодуля не даёт чувствительности [17], её приходится оценивать, поэтому и бюджет канала остаётся оценкой.</w:t>
      </w:r>
    </w:p>
    <w:p w:rsidR="00EA6852" w:rsidRDefault="00F148EC">
      <w:r>
        <w:t>В-пятых, расчёт описывает радиоканал, а не плату. Канал 2 МГц способен на 6,5 Мбит/с (таблица 2.1), а плата сначала передавала только 0,12 Мбит/с: мешали её внутренние интерфейсы. После доработок скорость выросла до 1,06 Мбит/с, и ограничивать стал уже радиоканал. Где узкое место — в радиоканале или в плате, — показывает только эксперимент.</w:t>
      </w:r>
    </w:p>
    <w:p w:rsidR="00EA6852" w:rsidRDefault="00F148EC">
      <w:r>
        <w:t>В-шестых, опубликованные данные получены в других условиях: производитель радиомодуля мерил дальность при мощности +20 дБм [17, 26], а скорость Wi-Fi ESP32-S3 — в лаборатории [20]. В разрешённом в Российской Федерации режиме (канал 2 МГц, не более 14 дБм) их нужно проверять. И наконец, пользу каждой доработки можно доказать только опытом: так установлено, что граница MCS по уровню сигнала повышает скорость в 1,5–2 раза при меньших потерях видеокадров. Поскольку канал меняется в течение суток, варианты сравниваются попеременно в одном включении питания.</w:t>
      </w:r>
    </w:p>
    <w:p w:rsidR="00EA6852" w:rsidRDefault="00F148EC">
      <w:r>
        <w:t>Таким образом, расчёт и эксперимент в работе не противопоставляются. Расчёт задаёт форму зависимостей и оценку дальности; эксперимент даёт параметры, проверяет допущения и измеряет показатели, для которых расчёта нет. Результатом работы становятся не только измеренные величины, но и расхождение расчёта с замером и граница применимости теоретической оценки.</w:t>
      </w:r>
    </w:p>
    <w:p w:rsidR="00EA6852" w:rsidRDefault="00F148EC">
      <w:pPr>
        <w:pStyle w:val="21"/>
      </w:pPr>
      <w:r>
        <w:lastRenderedPageBreak/>
        <w:t>2.3 Программа экспериментальных исследований</w:t>
      </w:r>
    </w:p>
    <w:p w:rsidR="00EA6852" w:rsidRDefault="00F148EC">
      <w:r>
        <w:t>Исследование разделено на три этапа (таблица 2.3). Все показатели — скорость, уровень сигнала, задержка и потери — записываются в каждом прогоне одновременно, поэтому их число на объём опытов не влияет. Объём опытов определяется числом сравниваемых вариантов — доработок, каждую из которых проверяют «без неё» и «с ней», и значений варьируемых параметров — и числом повторов каждого варианта.</w:t>
      </w:r>
    </w:p>
    <w:p w:rsidR="00EA6852" w:rsidRDefault="00F148EC">
      <w:pPr>
        <w:pStyle w:val="TableCaption"/>
      </w:pPr>
      <w:r>
        <w:t>Таблица 2.3 – Программа экспериментальных исследований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551"/>
        <w:gridCol w:w="2948"/>
      </w:tblGrid>
      <w:tr w:rsidR="00EA6852">
        <w:trPr>
          <w:cantSplit/>
          <w:tblHeader/>
          <w:jc w:val="center"/>
        </w:trPr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Цель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Варьируемые параметры</w:t>
            </w:r>
          </w:p>
        </w:tc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Измеряемые показатели</w:t>
            </w:r>
          </w:p>
        </w:tc>
      </w:tr>
      <w:tr w:rsidR="00EA6852">
        <w:trPr>
          <w:cantSplit/>
          <w:jc w:val="center"/>
        </w:trPr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1. Стендовые испытания: в помещении до 5 м до 28.09, затем 5 м через стену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отладка тракта, ограничивающие звенья, доработки канала и их проверка парными опытами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скорость и паузы интерфейса UART, полоса и мощность, MCS, RTS/CTS, роли узлов, помехоустойчивое кодирование, управление качеством и разрешением</w:t>
            </w:r>
          </w:p>
        </w:tc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полезная скорость, уровень сигнала (RSSI, SNR), задержка, потери фрагментов и видеокадров, PER</w:t>
            </w:r>
          </w:p>
        </w:tc>
      </w:tr>
      <w:tr w:rsidR="00EA6852">
        <w:trPr>
          <w:cantSplit/>
          <w:jc w:val="center"/>
        </w:trPr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2. Оценка дальности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зависимость уровня сигнала и потерь от расстояния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расстояние, высота антенн</w:t>
            </w:r>
          </w:p>
        </w:tc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уровень сигнала, потери, скорость — расчёт бюджета канала и опубликованные натурные данные</w:t>
            </w:r>
          </w:p>
        </w:tc>
      </w:tr>
      <w:tr w:rsidR="00EA6852">
        <w:trPr>
          <w:cantSplit/>
          <w:jc w:val="center"/>
        </w:trPr>
        <w:tc>
          <w:tcPr>
            <w:tcW w:w="1474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3. Сравнение с другими протоколами</w:t>
            </w:r>
          </w:p>
        </w:tc>
        <w:tc>
          <w:tcPr>
            <w:tcW w:w="238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сравнение с IEEE 802.11 (2,4 ГГц) и LoRa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протокол и диапазон</w:t>
            </w:r>
          </w:p>
        </w:tc>
        <w:tc>
          <w:tcPr>
            <w:tcW w:w="294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уровень сигнала, задержка, потери и пропускная способность Wi-Fi 2,4 ГГц — измерение на той же паре плат на трассе 5 м; дальность — расчёт и опубликованные данные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Загрузка канала создаётся видеопотоком с камеры; качество сжатия JPEG и разрешение задаются на камере, а канал Wi-Fi HaLow только переносит поток. Для отделения потолка канала от камеры используется синтетический источник — копии одного видеокадра, проходящие тот же тракт. Собственные натурные измерения на дальности в работе не выполнялись: оценка дальности опирается на расчёт и на опубликованные натурные данные других авторов. Wi-Fi 2,4 ГГц измерен на той же паре плат на трассе 5 м: тот же видеопоток передаётся встроенным радиотрактом процессора ESP32-S3 вместо модуля TX-AH, а ёмкость канала определяется синтетическим потоком пакетов по 1400 Б, передаваемых без пауз (раздел 3.7). Сравнение с LoRa по пропускной способности выполняется по литературным данным: она на два порядка ниже скорости видео, и натурное сравнение по этому показателю неинформативно.</w:t>
      </w:r>
    </w:p>
    <w:p w:rsidR="00EA6852" w:rsidRDefault="00F148EC">
      <w:r>
        <w:t xml:space="preserve">Лабораторный этап до 28.09 был проверкой заводской настройки модуля — решения «из коробки», с которым платы поставляет производитель: канал шириной 4 МГц с центром 866,0 МГц (864–868 МГц) и мощность до 20 дБм. Эта настройка — </w:t>
      </w:r>
      <w:r>
        <w:lastRenderedPageBreak/>
        <w:t>пример производителя, а не настройка для конкретной страны: по документации радиомодуля частоты и ширину канала выбирает разработчик изделия по нормам страны применения [27]. Опыты проводились кратковременно, в помещении на расстоянии до 5 м. Проверка показала, что заводская настройка для Российской Федерации непригодна: канал выходит за полосу 866–868 МГц, а мощность превышает разрешённые 25 мВт. Не лучшая она и по качеству связи: при сужении полосы приёма потери уменьшаются, а канал 2 МГц устанавливает связь не хуже более широких (подраздел 3.2). Поэтому с 28.09 все испытания выполняются в разрешённой конфигурации: канал 2 МГц с центром 867,0 МГц (866–868 МГц), мощность не более 14 дБм (25 мВт), ограничение заложено во встроенную программу модуля. Результаты лабораторного этапа используются только для сравнения вариантов между собой; все итоговые показатели работы получены в разрешённой конфигурации.</w:t>
      </w:r>
    </w:p>
    <w:p w:rsidR="00EA6852" w:rsidRDefault="00F148EC">
      <w:pPr>
        <w:pStyle w:val="21"/>
      </w:pPr>
      <w:r>
        <w:t>2.4 Методика измерений и обработки результатов</w:t>
      </w:r>
    </w:p>
    <w:p w:rsidR="00EA6852" w:rsidRDefault="00F148EC">
      <w:r>
        <w:rPr>
          <w:b/>
        </w:rPr>
        <w:t xml:space="preserve">Показатели. </w:t>
      </w:r>
      <w:r>
        <w:t>Камера передаёт свой журнал по радиоканалу, а программа просмотра на компьютере раз в секунду записывает показатели в файл CSV:</w:t>
      </w:r>
    </w:p>
    <w:p w:rsidR="00EA6852" w:rsidRDefault="00F148EC">
      <w:r>
        <w:t>– полезная скорость — объём JPEG видеокадров, показанных программой просмотра, за 1 с, кбит/с;</w:t>
      </w:r>
    </w:p>
    <w:p w:rsidR="00EA6852" w:rsidRDefault="00F148EC">
      <w:r>
        <w:t>– потери видеокадров — доля видеокадров, не показанных после восстановления помехоустойчивым кодом и досылки; это то, что видит пользователь;</w:t>
      </w:r>
    </w:p>
    <w:p w:rsidR="00EA6852" w:rsidRDefault="00F148EC">
      <w:r>
        <w:t>– потери фрагментов — доля фрагментов видеокадров, не дошедших до приёмника после всех повторов на уровне MAC, по разрывам сквозной нумерации;</w:t>
      </w:r>
    </w:p>
    <w:p w:rsidR="00EA6852" w:rsidRDefault="00F148EC">
      <w:r>
        <w:t>– PER — доля попыток передачи, на которые модуль не получил подтверждения от приёмника. Сюда входят повторы, пробы другой схемы модуляции и попытки, которые до приёмника дошли, но подтверждение на них потерялось. Поэтому PER показывает, насколько трудно работает радиоканал, а не сколько данных потеряно: то, что не дошло после всех повторов, отражают потери фрагментов и видеокадров;</w:t>
      </w:r>
    </w:p>
    <w:p w:rsidR="00EA6852" w:rsidRDefault="00F148EC">
      <w:r>
        <w:t>– уровень сигнала — RSSI и отношение сигнал/шум (SNR) по отчётам модуля, индекс модуляции (MCS) и мощность передатчика;</w:t>
      </w:r>
    </w:p>
    <w:p w:rsidR="00EA6852" w:rsidRDefault="00F148EC">
      <w:r>
        <w:t>– задержка — время от конца записи видеокадра в интерфейс UART до прихода квитанции приёмника на этот видеокадр (RTT); она включает очередь в модуле, эфир, обработку на приёмнике и обратный путь квитанции. Используется медиана за секунду и за опыт. Дополнительно регистрируется время от начала съёмки видеокадра до квитанции.</w:t>
      </w:r>
    </w:p>
    <w:p w:rsidR="00EA6852" w:rsidRDefault="00F148EC">
      <w:r>
        <w:lastRenderedPageBreak/>
        <w:t>Связь характеризуется двумя величинами, которые считаются раздельно. Вероятность установления связи — доля включений питания, после которых связь установилась. Удержание связи — доля секунд опыта, в которые связь была установлена; её дают отметки подключения в ежесекундной записи программы просмотра (строка «Время на связи» в таблице 3.1). Это разные величины, и одна не следует из другой: связь может устанавливаться редко, но, установившись, устойчиво держаться.</w:t>
      </w:r>
    </w:p>
    <w:p w:rsidR="00EA6852" w:rsidRDefault="00F148EC">
      <w:r>
        <w:rPr>
          <w:b/>
        </w:rPr>
        <w:t xml:space="preserve">Достоверная мера пропускной способности. </w:t>
      </w:r>
      <w:r>
        <w:t>Объём переданных байтов в секунду искажается, если видеокадры раздуты повреждением: повреждённый видеокадр плохо сжимается и становится крупнее при худшей картинке. На стенде один и тот же сюжет давал видеокадр 5032 Б при исправном захвате и 6750 Б при повреждённом, и скорость в байтах при этом росла. Поэтому полезная скорость приводится вместе с потерями видеокадров и долей видеокадров с искажением захвата, а сравнение вариантов выполняется при одинаковых правилах управления качеством.</w:t>
      </w:r>
    </w:p>
    <w:p w:rsidR="00EA6852" w:rsidRDefault="00F148EC">
      <w:r>
        <w:rPr>
          <w:b/>
        </w:rPr>
        <w:t xml:space="preserve">Условия сравнения. </w:t>
      </w:r>
      <w:r>
        <w:t>Даже на неизменной трассе 5 м скорость канала в течение суток меняется примерно вдвое: вечером 07.10 — от 450 до 936 кбит/с. Если сравнивать варианты в разное время, разница в канале перекроет эффект доработки. Поэтому варианты сравниваются в одном включении питания: стенд поочерёдно переключается между ними каждые 1–2 мин, обычно в четыре этапа «без доработки — с доработкой — без — с», так что каждый вариант проходится дважды; первые 10 с каждого этапа не учитываются. Разница меньше 20 % значимой не считается. Кроме того, модуль принимает команды настройки только в первые 30 с после включения питания (подраздел 2.6), поэтому опыт засчитывается, только если журнал подтверждает, что настройки применились.</w:t>
      </w:r>
    </w:p>
    <w:p w:rsidR="00EA6852" w:rsidRDefault="00F148EC">
      <w:r>
        <w:rPr>
          <w:b/>
        </w:rPr>
        <w:t xml:space="preserve">Статистическая обработка. </w:t>
      </w:r>
      <w:r>
        <w:t>Канал стохастичен, поэтому каждая точка измеряется с повторами. Необходимое число повторов определяется по пилотному замеру: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tσ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(2.6)</w:t>
            </w:r>
          </w:p>
        </w:tc>
      </w:tr>
    </w:tbl>
    <w:p w:rsidR="00EA6852" w:rsidRDefault="00F148EC">
      <w:pPr>
        <w:ind w:firstLine="0"/>
      </w:pPr>
      <w:r>
        <w:t>где t — коэффициент Стьюдента; σ — среднеквадратичное отклонение по пилотному замеру; E — допустимая погрешность оценки среднего.</w:t>
      </w:r>
    </w:p>
    <w:p w:rsidR="00EA6852" w:rsidRDefault="00F148EC">
      <w:r>
        <w:t>Точность оценки среднего характеризует доверительный интервал с вероятностью 0,95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±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(2.7)</w:t>
            </w:r>
          </w:p>
        </w:tc>
      </w:tr>
    </w:tbl>
    <w:p w:rsidR="00EA6852" w:rsidRDefault="00F148EC">
      <w:pPr>
        <w:ind w:firstLine="0"/>
      </w:pPr>
      <w:r>
        <w:lastRenderedPageBreak/>
        <w:t>где x̄ — выборочное среднее; s — выборочное среднеквадратичное отклонение; n — число повторов.</w:t>
      </w:r>
    </w:p>
    <w:p w:rsidR="00EA6852" w:rsidRDefault="00F148EC">
      <w:r>
        <w:t>Интервал характеризует точность оценки среднего, а не разброс отдельных замеров; его ширина убывает как 1/√n.</w:t>
      </w:r>
    </w:p>
    <w:p w:rsidR="00EA6852" w:rsidRDefault="00F148EC">
      <w:pPr>
        <w:pStyle w:val="21"/>
      </w:pPr>
      <w:r>
        <w:t>2.5 Выбор аппаратных средств</w:t>
      </w:r>
    </w:p>
    <w:p w:rsidR="00EA6852" w:rsidRDefault="00F148EC">
      <w:r>
        <w:t>На рынке найдено пять вариантов оборудования Wi-Fi HaLow (таблица 2.4).</w:t>
      </w:r>
    </w:p>
    <w:p w:rsidR="00EA6852" w:rsidRDefault="00F148EC">
      <w:pPr>
        <w:pStyle w:val="TableCaption"/>
      </w:pPr>
      <w:r>
        <w:t>Таблица 2.4 – Оборудование Wi-Fi HaLow, доступное для исследования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041"/>
        <w:gridCol w:w="3118"/>
        <w:gridCol w:w="1928"/>
      </w:tblGrid>
      <w:tr w:rsidR="00EA6852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Платформа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Чипсет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Исполнение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Цена узла, руб.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LilyGO T-HaLow V1.0 [28]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Taixin TX-AH-R900P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законченная плата: ESP32-S3, разъём камеры, Ethernet, держатель аккумулятора 18650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3 198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Heltec HT-HC32 [29, 30]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Morse Micro MM6108 [31]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законченная плата: ESP32-S3, камера, разъём аккумулятора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1 928–3 780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ALFA Network AHPI7292S [32]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Newracom NRC7292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плата расширения, требуется управляющий компьютер Raspberry Pi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5 723 без управляющего компьютера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Pr="00F148EC" w:rsidRDefault="00F148EC">
            <w:pPr>
              <w:pStyle w:val="TableText"/>
              <w:keepNext/>
              <w:rPr>
                <w:lang w:val="en-US"/>
              </w:rPr>
            </w:pPr>
            <w:r w:rsidRPr="00F148EC">
              <w:rPr>
                <w:sz w:val="22"/>
                <w:lang w:val="en-US"/>
              </w:rPr>
              <w:t>Newracom NRC7292 EVK, NRC7394 EVK [33, 34]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Newracom NRC7292 / NRC7394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оценочные комплекты производителя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 запросу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Morse Micro MM6108-EKH05 [35]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Morse Micro MM6108</w:t>
            </w:r>
          </w:p>
        </w:tc>
        <w:tc>
          <w:tcPr>
            <w:tcW w:w="311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оценочный комплект производителя (управляющий микроконтроллер STM32U585)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39 620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Выбрана плата LilyGO T-HaLow. Она дешевле плат расширения и оценочных комплектов в 1,8–12,4 раза и является законченным узлом удалённого объекта: на одной плате находятся процессор, радиомодуль Wi-Fi HaLow, разъём камеры и держатель аккумулятора. Для этих вариантов процессор и камеру пришлось бы добавлять и связывать отдельно. Той же компоновки только плата Heltec HT-HC32 сопоставимой цены; у T-HaLow на плате есть держатель аккумулятора 18650 и порт Ethernet, что упрощает автономные полевые испытания. Для стенда используются две платы: передатчик с камерой (бортовой узел) и приёмник (наземный пункт).</w:t>
      </w:r>
    </w:p>
    <w:p w:rsidR="00EA6852" w:rsidRDefault="00F148EC">
      <w:r>
        <w:t>Плата построена на модуле ESP32-S3-WROOM-1-N16R8 (два ядра Xtensa LX7 до 240 МГц, 16 МБ флеш-памяти, 8 МБ PSRAM, встроенный Wi-Fi 2,4 ГГц стандарта IEEE 802.11b/g/n) [21] и радиомодуле Wi-Fi HaLow Taixin TX-AH-R900P диапазона 859–894 МГц (далее — модуль). Камера OV5640 подключается шлейфом по параллельному интерфейсу DVP; на плате есть также разъём microSD и порт Ethernet, подключённый к модулю.</w:t>
      </w:r>
    </w:p>
    <w:p w:rsidR="00EA6852" w:rsidRDefault="00F148EC">
      <w:r>
        <w:t xml:space="preserve">По принципиальной схеме платы [36] модуль связан с процессором только двумя линиями последовательного интерфейса UART — без линий управления потоком и без </w:t>
      </w:r>
      <w:r>
        <w:lastRenderedPageBreak/>
        <w:t>интерфейса SPI. Все данные между процессором и радиоканалом проходят через этот интерфейс; в главе 3 показано, что он задаёт архитектурный предел пропускной способности платформы.</w:t>
      </w:r>
    </w:p>
    <w:p w:rsidR="00EA6852" w:rsidRDefault="00F148EC">
      <w:r>
        <w:t>Микроконтроллер ESP32-S3 — система на кристалле: помимо процессорных ядер он содержит приёмопередатчик Wi-Fi 2,4 ГГц (IEEE 802.11b/g/n) и Bluetooth LE [21]. Поэтому на той же плате есть второй радиоканал, не зависящий от модуля TX-AH, и платформа пригодна для сравнения Wi-Fi HaLow с IEEE 802.11 на идентичной аппаратной части. В работе это сравнение выполнено измерением на трассе 5 м и расчётом бюджета канала (раздел 3.7).</w:t>
      </w:r>
    </w:p>
    <w:p w:rsidR="00EA6852" w:rsidRDefault="00F148EC">
      <w:pPr>
        <w:pStyle w:val="21"/>
      </w:pPr>
      <w:r>
        <w:t>2.6 Выбор и настройка программных средств</w:t>
      </w:r>
    </w:p>
    <w:p w:rsidR="00EA6852" w:rsidRDefault="00F148EC">
      <w:r>
        <w:t>Программное обеспечение стенда состоит из трёх частей:</w:t>
      </w:r>
    </w:p>
    <w:p w:rsidR="00EA6852" w:rsidRDefault="00F148EC">
      <w:r>
        <w:t>– программы процессора ESP32-S3 на языке C++ (платформа Arduino, arduino-esp32 2.0.9 на основе ESP-IDF 4.4, сборка средой PlatformIO). Программа камеры захватывает и проверяет видеокадры, сжимает их, делит на фрагменты, добавляет контрольные фрагменты (суммы XOR чередующихся групп фрагментов), досылает пропавшие фрагменты, управляет качеством сжатия и собирает показатели канала. Программа приёмника передаёт принятые фрагменты в компьютер и отвечает камере квитанциями. Отдельная программа записывает встроенную программу в модуль через процессор платы. Готовыми использованы драйвер камеры esp32-camera и программный кодер JPEG esp_new_jpeg 1.0.2;</w:t>
      </w:r>
    </w:p>
    <w:p w:rsidR="00EA6852" w:rsidRDefault="00F148EC">
      <w:r>
        <w:t>– встроенная программа радиомодуля на языке C — на основе комплекта разработки производителя (TXW8301 WNB 2.4.1.3, компилятор C-SKY). Модуль работает как прозрачный мост (режим uart_p2p): всё, что процессор платы передаёт ему по UART, он отправляет в эфир, а принятое из эфира возвращает по UART. В программу внесены изменения: ускорен приём по UART, чтобы модуль не терял данные на входе при скорости 3 Мбод; добавлен регулятор, который держит мощность передатчика минимально достаточной, но не выше 14 дБм, — вблизи это убирает наводку на камеру, а на дальности даёт полную разрешённую мощность; добавлена нижняя граница модуляции по уровню сигнала, которая при хорошем сигнале не даёт модулю опускаться при повторах на медленные MCS и тем повышает скорость; широковещательные кадры передаются на модуляции, выбранной по уровню сигнала, а не на самой медленной. Подробнее — в описании настройки ниже и в разделах 3.3 и 3.4;</w:t>
      </w:r>
    </w:p>
    <w:p w:rsidR="00EA6852" w:rsidRDefault="00F148EC">
      <w:r>
        <w:lastRenderedPageBreak/>
        <w:t>– программы компьютера на языке Python: программа просмотра halow_viewer.py (сборка видеокадров, восстановление помехоустойчивым кодом, показ в браузере, запись показателей в CSV и видео в файл), запись программ в платы и модули, проверка алгоритмов.</w:t>
      </w:r>
    </w:p>
    <w:p w:rsidR="00EA6852" w:rsidRDefault="00F148EC">
      <w:r>
        <w:t>Структурная схема стенда приведена на рисунке 2.2.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760000" cy="3378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2.2 – Структурная схема стенда</w:t>
      </w:r>
    </w:p>
    <w:p w:rsidR="00EA6852" w:rsidRDefault="00F148EC">
      <w:r>
        <w:t>Камера снимает видеокадр 480 × 320 точек в формате RGB565 (при плохом канале он программно уменьшается до 320 × 213 или 240 × 160), проверяет и при необходимости исправляет его (раздел 3.5), сжимает в JPEG двумя кодерами на двух ядрах и делит на фрагменты с полезной нагрузкой до 1400 Б. Фрагмент несёт прикладной заголовок 22 Б — номер и длину видеокадра, номер фрагмента и число фрагментов, длину нагрузки, контрольную сумму CRC16 всего видеокадра и флаги (контрольный фрагмент, досылка) — и служебное обрамление 7 Б: синхронизацию, тип, длину и CRC16 фрагмента. Всего на линии UART фрагмент занимает до 1429 Б. Захват, сжатие и передача выполняются параллельно в разных задачах.</w:t>
      </w:r>
    </w:p>
    <w:p w:rsidR="00EA6852" w:rsidRDefault="00F148EC">
      <w:r>
        <w:t xml:space="preserve">Модуль камеры работает в режиме точки доступа (AP), модуль приёмника — в режиме станции (STA). Привычная схема обратная, но в сети Wi-Fi станция передаёт только через точку доступа: когда камера была станцией, каждый её кадр шёл сначала точке доступа, а та пересылала его ещё раз на самой медленной модуляции. Поскольку почти весь поток идёт от камеры, точкой доступа сделана она: видео уходит приёмнику напрямую, за одну передачу (раздел 3.4). Процессор приёмника передаёт принятые </w:t>
      </w:r>
      <w:r>
        <w:lastRenderedPageBreak/>
        <w:t>фрагменты по USB в компьютер, где программа просмотра собирает видеокадры, проверяет контрольные суммы, восстанавливает пропавшие фрагменты и показывает видео в браузере. На каждый видеокадр приёмник отправляет камере по обратному каналу квитанцию — какие фрагменты дошли; по квитанциям камера измеряет задержку, досылает пропавшие фрагменты и управляет качеством сжатия.</w:t>
      </w:r>
    </w:p>
    <w:p w:rsidR="00EA6852" w:rsidRDefault="00F148EC">
      <w:r>
        <w:rPr>
          <w:b/>
        </w:rPr>
        <w:t xml:space="preserve">Настройка. </w:t>
      </w:r>
      <w:r>
        <w:t>Приведение стенда в рабочее состояние потребовало решить ряд задач, каждая из которых проявлялась как «нет связи» или «плохая связь»:</w:t>
      </w:r>
    </w:p>
    <w:p w:rsidR="00EA6852" w:rsidRDefault="00F148EC">
      <w:r>
        <w:t>1) Порог занятости канала. Модуль перед передачей оценивает занятость эфира по уровню фона. У платы с камерой фон оказался на 25 дБ выше (−60 против −85…−88 дБм, 27.08): шина DVP, память PSRAM и тактовый сигнал камеры электрически шумят. Приёмник со своим низким порогом считал канал занятым почти всегда, накапливал очередь и не успевал ответить на запрос подключения. Запас порога 20 дБ на точке доступа (команда AT+BGRSSI_MARGIN=20) устранил отказ (28.08).</w:t>
      </w:r>
    </w:p>
    <w:p w:rsidR="00EA6852" w:rsidRDefault="00F148EC">
      <w:r>
        <w:t>2) Интервал настройки модуля. Команды настройки модуль принимает только в первые 30 с после включения питания; большинство настроек хранится в оперативной памяти. Запись новой программы в процессор платы модуль не перезапускает, и настройки при этом не применяются. Отсюда правило методики: после любой записи программы — снятие питания с обеих плат и проверка ответов модуля.</w:t>
      </w:r>
    </w:p>
    <w:p w:rsidR="00EA6852" w:rsidRDefault="00F148EC">
      <w:r>
        <w:t>3) Канал. На лабораторном этапе (до 28.09) использовался заводской канал 4 МГц с центром 866,0 МГц, выходящий за полосу ГКРЧ. С 28.09 рабочим стал канал 2 МГц с центром 867,0 МГц: ширина и частота записываются во флеш-память обоих модулей при первом включении, мощность ограничена 14 дБм встроенной программой модуля.</w:t>
      </w:r>
    </w:p>
    <w:p w:rsidR="00EA6852" w:rsidRPr="00F148EC" w:rsidRDefault="00F148EC">
      <w:r>
        <w:t xml:space="preserve">4) Роли и протокол доступа. Камера — точка доступа, приёмник — станция (переключатель роли модуля на плате, с 05.10). Обмен RTS/CTS выключен командой AT+SET_RTS=1000 в интервале настройки после включения (29.09). </w:t>
      </w:r>
      <w:r w:rsidRPr="00F148EC">
        <w:rPr>
          <w:color w:val="FF0000"/>
        </w:rPr>
        <w:t>Пояснить почему поменяли роли, Обмен RTS/CTS что за обмен и почему выключил</w:t>
      </w:r>
    </w:p>
    <w:p w:rsidR="00EA6852" w:rsidRDefault="00F148EC">
      <w:r>
        <w:t xml:space="preserve">5) Доработки программы модуля. Изменены драйвер UART модуля (чтение всего буфера FIFO за одно прерывание), размер кольцевого буфера моста (с 2048 до 8192 Б), таймер паузы на входе UART (с 2 мс до 400 мкс) и скорость интерфейса (3 Мбод при рекомендованных производителем 400 кбод [36]). Добавлены команды регулятора мощности по отношению сигнал/шум (AT+PWRCTL), нижней границы модуляции по уровню сигнала (AT+MCSFLR) и модуляции широковещательных кадров (AT+MCSCTL). Результаты — в разделах 3.3 и 3.4. </w:t>
      </w:r>
      <w:r w:rsidRPr="00F148EC">
        <w:rPr>
          <w:color w:val="FF0000"/>
        </w:rPr>
        <w:t>Можно по короче</w:t>
      </w:r>
    </w:p>
    <w:p w:rsidR="00EA6852" w:rsidRDefault="00F148EC">
      <w:pPr>
        <w:pStyle w:val="21"/>
      </w:pPr>
      <w:r>
        <w:lastRenderedPageBreak/>
        <w:t>2.7 Выводы</w:t>
      </w:r>
    </w:p>
    <w:p w:rsidR="00EA6852" w:rsidRDefault="00F148EC">
      <w:r>
        <w:t>1. Теоретическая оценка даёт форму зависимостей: потери 91,2 дБ на 1 км в свободном пространстве, излом двухлучевой модели на 26 м для наземных антенн и на 868 м для антенны на высоте 50 м, скорость физического уровня до 6,5 Мбит/с в канале 2 МГц (MCS 7).</w:t>
      </w:r>
    </w:p>
    <w:p w:rsidR="00EA6852" w:rsidRDefault="00F148EC">
      <w:r>
        <w:t>2. Параметры этих зависимостей, выполнение допущений расчёта и поведение платформы определяются только экспериментом. Испытания стенда показали фон у платы с камерой на 25 дБ выше, чем у приёмника, долю неудачных попыток передачи 68–73 % при отношении сигнал/шум 40–45 дБ, разброс отношения сигнал/шум на неизменной трассе от 12–20 до 40 дБ и ограничение пропускной способности сначала платформой, затем радиоканалом между платами.</w:t>
      </w:r>
    </w:p>
    <w:p w:rsidR="00EA6852" w:rsidRDefault="00F148EC">
      <w:r>
        <w:t>3. Разработаны программа из трёх этапов и методика измерений; показатели — полезная скорость, уровень сигнала, задержка по квитанции, потери фрагментов и видеокадров, PER; варианты сравниваются внутри одного включения питания.</w:t>
      </w:r>
    </w:p>
    <w:p w:rsidR="00EA6852" w:rsidRDefault="00F148EC">
      <w:r>
        <w:t>4. Выбрана плата LilyGO T-HaLow как самый дешёвый законченный узел; стенд из двух плат собран и настроен в разрешённой конфигурации: канал 2 МГц на 867 МГц, мощность не более 14 дБм.</w:t>
      </w:r>
    </w:p>
    <w:p w:rsidR="00EA6852" w:rsidRDefault="00F148EC">
      <w:pPr>
        <w:pStyle w:val="1"/>
        <w:pageBreakBefore/>
      </w:pPr>
      <w:r>
        <w:lastRenderedPageBreak/>
        <w:t>3 Серия экспериментов на платформе LilyGO T-HaLow и сравнение с другими протоколами</w:t>
      </w:r>
    </w:p>
    <w:p w:rsidR="00EA6852" w:rsidRDefault="00F148EC">
      <w:r>
        <w:t>В главе приведены результаты стендовых испытаний (этап 1 программы): поиск звеньев, ограничивающих пропускную способность, доработки канала передачи видео и их проверка, показатели канала по критериям задания, а также оценка дальности и сравнение с другими протоколами (этапы 2 и 3).</w:t>
      </w:r>
    </w:p>
    <w:p w:rsidR="00EA6852" w:rsidRDefault="00F148EC">
      <w:pPr>
        <w:pStyle w:val="21"/>
      </w:pPr>
      <w:r>
        <w:t>3.1 Условия испытаний</w:t>
      </w:r>
    </w:p>
    <w:p w:rsidR="00EA6852" w:rsidRDefault="00F148EC">
      <w:r>
        <w:rPr>
          <w:b/>
        </w:rPr>
        <w:t xml:space="preserve">Лабораторный этап (до 28.09). </w:t>
      </w:r>
      <w:r>
        <w:t xml:space="preserve">Платы располагались в помещении на расстоянии до 5 м. Канал — заводской, шириной 4 МГц с центром 866,0 МГц, мощность передатчика до 20 дБм; оба параметра выходят за рамки решений ГКРЧ [15, 23], и эти условия рассматриваются только как лабораторные. Камера снимала видеокадры 240 × 176 точек, качество сжатия JPEG было постоянным — 60 (автоматическое управление качеством введено 06.10). При мощности 20 дБм на расстоянии до 5 м сигнал на входе приёмника был заведомо сильным — модуль сообщал уровень до −5 дБм, </w:t>
      </w:r>
      <w:r w:rsidRPr="00F148EC">
        <w:rPr>
          <w:color w:val="FF0000"/>
        </w:rPr>
        <w:t>поэтому результаты этапа характеризуют платформу, а не дальность</w:t>
      </w:r>
      <w:r>
        <w:t>. Сомнительный вывод</w:t>
      </w:r>
    </w:p>
    <w:p w:rsidR="00EA6852" w:rsidRPr="00F148EC" w:rsidRDefault="00F148EC">
      <w:pPr>
        <w:rPr>
          <w:lang w:val="en-US"/>
        </w:rPr>
      </w:pPr>
      <w:r>
        <w:rPr>
          <w:b/>
        </w:rPr>
        <w:t xml:space="preserve">Рабочая конфигурация (с 28.09). </w:t>
      </w:r>
      <w:r>
        <w:t xml:space="preserve">Канал 2 МГц с центром 867,0 МГц (полоса 866–868 МГц), мощность не более 14 дБм. Камера — в соседней комнате на расстоянии около 5 м от приёмника, питание от внешнего аккумулятора; приёмник подключён к компьютеру по USB. Разрешение — 320 × 240 точек с 29.09 и 480 × 320 с 06.10. С 05.10 </w:t>
      </w:r>
      <w:r w:rsidRPr="00F148EC">
        <w:rPr>
          <w:color w:val="FF0000"/>
        </w:rPr>
        <w:t xml:space="preserve">модуль камеры работает точкой доступа (AP), модуль приёмника — станцией (STA). </w:t>
      </w:r>
      <w:r>
        <w:t>Итоговая версия программного обеспечения стенда зафиксирована 08.10.2026.</w:t>
      </w:r>
      <w:r>
        <w:br/>
        <w:t>А пояснения этого где нибудь есть</w:t>
      </w:r>
      <w:r>
        <w:rPr>
          <w:lang w:val="en-US"/>
        </w:rPr>
        <w:t>?</w:t>
      </w:r>
    </w:p>
    <w:p w:rsidR="00EA6852" w:rsidRDefault="00F148EC">
      <w:pPr>
        <w:pStyle w:val="21"/>
      </w:pPr>
      <w:r>
        <w:t>3.2 Влияние полосы приёма (лабораторный этап)</w:t>
      </w:r>
    </w:p>
    <w:p w:rsidR="00EA6852" w:rsidRDefault="00F148EC">
      <w:r>
        <w:t>В модуле раздельно задаются две ширины полосы: полоса приёма (параметр BSS_BW) и полоса излучаемого сигнала широковещательных кадров (параметр MCAST_BW), которая по умолчанию равна 2 МГц. Результаты четырёх сочетаний, снятых в один день на одном стенде на лабораторном этапе (03.09), приведены в таблице 3.1.</w:t>
      </w:r>
    </w:p>
    <w:p w:rsidR="00EA6852" w:rsidRDefault="00F148EC">
      <w:pPr>
        <w:pStyle w:val="TableCaption"/>
      </w:pPr>
      <w:r>
        <w:lastRenderedPageBreak/>
        <w:t>Таблица 3.1 – Влияние полосы приёма и полосы сигнала (лабораторный этап, 866 МГц, скорость UART 384 000 бод, 200 с на точку)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8"/>
        <w:gridCol w:w="1531"/>
        <w:gridCol w:w="1531"/>
        <w:gridCol w:w="1531"/>
        <w:gridCol w:w="1644"/>
      </w:tblGrid>
      <w:tr w:rsidR="00EA6852">
        <w:trPr>
          <w:cantSplit/>
          <w:tblHeader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Полоса приёма / сигнала, МГц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8 / 2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8 / 8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4 / 4</w:t>
            </w:r>
          </w:p>
        </w:tc>
        <w:tc>
          <w:tcPr>
            <w:tcW w:w="164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4 / 2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фрагментов, %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7,49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6,01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1,88</w:t>
            </w:r>
          </w:p>
        </w:tc>
        <w:tc>
          <w:tcPr>
            <w:tcW w:w="164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1,71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Время на связи, %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99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93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64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Пропускная способность, кбит/с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155,6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138,3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179,7</w:t>
            </w:r>
          </w:p>
        </w:tc>
        <w:tc>
          <w:tcPr>
            <w:tcW w:w="164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182,3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Ошибки контрольной суммы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3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64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 xml:space="preserve">Потери определяет полоса приёма: её сужение с 8 МГц вдвое снизило их вчетверо, а ширина сигнала при более узкой полосе приёма почти не влияет (1,71 и 1,88 % — в пределах разброса). Механизм следует из </w:t>
      </w:r>
      <w:r w:rsidRPr="00F148EC">
        <w:rPr>
          <w:color w:val="FF0000"/>
        </w:rPr>
        <w:t xml:space="preserve">формулы (1.2): </w:t>
      </w:r>
      <w:r>
        <w:t>приёмник с полосой 8 МГц собирает вчетверо больше шума, чем нужно сигналу шириной 2 МГц, что даёт потерю 6,0 дБ отношения сигнал/шум. Эксперимент подтвердил теоретическую оценку качественно и по порядку величины.</w:t>
      </w:r>
      <w:r>
        <w:br/>
        <w:t>ну круто и мне в первую главу лезть</w:t>
      </w:r>
    </w:p>
    <w:p w:rsidR="00EA6852" w:rsidRDefault="00F148EC">
      <w:r>
        <w:t>Вероятность установления связи ведёт себя так же: из включений питания связь устанавливалась в 4 из 12 при полосе 8 МГц, в 5 из 6 — при 4 МГц и в 6 из 7 — при 2 МГц (01.09). Полоса 2 МГц по надёжности не уступает более широким. 28.09 канал переведён на 2 МГц с центром 867,0 МГц: доля неудачных попыток передачи при этом не изменилась (71 % против 68 % в прежнем канале при той же MCS 7), а канал стал соответствовать требованиям к устройствам малого радиуса действия. Все дальнейшие результаты получены в этом канале.</w:t>
      </w:r>
    </w:p>
    <w:p w:rsidR="00EA6852" w:rsidRDefault="00F148EC">
      <w:pPr>
        <w:pStyle w:val="21"/>
      </w:pPr>
      <w:r>
        <w:t>3.3 Пропускная способность платформы и ограничивающее звено</w:t>
      </w:r>
    </w:p>
    <w:p w:rsidR="00EA6852" w:rsidRDefault="00F148EC">
      <w:r>
        <w:t xml:space="preserve">Исходно платформа передавала 121 кбит/с — более чем на порядок меньше скорости радиоканала по таблице 2.1. Последовательный поиск ограничивающего звена и его устранение подняли пропускную способность примерно до 0,7 Мбит/с на лабораторном этапе (25.09), а после перехода на разрешённый канал, трассу 5 м и доработок канала — до 1063 кбит/с полезного видео 480 × 320 в итоговой версии (08.10). Этапы показаны на рисунке 3.1. </w:t>
      </w:r>
      <w:r w:rsidRPr="00F148EC">
        <w:rPr>
          <w:color w:val="FF0000"/>
        </w:rPr>
        <w:t>Условия замеров различаются: лабораторные точки сняты в помещении на расстоянии до 5 м при разрешении 240 × 176 в канале 4 МГц, точки 29.09–08.10 — на трассе 5 м в канале 2 МГц, мера скорости менялась от байтов на приёмнике к полезной скорости</w:t>
      </w:r>
      <w:r>
        <w:t>. Разве</w:t>
      </w:r>
      <w:r w:rsidRPr="00F148EC">
        <w:t xml:space="preserve">? </w:t>
      </w:r>
      <w:r>
        <w:t>А у нас еще есть летние логи</w:t>
      </w:r>
      <w:r w:rsidR="00226389">
        <w:t xml:space="preserve">, где я поднимался, спускался и гулял по участку, я думаю, что такие данные информативны. </w:t>
      </w:r>
      <w:r>
        <w:t xml:space="preserve">Поэтому </w:t>
      </w:r>
      <w:r>
        <w:lastRenderedPageBreak/>
        <w:t>рисунок показывает путь, а не ряд сравнимых точек; доработки последнего этапа сравниваются парными опытами в одном включении (раздел 3.4).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940000" cy="2959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3.1 – Рост пропускной способности платформы по этапам доработки</w:t>
      </w:r>
    </w:p>
    <w:p w:rsidR="00EA6852" w:rsidRDefault="00F148EC">
      <w:r>
        <w:rPr>
          <w:b/>
        </w:rPr>
        <w:t xml:space="preserve">Приём UART в модуле. </w:t>
      </w:r>
      <w:r w:rsidRPr="00226389">
        <w:rPr>
          <w:color w:val="FF0000"/>
        </w:rPr>
        <w:t>При скорости интерфейса 3 Мбод видео не доходило: за опыт собиралось лишь несколько видеокадров, ошибки контрольной суммы на приёмнике росли. Счётчики, добавленные в драйвер UART модуля, показали причину (таблица 3.2): порог буфера FIFO был установлен в один символ, и обработчик читал один байт за вход в прерывание. При 3 Мбод это 300 тысяч прерываний в секунду на процессоре 96 МГц — около 320 тактов на байт, включая работу программного MAC-уровня радио. Изменение драйвера — чтение всего FIFO (до 64 Б) за одно прерывание — устранило переполнения полностью.</w:t>
      </w:r>
      <w:r w:rsidR="00226389">
        <w:rPr>
          <w:color w:val="FF0000"/>
        </w:rPr>
        <w:t xml:space="preserve"> </w:t>
      </w:r>
      <w:r w:rsidR="00226389" w:rsidRPr="00226389">
        <w:rPr>
          <w:color w:val="auto"/>
        </w:rPr>
        <w:t>Сложно, я ничего не понял и объяснить не смогу</w:t>
      </w:r>
    </w:p>
    <w:p w:rsidR="00EA6852" w:rsidRDefault="00F148EC">
      <w:pPr>
        <w:pStyle w:val="TableCaption"/>
      </w:pPr>
      <w:r>
        <w:t>Таблица 3.2 – Приём UART в модуле при 3 Мбод до и после изменения драйвера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2"/>
        <w:gridCol w:w="2551"/>
        <w:gridCol w:w="2551"/>
      </w:tblGrid>
      <w:tr w:rsidR="00EA6852">
        <w:trPr>
          <w:cantSplit/>
          <w:tblHeader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Исходный драйвер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Чтение всего FIFO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Байт за вход в прерывание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11,2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Переполнений FIFO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527 815 (89,5 % байтов)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Ошибок контрольной суммы на приёмнике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468 и росли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Собрано видеокадров за опыт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1755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Отсюда же объясняется рекомендация производителя не превышать 400 кбод: ограничение находилось в драйвере, а не в аппаратуре.</w:t>
      </w:r>
    </w:p>
    <w:p w:rsidR="00EA6852" w:rsidRDefault="00F148EC">
      <w:r>
        <w:rPr>
          <w:b/>
        </w:rPr>
        <w:t xml:space="preserve">Паузы между фрагментами. </w:t>
      </w:r>
      <w:r w:rsidRPr="00226389">
        <w:rPr>
          <w:color w:val="FF0000"/>
        </w:rPr>
        <w:t>Модуль собирает байты из UART и отправляет в эфир кадр MAC после паузы на линии, равной уставке его таймера паузы, — исходно 2 мс. Фрагменты процессора поэтому разделяются паузой: на лабораторном этапе при паузе 3 мс потерь не было, при 2 мс терялось 25,6 % фрагментов, при 1 мс — 99,6 % (25.09);</w:t>
      </w:r>
      <w:r w:rsidR="00226389" w:rsidRPr="00226389">
        <w:rPr>
          <w:color w:val="FF0000"/>
        </w:rPr>
        <w:t xml:space="preserve"> </w:t>
      </w:r>
      <w:r w:rsidR="00226389" w:rsidRPr="00226389">
        <w:rPr>
          <w:color w:val="auto"/>
        </w:rPr>
        <w:t>что то запутанно и туманно</w:t>
      </w:r>
      <w:r w:rsidRPr="00226389">
        <w:rPr>
          <w:color w:val="auto"/>
        </w:rPr>
        <w:t xml:space="preserve"> </w:t>
      </w:r>
      <w:r>
        <w:t xml:space="preserve">при более короткой паузе соседние фрагменты склеиваются в </w:t>
      </w:r>
      <w:r>
        <w:lastRenderedPageBreak/>
        <w:t xml:space="preserve">один кадр MAC, превышают допустимый размер и отбрасываются. 29.09 уставка таймера паузы уменьшена до 400 мкс </w:t>
      </w:r>
      <w:r w:rsidRPr="00226389">
        <w:rPr>
          <w:color w:val="FF0000"/>
        </w:rPr>
        <w:t>правкой одной инструкции в закрытой библиотеке модуля, а пауза отсчитывается от конца передачи</w:t>
      </w:r>
      <w:r w:rsidR="00226389">
        <w:rPr>
          <w:color w:val="FF0000"/>
        </w:rPr>
        <w:t xml:space="preserve"> </w:t>
      </w:r>
      <w:r w:rsidR="00226389">
        <w:rPr>
          <w:color w:val="auto"/>
        </w:rPr>
        <w:t>лучше объяснить зачем и с какой целью, что дало</w:t>
      </w:r>
      <w:r>
        <w:t>. Перебор паузы показал, что после срабатывания таймера модулю нужно ещё около 1–1,5 мс на обработку кадра MAC: при 2,0 мс — 886 кбит/с и ни одного переполнения, при 1,5 мс — 990 кбит/с и 0,5 % повреждённых фрагментов, при 1,0 мс — 846 кбит/с и 2,5 %, при 0,6 мс поток разрушается (21 % повреждённых). В итоговой версии принята пауза 1,5 мс.</w:t>
      </w:r>
    </w:p>
    <w:p w:rsidR="00EA6852" w:rsidRDefault="00F148EC">
      <w:r>
        <w:rPr>
          <w:b/>
        </w:rPr>
        <w:t xml:space="preserve">Бюджет интерфейса. </w:t>
      </w:r>
      <w:r>
        <w:t>Время передачи одного фрагмента с полезной нагрузкой L и заголовком h при скорости интерфейса B и формате 8N1 (10 бит на байт)</w:t>
      </w:r>
      <w:r w:rsidR="00226389">
        <w:t xml:space="preserve"> </w:t>
      </w:r>
      <w:r w:rsidR="00226389" w:rsidRPr="00226389">
        <w:rPr>
          <w:color w:val="FF0000"/>
        </w:rPr>
        <w:t>а эта формула откуда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паузы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(3.1)</w:t>
            </w:r>
          </w:p>
        </w:tc>
      </w:tr>
    </w:tbl>
    <w:p w:rsidR="00EA6852" w:rsidRDefault="00F148EC">
      <w:r>
        <w:t>откуда полезная скорость интерфейса R = 8L / tф. Результаты расчёта для L = 1400 Б и h = 29 Б (22 Б прикладного заголовка и 7 Б обрамления) приведены в таблице 3.3.</w:t>
      </w:r>
    </w:p>
    <w:p w:rsidR="00EA6852" w:rsidRDefault="00F148EC">
      <w:pPr>
        <w:pStyle w:val="TableCaption"/>
      </w:pPr>
      <w:r>
        <w:t>Таблица 3.3 – Расчётный предел пропускной способности интерфейса UART, Мбит/с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8"/>
        <w:gridCol w:w="2098"/>
        <w:gridCol w:w="2098"/>
        <w:gridCol w:w="2041"/>
      </w:tblGrid>
      <w:tr w:rsidR="00EA6852">
        <w:trPr>
          <w:cantSplit/>
          <w:tblHeader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Скорость UART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Пауза 3 мс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Пауза 1,5 мс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Без паузы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3 Мбод (итоговая)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1,44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1,79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2,35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4,8 Мбод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1,87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2,50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3,76</w:t>
            </w:r>
          </w:p>
        </w:tc>
      </w:tr>
      <w:tr w:rsidR="00EA6852">
        <w:trPr>
          <w:cantSplit/>
          <w:jc w:val="center"/>
        </w:trPr>
        <w:tc>
          <w:tcPr>
            <w:tcW w:w="311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5 Мбод (предел ESP32-S3)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1,91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2,57</w:t>
            </w:r>
          </w:p>
        </w:tc>
        <w:tc>
          <w:tcPr>
            <w:tcW w:w="204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3,92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Скорость UART ограничена с обеих сторон: у ESP32-S3 предел составляет 5 Мбод [37], у модуля</w:t>
      </w:r>
      <w:r w:rsidR="00226389">
        <w:t xml:space="preserve"> (</w:t>
      </w:r>
      <w:r w:rsidR="00226389" w:rsidRPr="00226389">
        <w:rPr>
          <w:color w:val="FF0000"/>
        </w:rPr>
        <w:t>радиомодуль?</w:t>
      </w:r>
      <w:r w:rsidR="00226389">
        <w:t>)</w:t>
      </w:r>
      <w:r>
        <w:t xml:space="preserve"> — 6 Мбод (тактовая частота 96 МГц при 16-кратной передискретизации). При 5 Мбод поток байтов на линии составляет 4,0 Мбит/с, полезный — 3,92 Мбит/с. Это архитектурный предел платформы: его нельзя превысить никакими программными доработками, пока данные идут через UART, и он ниже скорости физического уровня в канале 2 МГц (6,5 Мбит/с). </w:t>
      </w:r>
      <w:r w:rsidRPr="00226389">
        <w:rPr>
          <w:color w:val="FF0000"/>
        </w:rPr>
        <w:t>В итоговой настройке (3 Мбод, пауза 1,5 мс) предел интерфейса — 1,79 Мбит/с; пауза занимает 24 % времени линии, поэтому сокращение паузы дало бы больше, чем повышение скорости интерфейса.</w:t>
      </w:r>
      <w:r w:rsidR="00226389" w:rsidRPr="00226389">
        <w:rPr>
          <w:color w:val="000000" w:themeColor="text1"/>
        </w:rPr>
        <w:t xml:space="preserve"> но при этом растут повреждения</w:t>
      </w:r>
      <w:r w:rsidR="00226389">
        <w:rPr>
          <w:color w:val="000000" w:themeColor="text1"/>
        </w:rPr>
        <w:t>, скорость небесплатно дается</w:t>
      </w:r>
    </w:p>
    <w:p w:rsidR="00EA6852" w:rsidRDefault="00F148EC">
      <w:r>
        <w:rPr>
          <w:b/>
        </w:rPr>
        <w:t xml:space="preserve">Кодер. </w:t>
      </w:r>
      <w:r>
        <w:t xml:space="preserve">На лабораторном этапе программный кодер одного ядра сжимал видеокадр 42 240 точек за 41 мс, то есть 1,03 Мпикс/с; при 0,76 бит на точку это ограничивало поток величиной 0,78 Мбит/с, </w:t>
      </w:r>
      <w:r w:rsidRPr="00226389">
        <w:rPr>
          <w:color w:val="FF0000"/>
        </w:rPr>
        <w:t>и из этой оценки следовало, что повышение разрешения скорость не увеличит</w:t>
      </w:r>
      <w:r w:rsidR="00226389" w:rsidRPr="00226389">
        <w:rPr>
          <w:color w:val="FF0000"/>
        </w:rPr>
        <w:t xml:space="preserve"> </w:t>
      </w:r>
      <w:r w:rsidR="00226389">
        <w:rPr>
          <w:color w:val="auto"/>
        </w:rPr>
        <w:t>вот что-то неочевидно</w:t>
      </w:r>
      <w:r>
        <w:t>. Вывод опровергнут: кодер esp_new_jpeg 1.0.2, работающий на двух ядрах, сжимает видеокадр 320 × 240 за 62–68 мс вместо около 150 мс у прежнего кодера; частота видеокадров стала ограничиваться сенсором, что позволило перейти к разрешению 480 × 320 при той же скорости канала (06.10).</w:t>
      </w:r>
    </w:p>
    <w:p w:rsidR="00EA6852" w:rsidRPr="00760779" w:rsidRDefault="00F148EC">
      <w:pPr>
        <w:rPr>
          <w:color w:val="000000" w:themeColor="text1"/>
        </w:rPr>
      </w:pPr>
      <w:r>
        <w:rPr>
          <w:b/>
        </w:rPr>
        <w:lastRenderedPageBreak/>
        <w:t xml:space="preserve">Ограничивающее звено — радиоканал. </w:t>
      </w:r>
      <w:r>
        <w:t xml:space="preserve">После этих доработок ни интерфейс, ни процессоры не ограничивают поток. Скорость подачи данных в модуль ни в одном опыте не превышала примерно 1 Мбит/с при пределе интерфейса около 1,65 Мбит/с с паузой 2 мс (29.09). При передаче видеопотока процессор модуля простаивает 92–93 % времени (07.10), </w:t>
      </w:r>
      <w:r w:rsidRPr="00760779">
        <w:rPr>
          <w:color w:val="FF0000"/>
        </w:rPr>
        <w:t>поэтому приём UART через прямой доступ к памяти и скорость 4,8 Мбод проверены и отвергнуты. Ограничивает поток радиоканал между платами</w:t>
      </w:r>
      <w:r>
        <w:t xml:space="preserve">. </w:t>
      </w:r>
      <w:r w:rsidR="00760779">
        <w:rPr>
          <w:color w:val="000000" w:themeColor="text1"/>
        </w:rPr>
        <w:t xml:space="preserve">Что-то не вяжется </w:t>
      </w:r>
      <w:r>
        <w:t xml:space="preserve">По полному отчёту радиоуровня модуля камеры (07.10, 5 м) эфир занят передачей к приёмнику 99 % времени, PER — 60 %, на 57 % агрегированных кадров MAC блочное подтверждение не получено, и в эфир уходит около 2,4 байта на каждый доставленный. </w:t>
      </w:r>
      <w:r w:rsidRPr="00760779">
        <w:rPr>
          <w:color w:val="FF0000"/>
        </w:rPr>
        <w:t>Опыт с ограничением числа попыток передачи показал, что потери происходят в эфире: при одной попытке до приёмника не доходит 38 % фрагментов, при двух — 17,7 %, при заводских семи — 6,6 % при отношении сигнал/шум 26–36 дБ (07.10). Около трети первых передач теряется даже при сильном сигнале. Причина не установлена: одна из версий — помехи платы с камерой, фон которой в августе — сентябре доходил до −60 дБм против −87 дБм у приёмника, однако 05.10 он составлял −101 дБм. Эти потери и задают потолок около 1 Мбит/с полезного видео на данной паре плат.</w:t>
      </w:r>
      <w:r w:rsidR="00760779">
        <w:rPr>
          <w:color w:val="000000" w:themeColor="text1"/>
        </w:rPr>
        <w:t xml:space="preserve"> Надо причину придумать</w:t>
      </w:r>
      <w:r w:rsidR="00760779">
        <w:rPr>
          <w:color w:val="000000" w:themeColor="text1"/>
          <w:lang w:val="en-US"/>
        </w:rPr>
        <w:t>/найти</w:t>
      </w:r>
    </w:p>
    <w:p w:rsidR="00EA6852" w:rsidRDefault="00F148EC">
      <w:r>
        <w:t xml:space="preserve">Главный вывод раздела: на лабораторном этапе пропускную способность последовательно ограничивали драйвер UART модуля, паузы между фрагментами и программное сжатие; после их устранения </w:t>
      </w:r>
      <w:r w:rsidRPr="00760779">
        <w:rPr>
          <w:color w:val="FF0000"/>
        </w:rPr>
        <w:t>ограничивающим звеном стал радиоканал между платами — потери первых передач и повторы MAC</w:t>
      </w:r>
      <w:r>
        <w:t>. Интерфейс UART задаёт архитектурный предел 3,92 Мбит/с, до которого канал не доходит.</w:t>
      </w:r>
      <w:r w:rsidR="00760779">
        <w:t xml:space="preserve"> А вот, что означает, что канал стал ограничением, его затухание и потери</w:t>
      </w:r>
    </w:p>
    <w:p w:rsidR="00EA6852" w:rsidRDefault="00F148EC">
      <w:pPr>
        <w:pStyle w:val="21"/>
      </w:pPr>
      <w:r>
        <w:t>3.4 Доработки канала передачи видео и итоговые результаты</w:t>
      </w:r>
    </w:p>
    <w:p w:rsidR="00EA6852" w:rsidRDefault="00F148EC">
      <w:r>
        <w:t>Поскольку радиоканал между платами теряет заметную долю передач, доработки последнего этапа направлены не на скорость интерфейса, а на то, чтобы канал с потерями доставлял видео надёжно и не терял дальность</w:t>
      </w:r>
      <w:r w:rsidRPr="00760779">
        <w:rPr>
          <w:color w:val="FF0000"/>
        </w:rPr>
        <w:t xml:space="preserve">. </w:t>
      </w:r>
      <w:r w:rsidR="00760779" w:rsidRPr="00760779">
        <w:rPr>
          <w:color w:val="000000" w:themeColor="text1"/>
        </w:rPr>
        <w:t>Все модификации направлены на стабильность работы</w:t>
      </w:r>
      <w:r w:rsidRPr="00760779">
        <w:rPr>
          <w:color w:val="FF0000"/>
        </w:rPr>
        <w:t xml:space="preserve"> </w:t>
      </w:r>
      <w:r w:rsidR="00760779">
        <w:t xml:space="preserve">радиомодуля, камеры, приёмника и канала; ниже описаны </w:t>
      </w:r>
      <w:r w:rsidR="00760779" w:rsidRPr="00760779">
        <w:rPr>
          <w:color w:val="FF0000"/>
        </w:rPr>
        <w:t xml:space="preserve">относящиеся к </w:t>
      </w:r>
      <w:r w:rsidRPr="00760779">
        <w:rPr>
          <w:color w:val="FF0000"/>
        </w:rPr>
        <w:t>каналу.</w:t>
      </w:r>
      <w:r w:rsidR="00760779">
        <w:rPr>
          <w:color w:val="FF0000"/>
        </w:rPr>
        <w:br/>
        <w:t>странная штука, исправь</w:t>
      </w:r>
      <w:r w:rsidR="00760779" w:rsidRPr="00760779">
        <w:br/>
      </w:r>
    </w:p>
    <w:p w:rsidR="00EA6852" w:rsidRDefault="00F148EC">
      <w:r>
        <w:rPr>
          <w:b/>
        </w:rPr>
        <w:t xml:space="preserve">Отказ от RTS/CTS. </w:t>
      </w:r>
      <w:r>
        <w:t xml:space="preserve">Модуль перед каждой длинной посылкой обменивался с приёмником запросом и разрешением на передачу (RTS/CTS), а при большой доле </w:t>
      </w:r>
      <w:r>
        <w:lastRenderedPageBreak/>
        <w:t>повторов — и перед каждым повтором. В сети из двух узлов, слышащих друг друга, этот обмен — чистый расход эфира. Выключение (AT+SET_RTS=1000) улучшило результат на всех девяти этапах опыта и подняло скорость в 1,8–2,2 раза: синтетический поток в среднем с 252 до 463 кбит/с (+84 %), видео с качеством 80 — с 282 до 618 кбит/с, задержка уменьшилась втрое; MCS не изменилась, PER немного снизился (29.09).</w:t>
      </w:r>
    </w:p>
    <w:p w:rsidR="00EA6852" w:rsidRDefault="00F148EC">
      <w:r>
        <w:rPr>
          <w:b/>
        </w:rPr>
        <w:t xml:space="preserve">Роли узлов. </w:t>
      </w:r>
      <w:r w:rsidRPr="00760779">
        <w:rPr>
          <w:color w:val="FF0000"/>
        </w:rPr>
        <w:t>Камера работает точкой доступа (AP), приёмник — станцией (STA). Когда камера была станцией, её широковещательные кадры модуль передавал точке доступа адресно с повторами, а точка рассылала их ещё раз на самой медленной модуляции: 144–175 кбит/с против 241–312 кбит/с при адресной передаче с границей MCS 4 (30.09, условия различались). В роли точки доступа модуль камеры передаёт видео адресно, с агрегацией кадров MAC, блочными подтверждениями и повторами (07.10), и на нём же работают регулятор мощности и нижняя граница модуляции.</w:t>
      </w:r>
      <w:r w:rsidR="00760779">
        <w:rPr>
          <w:color w:val="FF0000"/>
        </w:rPr>
        <w:t xml:space="preserve"> </w:t>
      </w:r>
      <w:r w:rsidR="00760779" w:rsidRPr="00760779">
        <w:rPr>
          <w:color w:val="000000" w:themeColor="text1"/>
        </w:rPr>
        <w:t>Сложно и видно тюна</w:t>
      </w:r>
      <w:r w:rsidR="00760779">
        <w:rPr>
          <w:color w:val="000000" w:themeColor="text1"/>
        </w:rPr>
        <w:t xml:space="preserve"> что дало </w:t>
      </w:r>
      <w:bookmarkStart w:id="0" w:name="_GoBack"/>
      <w:bookmarkEnd w:id="0"/>
    </w:p>
    <w:p w:rsidR="00EA6852" w:rsidRDefault="00F148EC">
      <w:r>
        <w:rPr>
          <w:b/>
        </w:rPr>
        <w:t xml:space="preserve">Квитанция на видеокадр и окно. </w:t>
      </w:r>
      <w:r>
        <w:t>Приёмник подтверждает каждый видеокадр квитанцией, в которой указано, какие фрагменты дошли; тело квитанции сокращено до 20 Б, потому что сообщения от приёмника к камере длиннее 27 Б до камеры не доходили (07.10). Камера допускает не более W отправленных, но не подтверждённых видеокадров, а устаревшие видеокадры из очереди удаляет. Окно W = 2 на стенде снизило медиану времени от съёмки видеокадра до квитанции с 1,0 с до 0,1–0,2 с, потери фрагментов — с 9,9 до 0,5 %, долю подтверждённых видеокадров подняло с 75 до 99,2 % (28.09): очередь в модуле перестала переполняться. В итоговой версии W = 4: после смены ролей при W = 2 окно было закрыто большую часть времени (05.10).</w:t>
      </w:r>
    </w:p>
    <w:p w:rsidR="00EA6852" w:rsidRDefault="00F148EC">
      <w:r>
        <w:rPr>
          <w:b/>
        </w:rPr>
        <w:t xml:space="preserve">Гибрид помехоустойчивого кодирования и досылки. </w:t>
      </w:r>
      <w:r>
        <w:t xml:space="preserve">Видеокадр из K фрагментов передаётся с M контрольными фрагментами — суммами XOR чередующихся групп, — и серия до M пропавших подряд фрагментов восстанавливается. Это код для стираний: он не ищет ошибочные биты, а восстанавливает целиком пропавшие фрагменты, номера которых известны по нумерации. Он дополняет две ступени защиты самого радиоканала — свёрточный код физического уровня, исправляющий битовые ошибки внутри кадра, и повторы MAC — и закрывает фрагменты, не дошедшие даже после повторов. Число M от 0 до 8 камера раз в 2 с подбирает по последним 48 квитанциям. Что контрольные фрагменты не закрыли, камера досылает один раз, если видеокадр моложе 1,5 с. Программа просмотра восстанавливает данные и показывает видеокадры по порядку с ожиданием до 0,7 с. На трассе 5 м теряется 2–3 % фрагментов, чаще по 1–2 в видеокадре, поэтому подбор держит M около нуля и работает досылка. </w:t>
      </w:r>
      <w:r>
        <w:lastRenderedPageBreak/>
        <w:t>Постоянная избыточность (4 контрольных фрагмента, 30 % байтов) хуже: 542 кбит/с и 4,6 % потерянных видеокадров — лишняя нагрузка сама поднимает потери (07.10). Алгоритм проверен отдельной проверочной программой: пройдены все 19 проверок.</w:t>
      </w:r>
    </w:p>
    <w:p w:rsidR="00EA6852" w:rsidRDefault="00F148EC">
      <w:r>
        <w:rPr>
          <w:b/>
        </w:rPr>
        <w:t xml:space="preserve">Инерция управления качеством. </w:t>
      </w:r>
      <w:r>
        <w:t>Качество сжатия JPEG выбирается по медиане задержки квитанций. Без инерции оно колебалось пилообразно с периодом 30–60 с: росло, пока задержка мала, на высоком качестве в модуле накапливалась очередь, качество падало — и снова росло. Инерция запоминает качество, при котором канал перегрузился, в течение 30–120 с не поднимает качество до этого значения, повышает его шагами по 5 и снимает запрет досрочно при свободном канале.</w:t>
      </w:r>
    </w:p>
    <w:p w:rsidR="00EA6852" w:rsidRDefault="00F148EC">
      <w:r>
        <w:rPr>
          <w:b/>
        </w:rPr>
        <w:t xml:space="preserve">Нижняя граница модуляции по уровню сигнала. </w:t>
      </w:r>
      <w:r>
        <w:t>Заводская цепочка повторов опускает MCS на ступень за каждый повтор, вплоть до MCS 1, а повтор на MCS 1–3 занимает эфир в 1,5–4 раза дольше. Постоянная граница MCS 4 дала +19 % скорости (07.10, разные включения), но сокращает дальность: где MCS 4 не проходит, связь оборвётся раньше. Поэтому граница перенесена во встроенную программу модуля (команда AT+MCSFLR; место в радиобиблиотеке найдено дизассемблированием) и ведётся по сглаженному отношению сигнал/шум: при SNR не ниже 22, 18, 14 и 10 дБ попытки не опускаются ниже MCS 4, 3, 2 и 1 соответственно, при пропадании связи граница снимается. Регулятор мощности держит SNR в коридоре 20–30 дБ, поэтому вблизи действует граница MCS 4, а на дальности она снимается, когда мощность достигает предела 14 дБм.</w:t>
      </w:r>
    </w:p>
    <w:p w:rsidR="00EA6852" w:rsidRDefault="00F148EC">
      <w:r>
        <w:rPr>
          <w:b/>
        </w:rPr>
        <w:t xml:space="preserve">Смена разрешения в процессе передачи. </w:t>
      </w:r>
      <w:r>
        <w:t>Если качество уже опустилось до 30, а задержка требует ещё ступени, видеокадр программно уменьшается: 480 × 320 → 320 × 213 → 240 × 160; обратно — при качестве 80, не чаще раза в 15 с. Подъём 240 × 160 → 480 × 320 проверен; на трассе 5 м уменьшение не включалось — состояние канала этого не требовало (07.10).</w:t>
      </w:r>
    </w:p>
    <w:p w:rsidR="00EA6852" w:rsidRDefault="00F148EC">
      <w:r>
        <w:rPr>
          <w:b/>
        </w:rPr>
        <w:t xml:space="preserve">Мощность передатчика. </w:t>
      </w:r>
      <w:r>
        <w:t>Регулятор во встроенной программе модуля держит отношение сигнал/шум, с которым приёмник слышит камеру, в коридоре 20–30 дБ шагом 2 дБ в пределах 1–14 дБм; при потере связи мощность сразу поднимается до 14 дБм. От 8 дБм камера снимает только в паузах передачи (раздел 3.5). Одна версия программы работает на всех расстояниях: на трассе 5 м мощность была 1 дБм в 45 из 49 отчётов, 831 кбит/с полезного видео, 0 искажённых видеокадров из 2786 (07.10); при просадках отношения сигнал/шум до 12–20 дБ регулятор поднимал мощность до 11–13 дБм и одновременно снималась граница модуляции (08.10).</w:t>
      </w:r>
    </w:p>
    <w:p w:rsidR="00EA6852" w:rsidRDefault="00F148EC">
      <w:r>
        <w:rPr>
          <w:b/>
        </w:rPr>
        <w:lastRenderedPageBreak/>
        <w:t xml:space="preserve">Сравнение в одном включении. </w:t>
      </w:r>
      <w:r>
        <w:t>Канал на трассе 5 м меняется в разы по времени суток, поэтому три главные доработки проверены чередованием «выключено / включено» внутри одного включения питания (таблица 3.4).</w:t>
      </w:r>
    </w:p>
    <w:p w:rsidR="00EA6852" w:rsidRDefault="00F148EC">
      <w:pPr>
        <w:pStyle w:val="TableCaption"/>
      </w:pPr>
      <w:r>
        <w:t>Таблица 3.4 – Парные опыты в одном включении питания (5 м, канал 2 МГц на 867 МГц)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721"/>
        <w:gridCol w:w="2665"/>
      </w:tblGrid>
      <w:tr w:rsidR="00EA6852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Доработка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Дата, время</w:t>
            </w:r>
          </w:p>
        </w:tc>
        <w:tc>
          <w:tcPr>
            <w:tcW w:w="272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Выключена: полезная скорость, кбит/с; потери видеокадров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Включена: полезная скорость, кбит/с; потери видеокадров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Гибрид кодирования и досылки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07.10, 11:00</w:t>
            </w:r>
          </w:p>
        </w:tc>
        <w:tc>
          <w:tcPr>
            <w:tcW w:w="272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603 и 752; 12,3 и 10,3 %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711 и 772; 2,4 и 3,1 %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Инерция управления качеством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07.10, 22:11</w:t>
            </w:r>
          </w:p>
        </w:tc>
        <w:tc>
          <w:tcPr>
            <w:tcW w:w="272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597 и 414; задержка 709 и 880 мс; 3,4 и 16,5 %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848 и 514; задержка 343 и 349 мс; 0,9 и 3,8 %</w:t>
            </w:r>
          </w:p>
        </w:tc>
      </w:tr>
      <w:tr w:rsidR="00EA6852">
        <w:trPr>
          <w:cantSplit/>
          <w:jc w:val="center"/>
        </w:trPr>
        <w:tc>
          <w:tcPr>
            <w:tcW w:w="226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Граница MCS по уровню сигнала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08.10, 02:10</w:t>
            </w:r>
          </w:p>
        </w:tc>
        <w:tc>
          <w:tcPr>
            <w:tcW w:w="272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371 и 543; 20,1 и 6,1 %</w:t>
            </w:r>
          </w:p>
        </w:tc>
        <w:tc>
          <w:tcPr>
            <w:tcW w:w="2665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744 и 804; 3,9 и 3,6 %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Гибрид снизил потери видеокадров в 3–5 раз при неменьшей скорости; инерция в среднем подняла полезную скорость на 35 %, вдвое снизила задержку и вчетверо — потери; граница MCS по уровню сигнала повысила скорость в 1,5–2 раза и снизила потери видеокадров в 1,7–5 раз, не сокращая дальности.</w:t>
      </w:r>
    </w:p>
    <w:p w:rsidR="00EA6852" w:rsidRDefault="00F148EC">
      <w:r>
        <w:rPr>
          <w:b/>
        </w:rPr>
        <w:t xml:space="preserve">Отвергнутые решения. </w:t>
      </w:r>
      <w:r>
        <w:t>Проверены и отвергнуты: уменьшение лимита попыток передачи в модуле в сочетании с сильным кодированием (первые передачи действительно теряются в эфире, и выигрыш поглощается избыточностью), фиксированная MCS 7 (быстрее вблизи, но приводит к обрывам связи на дальности), постоянная граница MCS 4 и 5, другая цепочка выбора модуляции (+3 % и две перезагрузки модуля из трёх включений), выключение агрегации и удлинение ожидания подтверждения (без эффекта), постоянная мощность 14 дБм (искажения почти в каждом видеокадре) и коридор регулятора 25–35 дБ (вблизи мощность оставалась на уровне 14 дБм).</w:t>
      </w:r>
    </w:p>
    <w:p w:rsidR="00EA6852" w:rsidRDefault="00F148EC">
      <w:r>
        <w:rPr>
          <w:b/>
        </w:rPr>
        <w:t xml:space="preserve">Итоговые результаты по критериям задания. </w:t>
      </w:r>
      <w:r>
        <w:t>Итоговый опыт (08.10, 02:31–02:34, трасса 5 м) дал 1063 кбит/с полезного видео 480 × 320 при 5,0 видеокадра в секунду, потеряно 1,4 % видеокадров, мощность передатчика 1 дБм, перезапусков нет. Показатели канала по критериям задания сведены в таблицу 3.5.</w:t>
      </w:r>
    </w:p>
    <w:p w:rsidR="00EA6852" w:rsidRDefault="00F148EC">
      <w:pPr>
        <w:pStyle w:val="TableCaption"/>
      </w:pPr>
      <w:r>
        <w:lastRenderedPageBreak/>
        <w:t>Таблица 3.5 – Показатели канала Wi-Fi HaLow на трассе 5 м (итоговая конфигурация)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2551"/>
        <w:gridCol w:w="3288"/>
      </w:tblGrid>
      <w:tr w:rsidR="00EA6852">
        <w:trPr>
          <w:cantSplit/>
          <w:tblHeader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Источник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Полезная скорость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1063 кбит/с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итоговый опыт, 08.10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Разрешение и частота видеокадров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480 × 320, 5,0 кадр/с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итоговый опыт, 08.10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Мощность передатчика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 дБм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итоговый опыт, 08.10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Уровень сигнала (RSSI) и отношение сигнал/шум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−53 дБм; 36 дБ (медианы)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отчёты модуля камеры, 07.10, 21:06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Задержка по квитанции (RTT), медиана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0,34–0,50 с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опыты 07.10 с инерцией качества и единой версией программы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видеокадров после кодирования и досылки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1,4 % (0,5–4 % по опытам)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итоговый опыт; опыты 07–08.10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Потери фрагментов после повторов MAC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2–7 %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опыты 07–08.10</w:t>
            </w:r>
          </w:p>
        </w:tc>
      </w:tr>
      <w:tr w:rsidR="00EA6852">
        <w:trPr>
          <w:cantSplit/>
          <w:jc w:val="center"/>
        </w:trPr>
        <w:tc>
          <w:tcPr>
            <w:tcW w:w="3515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PER модуля (доля неудачных попыток)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50–67 %</w:t>
            </w:r>
          </w:p>
        </w:tc>
        <w:tc>
          <w:tcPr>
            <w:tcW w:w="328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опыты 07–08.10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Высокий PER при малых потерях видеокадров не противоречие. PER считает неудачными все попытки радиоуровня — повторы, пробы модуляции и агрегированные кадры MAC без блочного подтверждения, даже если данные дошли; служебные кадры MAC его не завышают, а разбавляют (по всем кадрам MAC модуля 54 %, только к приёмнику 60 %, 07.10). Пока радиоканал успевает отдать больше, чем подаётся, повторы скрыты внутри модуля и стоят только эфирного времени — около 2,4 байта эфира на байт видео. Потери фрагментов после повторов MAC составляют единицы процентов, а гибрид кодирования и досылки сводит потери видеокадров к 1,4 %.</w:t>
      </w:r>
    </w:p>
    <w:p w:rsidR="00EA6852" w:rsidRDefault="00F148EC">
      <w:pPr>
        <w:pStyle w:val="21"/>
      </w:pPr>
      <w:r>
        <w:t>3.5 Искажения изображения камеры, наводка передатчика и выбор мощности</w:t>
      </w:r>
    </w:p>
    <w:p w:rsidR="00EA6852" w:rsidRDefault="00F148EC">
      <w:r>
        <w:rPr>
          <w:b/>
        </w:rPr>
        <w:t xml:space="preserve">Механизм. </w:t>
      </w:r>
      <w:r>
        <w:t>Часть видеокадров приходила с цветными полосами («радугой») при целой доставке: контрольные суммы фрагментов и всего видеокадра сходились. Чтобы найти место искажения, несжатые видеокадры выгружались по USB до кодирования и разбирались на компьютере (24–26.09). Оказалось, что искажение возникает ещё до сжатия: в потоке RGB565 с некоторого смещения теряется один байт, после чего до конца видеокадра старший и младший байты точек меняются ролями; при чтении со сдвигом на один байт картинка восстанавливается. Причину потери байта установил опыт с мощностью передатчика (ниже).</w:t>
      </w:r>
    </w:p>
    <w:p w:rsidR="00EA6852" w:rsidRDefault="00F148EC">
      <w:r>
        <w:rPr>
          <w:b/>
        </w:rPr>
        <w:t xml:space="preserve">Программное исправление. </w:t>
      </w:r>
      <w:r>
        <w:t>Для каждой строки видеокадра сравнивается гладкость изображения при обычном чтении и при чтении со сдвигом на один байт; место потери находится делением пополам, и туда вставляется один байт. В контрольном опыте (26.09, лабораторный этап) исправление снизило долю повреждённых видеокадров с 46,1 до 8,9 % и почти вдвое увеличило число целых видеокадров в секунду — 14,8 против 8,1.</w:t>
      </w:r>
    </w:p>
    <w:p w:rsidR="00EA6852" w:rsidRDefault="00F148EC">
      <w:r>
        <w:rPr>
          <w:b/>
        </w:rPr>
        <w:lastRenderedPageBreak/>
        <w:t xml:space="preserve">Причина. </w:t>
      </w:r>
      <w:r>
        <w:t>Качество захвата менялось от включения к включению без видимой причины. Сравнение двух опытов, различающихся только мощностью передатчика, установило причину (таблица 3.6). Опыты выполнены на лабораторном этапе: помещение, расстояние до 5 м, канал 4 МГц на 866 МГц, мощность 20 дБм — вне рамок решения ГКРЧ.</w:t>
      </w:r>
    </w:p>
    <w:p w:rsidR="00EA6852" w:rsidRDefault="00F148EC">
      <w:pPr>
        <w:pStyle w:val="TableCaption"/>
      </w:pPr>
      <w:r>
        <w:t>Таблица 3.6 – Влияние мощности передатчика на захват изображения (лабораторный этап, 26.09, автоподстройка мощности выключена)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2"/>
        <w:gridCol w:w="2551"/>
        <w:gridCol w:w="2551"/>
      </w:tblGrid>
      <w:tr w:rsidR="00EA6852">
        <w:trPr>
          <w:cantSplit/>
          <w:tblHeader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1 дБм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20 дБм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Доля повреждённых видеокадров, %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0,0 (0 из 720)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44,4 (512 из 1151)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Размер видеокадра, Б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4163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7089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Видеокадров в секунду на приёмнике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19,8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12,8</w:t>
            </w:r>
          </w:p>
        </w:tc>
      </w:tr>
      <w:tr w:rsidR="00EA6852">
        <w:trPr>
          <w:cantSplit/>
          <w:jc w:val="center"/>
        </w:trPr>
        <w:tc>
          <w:tcPr>
            <w:tcW w:w="4252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Время передачи видеокадра по UART, мс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255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76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Повреждения захвата вызваны наводкой собственного передатчика: антенна модуля находится в нескольких сантиметрах от шлейфа камеры, и излучение сбивает тактирование линий DVP. Опыт с попеременными пятисекундными фазами передачи и тишины подтвердил, что сдвиг возникает только во время излучения (28.09). Эффект сохраняется и в разрешённых пределах мощности: на трассе 5 м доля искажённых видеокадров при 240 × 176 составила около 15 % при 12 дБм и около 60 % при 14 дБм, при 320 × 240 — 40–60 % уже при 10 дБм (29.09). Для БПЛА из этого следует важный вывод: на границе дальности передатчик работает с максимальной мощностью, и именно там наводка на камеру сильнее всего, поэтому захват должен выдерживать максимальную мощность системы.</w:t>
      </w:r>
    </w:p>
    <w:p w:rsidR="00EA6852" w:rsidRDefault="00F148EC">
      <w:r>
        <w:rPr>
          <w:b/>
        </w:rPr>
        <w:t xml:space="preserve">Защита в итоговой версии. </w:t>
      </w:r>
      <w:r>
        <w:t>Наводка устранена четырьмя программными средствами без изменения аппаратной части:</w:t>
      </w:r>
    </w:p>
    <w:p w:rsidR="00EA6852" w:rsidRDefault="00F148EC">
      <w:r>
        <w:t>– регулятор мощности (раздел 3.4) держит мощность минимально достаточной: вблизи 1 дБм, на трассе 5 м — 0 искажённых видеокадров из 2786 (07.10);</w:t>
      </w:r>
    </w:p>
    <w:p w:rsidR="00EA6852" w:rsidRDefault="00F148EC">
      <w:r>
        <w:t>– от 8 дБм камера снимает только в паузах передачи: после передачи очередных видеокадров модуль замолкает, пока сенсор снимает видеокадр целиком. Без пауз при 14 дБм искажены 99,6–100 % видеокадров, с паузами искажений нет, но частота падает до 1,7 видеокадра в секунду (06.10), поэтому паузы включаются только по мощности;</w:t>
      </w:r>
    </w:p>
    <w:p w:rsidR="00EA6852" w:rsidRDefault="00F148EC">
      <w:r>
        <w:t>– ток выходов сенсора уменьшен с ×4 до ×1 (регистр OV5640 0x302C): видеокадр легче на 13–18 % при том же качестве, зависаний захвата нет (06.10);</w:t>
      </w:r>
    </w:p>
    <w:p w:rsidR="00EA6852" w:rsidRDefault="00F148EC">
      <w:r>
        <w:t>– программное исправление сдвига байта остаётся страховкой для единичных искажений.</w:t>
      </w:r>
    </w:p>
    <w:p w:rsidR="00EA6852" w:rsidRDefault="00F148EC">
      <w:r>
        <w:rPr>
          <w:b/>
        </w:rPr>
        <w:lastRenderedPageBreak/>
        <w:t xml:space="preserve">Мощность и качество канала на малом расстоянии. </w:t>
      </w:r>
      <w:r>
        <w:t>В паре опытов таблицы 3.6 (лабораторный этап) PER по статистике модуля составил в среднем 38,3 % при 1 дБм и 43,1 % при 20 дБм, а потери фрагментов на приёмнике — 0,83 и 0,25 % соответственно: снижение мощности немного уменьшило PER, но не уменьшило потери; более раннее наблюдение на расстоянии 2 м давало снижение PER с 52 до 38 %. В разрешённой конфигурации большая мощность также не ускоряет канал: на трассе 5 м при постоянной мощности 14 дБм синтетический поток составил 763 кбит/с против 987 кбит/с с регулятором (1 дБм), а видео — 313 против 734 кбит/с из-за пауз съёмки (29.09). Повышение мощности приёмника до 14 дБм улучшило показатели лишь на величину порядка разброса канала (30.09). Главный эффект мощности на малом расстоянии — наводка на камеру, а не качество канала; мощность нужна на дальности, и её выбор поручен регулятору.</w:t>
      </w:r>
    </w:p>
    <w:p w:rsidR="00EA6852" w:rsidRDefault="00F148EC">
      <w:pPr>
        <w:pStyle w:val="21"/>
      </w:pPr>
      <w:r>
        <w:t>3.6 Оценка дальности: расчёт бюджета канала и опубликованные натурные данные</w:t>
      </w:r>
    </w:p>
    <w:p w:rsidR="00EA6852" w:rsidRDefault="00F148EC">
      <w:r>
        <w:t>Собственные измерения на дальности в работе не выполнялись. Дальность оценивается расчётом энергетического бюджета канала по паспортным данным радиомодуля и сопоставлением расчёта с опубликованными натурными данными производителя того же радиомодуля. Допустимые потери на трассе определяются бюджетом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020"/>
      </w:tblGrid>
      <w:tr w:rsidR="00EA6852">
        <w:trPr>
          <w:jc w:val="center"/>
        </w:trPr>
        <w:tc>
          <w:tcPr>
            <w:tcW w:w="1020" w:type="dxa"/>
            <w:vAlign w:val="center"/>
          </w:tcPr>
          <w:p w:rsidR="00EA6852" w:rsidRDefault="00EA6852">
            <w:pPr>
              <w:pStyle w:val="Formula"/>
            </w:pPr>
          </w:p>
        </w:tc>
        <w:tc>
          <w:tcPr>
            <w:tcW w:w="7313" w:type="dxa"/>
            <w:vAlign w:val="center"/>
          </w:tcPr>
          <w:p w:rsidR="00EA6852" w:rsidRDefault="00F148EC">
            <w:pPr>
              <w:pStyle w:val="Formula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пор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Formula"/>
              <w:jc w:val="right"/>
            </w:pPr>
            <w:r>
              <w:t>(3.2)</w:t>
            </w:r>
          </w:p>
        </w:tc>
      </w:tr>
    </w:tbl>
    <w:p w:rsidR="00EA6852" w:rsidRDefault="00F148EC">
      <w:pPr>
        <w:ind w:firstLine="0"/>
      </w:pPr>
      <w:r>
        <w:t>где Pₜ — мощность передатчика, дБм; Gₜ, Gᵣ — коэффициенты усиления антенн, дБи; Pпор — чувствительность приёмника для выбранной MCS, дБм. Граница связи — расстояние, на котором потери по модели с запасом M на замирания достигают Lдоп.</w:t>
      </w:r>
    </w:p>
    <w:p w:rsidR="00EA6852" w:rsidRDefault="00F148EC">
      <w:r>
        <w:t>Расчётные потери по формуле (1.1) для свободного пространства и по двухлучевой модели (формула (2.3)) для наземных антенн на высоте 1,5 м и для антенны на борту БПЛА на высоте 50 м приведены в таблице 3.7.</w:t>
      </w:r>
    </w:p>
    <w:p w:rsidR="00EA6852" w:rsidRDefault="00F148EC">
      <w:pPr>
        <w:pStyle w:val="TableCaption"/>
      </w:pPr>
      <w:r>
        <w:lastRenderedPageBreak/>
        <w:t>Таблица 3.7 – Расчётные потери на трассе, 867 МГц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4"/>
        <w:gridCol w:w="2438"/>
        <w:gridCol w:w="2438"/>
        <w:gridCol w:w="2494"/>
      </w:tblGrid>
      <w:tr w:rsidR="00EA6852">
        <w:trPr>
          <w:cantSplit/>
          <w:tblHeader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Расстояние, м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Свободное пространство, дБ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Двухлучевая, 1,5 / 1,5 м, дБ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Двухлучевая, 1,5 / 50 м, дБ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65,2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70,9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65,2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71,2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82,9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71,2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77,2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94,9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77,2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80,7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102,0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80,7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85,2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110,9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85,2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700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88,1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116,7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88,1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91,2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122,9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92,4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1500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94,7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129,9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99,5</w:t>
            </w:r>
          </w:p>
        </w:tc>
      </w:tr>
      <w:tr w:rsidR="00EA6852">
        <w:trPr>
          <w:cantSplit/>
          <w:jc w:val="center"/>
        </w:trPr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97,2</w:t>
            </w:r>
          </w:p>
        </w:tc>
        <w:tc>
          <w:tcPr>
            <w:tcW w:w="243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134,9</w:t>
            </w:r>
          </w:p>
        </w:tc>
        <w:tc>
          <w:tcPr>
            <w:tcW w:w="249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104,5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>На 1 км двухлучевая модель для наземных антенн даёт на 31,7 дБ больше потерь, чем свободное пространство, а для антенны на высоте 50 м эти модели совпадают до 868 м.</w:t>
      </w:r>
    </w:p>
    <w:p w:rsidR="00EA6852" w:rsidRDefault="00F148EC">
      <w:r>
        <w:t>Бюджет рассчитан для мощности стенда 14 дБм и антенн 0 дБи (ЭИИМ 14 дБм, в пределах нормы 16,15 дБм) с запасом на замирания M = 10 дБ. Чувствительность для канала 2 МГц — оценка (раздел 1.3), для канала 1 МГц на MCS 10 — паспортная [17]. Для сравнения на идентичной аппаратной платформе в тот же расчёт включён радиотракт Wi-Fi 2,4 ГГц процессора ESP32-S3 той же платы: ЭИИМ 20 дБм (100 мВт — норма для 2,4 ГГц), паспортная чувствительность [21]. Результаты — в таблице 3.8; это расчёт автора, а не измерение.</w:t>
      </w:r>
    </w:p>
    <w:p w:rsidR="00EA6852" w:rsidRDefault="00F148EC">
      <w:pPr>
        <w:pStyle w:val="TableCaption"/>
      </w:pPr>
      <w:r>
        <w:t>Таблица 3.8 – Энергетический бюджет и расчётная дальность на одной плате T-HaLow (запас 10 дБ)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1020"/>
        <w:gridCol w:w="794"/>
        <w:gridCol w:w="1077"/>
        <w:gridCol w:w="794"/>
        <w:gridCol w:w="1191"/>
        <w:gridCol w:w="1191"/>
        <w:gridCol w:w="1191"/>
      </w:tblGrid>
      <w:tr w:rsidR="00EA6852">
        <w:trPr>
          <w:cantSplit/>
          <w:tblHeader/>
          <w:jc w:val="center"/>
        </w:trPr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Режим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Скорость PHY, Мбит/с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ЭИИМ, дБм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Чувстви-</w:t>
            </w:r>
          </w:p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тельность, дБм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Lдоп, дБ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Дальность, своб. простр., км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Дальность, 1,5 / 1,5 м, км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Дальность, 1,5 / 50 м, км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Pr="00F148EC" w:rsidRDefault="00F148EC">
            <w:pPr>
              <w:pStyle w:val="TableText"/>
              <w:keepNext/>
              <w:rPr>
                <w:lang w:val="en-US"/>
              </w:rPr>
            </w:pPr>
            <w:r w:rsidRPr="00F148EC">
              <w:rPr>
                <w:sz w:val="20"/>
                <w:lang w:val="en-US"/>
              </w:rPr>
              <w:t xml:space="preserve">Wi-Fi HaLow, 1 </w:t>
            </w:r>
            <w:r>
              <w:rPr>
                <w:sz w:val="20"/>
              </w:rPr>
              <w:t>МГц</w:t>
            </w:r>
            <w:r w:rsidRPr="00F148EC">
              <w:rPr>
                <w:sz w:val="20"/>
                <w:lang w:val="en-US"/>
              </w:rPr>
              <w:t>, MCS 10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0,15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−105,0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119,0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7,76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0,45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2,60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Wi-Fi HaLow, 2 МГц, MCS 0 (оценка)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−101,0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115,0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4,90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0,36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2,06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Wi-Fi HaLow, 2 МГц, MCS 7 (оценка)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6,5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−87,0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101,0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0,98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0,16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0,92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ESP32-S3, 802.11b, 1 Мбит/с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−98,4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118,4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2,58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0,43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2,51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Pr="00F148EC" w:rsidRDefault="00F148EC">
            <w:pPr>
              <w:pStyle w:val="TableText"/>
              <w:keepNext/>
              <w:rPr>
                <w:lang w:val="en-US"/>
              </w:rPr>
            </w:pPr>
            <w:r w:rsidRPr="00F148EC">
              <w:rPr>
                <w:sz w:val="20"/>
                <w:lang w:val="en-US"/>
              </w:rPr>
              <w:t>ESP32-S3, 802.11n HT20, MCS 0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6,5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−92,6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112,6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1,32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0,31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1,32</w:t>
            </w:r>
          </w:p>
        </w:tc>
      </w:tr>
      <w:tr w:rsidR="00EA6852">
        <w:trPr>
          <w:cantSplit/>
          <w:jc w:val="center"/>
        </w:trPr>
        <w:tc>
          <w:tcPr>
            <w:tcW w:w="2098" w:type="dxa"/>
            <w:vAlign w:val="center"/>
          </w:tcPr>
          <w:p w:rsidR="00EA6852" w:rsidRPr="00F148EC" w:rsidRDefault="00F148EC">
            <w:pPr>
              <w:pStyle w:val="TableText"/>
              <w:rPr>
                <w:lang w:val="en-US"/>
              </w:rPr>
            </w:pPr>
            <w:r w:rsidRPr="00F148EC">
              <w:rPr>
                <w:sz w:val="20"/>
                <w:lang w:val="en-US"/>
              </w:rPr>
              <w:t>ESP32-S3, 802.11n HT20, MCS 7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077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−74,2</w:t>
            </w:r>
          </w:p>
        </w:tc>
        <w:tc>
          <w:tcPr>
            <w:tcW w:w="79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94,2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0,16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0,11</w:t>
            </w:r>
          </w:p>
        </w:tc>
        <w:tc>
          <w:tcPr>
            <w:tcW w:w="119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0,16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 xml:space="preserve">Из расчёта следуют три вывода. Первый: в свободном пространстве граница связи Wi-Fi HaLow в канале 2 МГц — от 0,98 км на MCS 7 до 4,90 км на MCS 0. Второй: у земли картина иная — для антенн на высоте 1,5 м граница сокращается до 0,16–0,36 км, а подъём антенны на борту до 50 м возвращает её к 0,92–2,06 км. Для БПЛА вертолётного </w:t>
      </w:r>
      <w:r>
        <w:lastRenderedPageBreak/>
        <w:t>типа высота — главный параметр дальности. Третий: для видео 1 Мбит/с при полезной скорости 50–70 % номинальной (раздел 2.1) нужна MCS 2–3, то есть граница видеосвязи лежит между строками MCS 0 и MCS 7.</w:t>
      </w:r>
    </w:p>
    <w:p w:rsidR="00EA6852" w:rsidRDefault="00F148EC">
      <w:r>
        <w:t>Четвёртый вывод — оговорка для данной платформы. Таблица 3.8 считает шум приёмника тепловым. Фон, который оценивает сам радиомодуль, на плате с камерой в августе — сентябре составлял около −60 дБм, на 27 дБ выше, чем у приёмника; при этом он менялся в течение суток (−60 против −90 дБм, 15.09), а 05.10 составил −101 дБм (раздел 2.2). Плата с камерой принимает подтверждения и квитанции, поэтому в худшем случае её фон ограничивает весь канал: допустимые потери уменьшаются на 27 дБ, и граница в свободном пространстве сокращается в 22 раза — до 44 м на MCS 7 и 220 м на MCS 0. На трассе 5 м отношение сигнал/шум временами проседало до 12–20 дБ, а регулятор поднимал мощность до 11–13 дБм из 14 возможных (08.10). Следовательно, дальности таблицы — возможности радиомодуля, а граница связи данной пары плат лежит между ними и оценкой худшего случая и должна быть установлена измерением.</w:t>
      </w:r>
    </w:p>
    <w:p w:rsidR="00EA6852" w:rsidRDefault="00F148EC">
      <w:r>
        <w:t>Опубликованные натурные данные производителя радиомодуля (таблица 3.9) получены на мосте и над водой при мощности +20 дБм на частотах 890 и 906 МГц; ширина канала в руководстве не указана, по скорости на 300 м — вероятно, 8 МГц [26]. Паспорт модуля для канала 2 МГц при +20 дБм указывает 1200 м и скорость TCP более 2 Мбит/с [17]. Расчётный уровень приёма в таблице получен по формуле (1.1) для 890 МГц при мощности 20 дБм и антеннах 0 дБи (усиление антенн в руководстве не указано).</w:t>
      </w:r>
    </w:p>
    <w:p w:rsidR="00EA6852" w:rsidRDefault="00F148EC">
      <w:pPr>
        <w:pStyle w:val="TableCaption"/>
      </w:pPr>
      <w:r>
        <w:t>Таблица 3.9 – Натурные данные производителя радиомодуля TX-AH [26] и расчёт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47"/>
        <w:gridCol w:w="2268"/>
        <w:gridCol w:w="1020"/>
        <w:gridCol w:w="1417"/>
        <w:gridCol w:w="1701"/>
        <w:gridCol w:w="1701"/>
      </w:tblGrid>
      <w:tr w:rsidR="00EA6852">
        <w:trPr>
          <w:cantSplit/>
          <w:tblHeader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Расстояние, м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Условия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MCS</w:t>
            </w:r>
          </w:p>
        </w:tc>
        <w:tc>
          <w:tcPr>
            <w:tcW w:w="141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RSSI, дБм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Расчёт, своб. простр., дБм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Скорость, Мбит/с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на мосту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6–7</w:t>
            </w:r>
          </w:p>
        </w:tc>
        <w:tc>
          <w:tcPr>
            <w:tcW w:w="141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−59…−61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−61,0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≈ 14,8–15,1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600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2"/>
              </w:rPr>
              <w:t>на мосту, ведомый поднят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1–3</w:t>
            </w:r>
          </w:p>
        </w:tc>
        <w:tc>
          <w:tcPr>
            <w:tcW w:w="1417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−68…−69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−67,0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2"/>
              </w:rPr>
              <w:t>≈ 5,0–5,2</w:t>
            </w:r>
          </w:p>
        </w:tc>
      </w:tr>
      <w:tr w:rsidR="00EA6852">
        <w:trPr>
          <w:cantSplit/>
          <w:jc w:val="center"/>
        </w:trPr>
        <w:tc>
          <w:tcPr>
            <w:tcW w:w="1247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1200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2"/>
              </w:rPr>
              <w:t>над водой</w:t>
            </w:r>
          </w:p>
        </w:tc>
        <w:tc>
          <w:tcPr>
            <w:tcW w:w="1020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0–4</w:t>
            </w:r>
          </w:p>
        </w:tc>
        <w:tc>
          <w:tcPr>
            <w:tcW w:w="1417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−65…−67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−73,0</w:t>
            </w:r>
          </w:p>
        </w:tc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2"/>
              </w:rPr>
              <w:t>4,0–6,6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 xml:space="preserve">На 300 и 600 м измеренный уровень сигнала при принятом допущении об антеннах совпадает с расчётом для свободного пространства в пределах 2 дБ, то есть на этих трассах прямой видимости показатель затухания близок к 2. На 1200 м над водой уровень на 6–8 дБ выше расчёта, а скорость зависела от высоты антенны ведомого узла (4,0–4,1 Мбит/с опущенной и 6,5–6,6 Мбит/с поднятой) — прямое подтверждение вывода о высоте антенн. Пересчёт на нормы Российской Федерации: снижение мощности с 20 до 14 дБм (на 6 дБ) вдвое сокращает дальность в свободном пространстве, то есть 1200 м паспорта соответствуют около 600 м при той же скорости. Ретранслятор, по данным производителя, </w:t>
      </w:r>
      <w:r>
        <w:lastRenderedPageBreak/>
        <w:t>вдвое снижает поток и вдвое увеличивает задержку [26]. Собственная точка стенда — трасса 5 м через стену: уровень сигнала −53 дБм при отношении сигнал/шум 36 дБ (07.10).</w:t>
      </w:r>
    </w:p>
    <w:p w:rsidR="00EA6852" w:rsidRDefault="00F148EC">
      <w:pPr>
        <w:pStyle w:val="21"/>
      </w:pPr>
      <w:r>
        <w:t>3.7 Сравнение с IEEE 802.11 (Wi-Fi 2,4 и 5 ГГц) и LoRa</w:t>
      </w:r>
    </w:p>
    <w:p w:rsidR="00EA6852" w:rsidRDefault="00F148EC">
      <w:r>
        <w:t>Сравнение по критериям задания — дальности, уровню сигнала, задержке и потерям пакетов, — а также по пропускной способности, энергопотреблению и проникающей способности выполнено по результатам стенда для Wi-Fi HaLow, расчёту на одной плате (таблица 3.8) и опубликованным данным для других протоколов. Опубликованных измерений задержки и потерь для Wi-Fi HaLow и для Wi-Fi на ESP32 в доступных источниках нет, поэтому для обоих протоколов приведены собственные измерения на одной паре плат.</w:t>
      </w:r>
    </w:p>
    <w:p w:rsidR="00EA6852" w:rsidRDefault="00F148EC">
      <w:r>
        <w:rPr>
          <w:b/>
        </w:rPr>
        <w:t xml:space="preserve">Измерение на идентичной платформе. </w:t>
      </w:r>
      <w:r>
        <w:t>Тот же видеопоток (480 × 320, JPEG, до 5 видеокадров в секунду, куски по 1400 Б) передан встроенным Wi-Fi 2,4 ГГц процессора ESP32-S3 тех же плат (802.11n, канал 20 МГц, точка доступа — плата с камерой) на той же трассе 5 м через стену при мощности 14 дБм (как у Wi-Fi HaLow) и 20 дБм (норма для 2,4 ГГц). Ёмкость канала измерена синтетическим потоком: плата с камерой без пауз передаёт пакеты по 1400 Б, приёмник считает доставленные байты и пропуски по номерам. Результаты — в таблице 3.10; данные Wi-Fi HaLow — итоговая версия стенда на той же трассе.</w:t>
      </w:r>
    </w:p>
    <w:p w:rsidR="00EA6852" w:rsidRDefault="00F148EC">
      <w:pPr>
        <w:pStyle w:val="TableCaption"/>
      </w:pPr>
      <w:r>
        <w:t>Таблица 3.10 – Wi-Fi HaLow и Wi-Fi 2,4 ГГц на одной паре плат, трасса 5 м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48"/>
        <w:gridCol w:w="2154"/>
        <w:gridCol w:w="2154"/>
        <w:gridCol w:w="2098"/>
      </w:tblGrid>
      <w:tr w:rsidR="00EA6852">
        <w:trPr>
          <w:cantSplit/>
          <w:tblHeader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Wi-Fi 2,4 ГГц, 20 дБм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Wi-Fi 2,4 ГГц, 14 дБм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Wi-Fi HaLow, 867 МГц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Ёмкость канала (медиана), Мбит/с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19,2 (12,9–24,1)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15,7 (6,2–22,2)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≈ 1 (эфир занят на 99 %)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Видео: видеокадров в секунду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4,3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5,0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Видео: потеряно видеокадров, %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1,4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Задержка по квитанции (медиана), мс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211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340–500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Отношение сигнал/фон у платы с камерой, дБ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24 (20–30)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15 (9–22)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24–40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Фон у платы с камерой, дБм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−90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−90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sz w:val="20"/>
              </w:rPr>
              <w:t>от −60 до −101 в разные дни</w:t>
            </w:r>
          </w:p>
        </w:tc>
      </w:tr>
      <w:tr w:rsidR="00EA6852">
        <w:trPr>
          <w:cantSplit/>
          <w:jc w:val="center"/>
        </w:trPr>
        <w:tc>
          <w:tcPr>
            <w:tcW w:w="294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Мощность передатчика камеры, дБм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154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098" w:type="dxa"/>
            <w:vAlign w:val="center"/>
          </w:tcPr>
          <w:p w:rsidR="00EA6852" w:rsidRDefault="00F148EC">
            <w:pPr>
              <w:pStyle w:val="TableText"/>
              <w:jc w:val="center"/>
            </w:pPr>
            <w:r>
              <w:rPr>
                <w:sz w:val="20"/>
              </w:rPr>
              <w:t>1 (регулятор, предел 14)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 xml:space="preserve">На короткой трассе Wi-Fi 2,4 ГГц даёт ёмкость в 15–19 раз больше, чем Wi-Fi HaLow, а видеопоток около 1 Мбит/с, ограниченный камерой, оба канала передают сопоставимо. Запас по сигналу у Wi-Fi HaLow при этом больше: регулятор держит мощность 1 дБм при отношении сигнал/фон 24–40 дБ, тогда как Wi-Fi 2,4 ГГц при 14–20 дБм имеет 15–24 дБ, то есть при удалении начнёт терять видео раньше. Фон у платы с камерой на 2,4 ГГц постоянен (−90 дБм), в диапазоне 867 МГц он менялся по дням, и </w:t>
      </w:r>
      <w:r>
        <w:lastRenderedPageBreak/>
        <w:t>помехи камеры сильнее влияют на Wi-Fi HaLow. Задержку Wi-Fi HaLow увеличивают досылка кусков и паузы планирования, которых в Wi-Fi-тракте нет. Измерения Wi-Fi HaLow и Wi-Fi 2,4 ГГц разнесены на пять дней, а канал на трассе меняется по времени суток.</w:t>
      </w:r>
    </w:p>
    <w:p w:rsidR="00EA6852" w:rsidRDefault="00F148EC">
      <w:r>
        <w:rPr>
          <w:b/>
        </w:rPr>
        <w:t xml:space="preserve">Расчёт на идентичной платформе. </w:t>
      </w:r>
      <w:r>
        <w:t>Плата T-HaLow несёт оба радиотракта, и расчёт таблицы 3.8 сравнивает их при нормах мощности Российской Федерации. При равной скорости физического уровня 6,5 Мбит/с (Wi-Fi HaLow 2 МГц MCS 7 и Wi-Fi 802.11n MCS 0) дальности в свободном пространстве сопоставимы — 0,98 и 1,32 км: выигрыш Wi-Fi HaLow на затухании (9,0 дБ) компенсируется меньшей разрешённой мощностью (на 6,0 дБ ниже у стенда) и оценочной чувствительностью. Wi-Fi HaLow выигрывает на малых скоростях, которых у 802.11n нет: на MCS 0 (0,65 Мбит/с) — 4,90 км против 2,58 км у 802.11b на 1 Мбит/с, — и за препятствиями: бетонная стена ослабляет сигнал 867 МГц на 6,3 дБ меньше, чем 2,4 ГГц [18]. У земли за точкой излома потери двухлучевой модели от частоты не зависят, и частотное преимущество исчезает; модель при этом не учитывает дифракцию и затухание в растительности, где диапазон ниже 1 ГГц выигрывает [6]. Скорость Wi-Fi 2,4 ГГц выше на порядок: ESP32-S3 передаёт в эфире 20–30 Мбит/с [20], а модуль ESP32-CAM (процессор ESP32, камера OV2640) передаёт по Wi-Fi видео 480 × 320 с частотой 20,9 видеокадра в секунду (лаборатория, расстояние не указано) [38] — против 5 видеокадров в секунду и 1063 кбит/с на Wi-Fi HaLow.</w:t>
      </w:r>
    </w:p>
    <w:p w:rsidR="00EA6852" w:rsidRDefault="00F148EC">
      <w:r>
        <w:rPr>
          <w:b/>
        </w:rPr>
        <w:t xml:space="preserve">Сравнение с LoRa. </w:t>
      </w:r>
      <w:r>
        <w:t>LoRa на 20–30 дБ превосходит по чувствительности и намного — по дальности: в городской застройке при 13 дБм (SF8, 125 кГц) связь без потерь сохранялась на 1180 м при RSSI −112 дБм, на 1350 м доля потерь составила 10 %, на 1750 м связь пропала [3]; бюджет канала распространённых настроек — 140–158,5 дБ [39]; по пользовательским данным, канал управления ExpressLRS 900 МГц работал с БПЛА на 40,7 км при 10 мВт [40]. Но скорость LoRa — 0,29–5,5 кбит/с в канале 125 кГц [3], ниже полученной полезной скорости Wi-Fi HaLow в 190–3600 раз, а время передачи одного пакета — от 0,39 до 31 мс в режимах ExpressLRS [41] и до 2,2 с на 20 Б при SF12 [4]. LoRa — канал телеметрии и управления, а не видео.</w:t>
      </w:r>
    </w:p>
    <w:p w:rsidR="00EA6852" w:rsidRDefault="00F148EC">
      <w:r>
        <w:t xml:space="preserve">Наглядно соотношение скорости и дальности трёх технологий показано на рисунке 3.2: каждая точка — режим модуляции, дальность рассчитана для свободного пространства с запасом 10 дБ при нормах мощности Российской Федерации. При скорости около 6,5 Мбит/с Wi-Fi HaLow и Wi-Fi 2,4 ГГц близки; на скоростях ниже 1 Мбит/с, недоступных 802.11n, Wi-Fi HaLow продолжает связь до нескольких километров; LoRa </w:t>
      </w:r>
      <w:r>
        <w:lastRenderedPageBreak/>
        <w:t>уходит на десятки и сотни километров, но на скоростях в сотни и тысячи раз ниже видеопотока стенда (пунктир).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drawing>
          <wp:inline distT="0" distB="0" distL="0" distR="0">
            <wp:extent cx="5760000" cy="39467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te_r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3.2 – Скорость физического уровня и расчётная дальность Wi-Fi HaLow, Wi-Fi 2,4 ГГц и LoRa</w:t>
      </w:r>
    </w:p>
    <w:p w:rsidR="00EA6852" w:rsidRDefault="00F148EC">
      <w:r>
        <w:t>Влияние высоты антенн показывает тепловая карта на рисунке 3.3: для каждого расстояния указана наибольшая скорость, при которой связь сохраняется. У земли (антенны на 1,5 м) за точкой излома потери от частоты не зависят, и все технологии теряют дальность в разы; антенна на борту на высоте 50 м возвращает Wi-Fi HaLow скорость 650 кбит/с на 1–2 км, а Wi-Fi 2,4 ГГц — 1–6,5 Мбит/с до 2 км. Скорость не ниже видеопотока стенда 1063 кбит/с (выделено жирным) в свободном пространстве и с антенной на борту по расчёту сохраняется у Wi-Fi 2,4 ГГц до 1 км, у Wi-Fi HaLow — до 0,5 км на сетке расстояний рисунка (граница MCS 7 — 0,98 км). Для промежуточных режимов Wi-Fi HaLow (MCS 1–6, 1,3–5,85 Мбит/с) паспорт чувствительности не приводит, поэтому граница видеосвязи Wi-Fi HaLow по расчёту занижена; её уточнение — задача натурных испытаний. Все дальности рисунков — возможности радиотрактов при тепловом шуме; при фоне платы с камерой −60 дБм они сократились бы в 22 раза (раздел 3.6).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5760000" cy="5111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t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3.3 – Наибольшая скорость физического уровня в зависимости от расстояния и высоты антенн (расчёт)</w:t>
      </w:r>
    </w:p>
    <w:p w:rsidR="00EA6852" w:rsidRDefault="00F148EC">
      <w:r>
        <w:t>Проникающая способность сравнена на рисунке 3.4 по модели 3GPP TR 38.901 [18]: бетонная стена ослабляет сигнал 867 МГц на 8,5 дБ, 2,44 ГГц — на 14,8 дБ, 5,5 ГГц — на 27,0 дБ. Разница в 6,3 дБ относительно Wi-Fi 2,4 ГГц эквивалентна увеличению дальности примерно вдвое в свободном пространстве.</w:t>
      </w:r>
    </w:p>
    <w:p w:rsidR="00EA6852" w:rsidRDefault="00F148EC">
      <w:pPr>
        <w:keepNext/>
        <w:ind w:firstLine="0"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4320000" cy="26057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2" w:rsidRDefault="00F148EC">
      <w:pPr>
        <w:ind w:firstLine="0"/>
        <w:jc w:val="center"/>
      </w:pPr>
      <w:r>
        <w:t>Рисунок 3.4 – Потери в бетонной стене на частотах Wi-Fi HaLow и Wi-Fi</w:t>
      </w:r>
    </w:p>
    <w:p w:rsidR="00EA6852" w:rsidRDefault="00F148EC">
      <w:r>
        <w:t>Сводка по критериям приведена в таблице 3.11.</w:t>
      </w:r>
    </w:p>
    <w:p w:rsidR="00EA6852" w:rsidRDefault="00F148EC">
      <w:pPr>
        <w:pStyle w:val="TableCaption"/>
      </w:pPr>
      <w:r>
        <w:t>Таблица 3.11 – Сравнение Wi-Fi HaLow с Wi-Fi 2,4/5 ГГц и LoRa по критериям</w:t>
      </w:r>
    </w:p>
    <w:tbl>
      <w:tblPr>
        <w:tblStyle w:val="aff0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1928"/>
        <w:gridCol w:w="1474"/>
        <w:gridCol w:w="1984"/>
      </w:tblGrid>
      <w:tr w:rsidR="00EA6852">
        <w:trPr>
          <w:cantSplit/>
          <w:tblHeader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2268" w:type="dxa"/>
            <w:vAlign w:val="center"/>
          </w:tcPr>
          <w:p w:rsidR="00EA6852" w:rsidRPr="00F148EC" w:rsidRDefault="00F148EC">
            <w:pPr>
              <w:pStyle w:val="TableText"/>
              <w:keepNext/>
              <w:jc w:val="center"/>
              <w:rPr>
                <w:lang w:val="en-US"/>
              </w:rPr>
            </w:pPr>
            <w:r w:rsidRPr="00F148EC">
              <w:rPr>
                <w:b/>
                <w:sz w:val="20"/>
                <w:lang w:val="en-US"/>
              </w:rPr>
              <w:t xml:space="preserve">Wi-Fi HaLow, 867 </w:t>
            </w:r>
            <w:r>
              <w:rPr>
                <w:b/>
                <w:sz w:val="20"/>
              </w:rPr>
              <w:t>МГц</w:t>
            </w:r>
            <w:r w:rsidRPr="00F148EC">
              <w:rPr>
                <w:b/>
                <w:sz w:val="20"/>
                <w:lang w:val="en-US"/>
              </w:rPr>
              <w:t xml:space="preserve">, 2 </w:t>
            </w:r>
            <w:r>
              <w:rPr>
                <w:b/>
                <w:sz w:val="20"/>
              </w:rPr>
              <w:t>МГц</w:t>
            </w:r>
          </w:p>
        </w:tc>
        <w:tc>
          <w:tcPr>
            <w:tcW w:w="1928" w:type="dxa"/>
            <w:vAlign w:val="center"/>
          </w:tcPr>
          <w:p w:rsidR="00EA6852" w:rsidRPr="00F148EC" w:rsidRDefault="00F148EC">
            <w:pPr>
              <w:pStyle w:val="TableText"/>
              <w:keepNext/>
              <w:jc w:val="center"/>
              <w:rPr>
                <w:lang w:val="en-US"/>
              </w:rPr>
            </w:pPr>
            <w:r w:rsidRPr="00F148EC">
              <w:rPr>
                <w:b/>
                <w:sz w:val="20"/>
                <w:lang w:val="en-US"/>
              </w:rPr>
              <w:t xml:space="preserve">Wi-Fi 2,4 </w:t>
            </w:r>
            <w:r>
              <w:rPr>
                <w:b/>
                <w:sz w:val="20"/>
              </w:rPr>
              <w:t>ГГц</w:t>
            </w:r>
            <w:r w:rsidRPr="00F148EC">
              <w:rPr>
                <w:b/>
                <w:sz w:val="20"/>
                <w:lang w:val="en-US"/>
              </w:rPr>
              <w:t xml:space="preserve"> (ESP32-S3)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Wi-Fi 5 ГГц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LoRa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Дальность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1200 м, &gt; 2 Мбит/с при +20 дБм [17]; расчёт при 14 дБм: 0,98–4,90 км в своб. простр. (табл. 3.8); при фоне платы с камерой −60 дБм — 44–220 м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расчёт при 20 дБм: 0,16–2,58 км в своб. простр. (табл. 3.8); собственный режим Espressif LR — до 1 км [20]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потери в своб. простр. на 16 дБ выше, чем на 867 МГц (расчёт)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1180 м без потерь в городе, 13 дБм [3]; 40,7 км с БПЛА (пользов.) [40]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Уровень сигнала, чувствительность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−53 дБм на 5 м (стенд); −59…−69 дБм на 300–1200 м [26]; чувствит. −105 дБм (1 МГц) [17]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чувствит. −98,4…−74,2 дБм [21]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нет данных для ESP32-S3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чувствит. −123…−137 дБм [3]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Задержка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RTT по квитанции, медиана 0,34–0,50 с (стенд, видео); ретранслятор удваивает [26]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опубликованных данных нет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опубликованных данных нет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время в эфире пакета 0,39–31 мс [41]; до 2,2 с на 20 Б [4]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Потери пакетов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1,4 % видеокадров; 2–7 % фрагментов после повторов MAC; PER 50–67 % (стенд)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опубликованных данных нет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опубликованных данных нет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0 % на 1180 м, 10 % на 1350 м [3]; доставка 80 % в помещении на 115 м [22]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Пропускная способность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PHY до 6,5 Мбит/с; 1063 кбит/с видео (стенд)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20–30 Мбит/с в эфире [20]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ESP32-C5: 20–30 Мбит/с [20]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0,29–5,5 кбит/с [3]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Энергопотребление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передача 300 мА, приём 55–100 мА [17]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передача 283–340 мА, приём 88–91 мА [21]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  <w:keepNext/>
            </w:pPr>
            <w:r>
              <w:rPr>
                <w:sz w:val="20"/>
              </w:rPr>
              <w:t>66–396 мВт [22]</w:t>
            </w:r>
          </w:p>
        </w:tc>
      </w:tr>
      <w:tr w:rsidR="00EA6852">
        <w:trPr>
          <w:cantSplit/>
          <w:jc w:val="center"/>
        </w:trPr>
        <w:tc>
          <w:tcPr>
            <w:tcW w:w="1701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Проникающая способность (бетон)</w:t>
            </w:r>
          </w:p>
        </w:tc>
        <w:tc>
          <w:tcPr>
            <w:tcW w:w="226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8,5 дБ [18]</w:t>
            </w:r>
          </w:p>
        </w:tc>
        <w:tc>
          <w:tcPr>
            <w:tcW w:w="1928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14,8 дБ [18]</w:t>
            </w:r>
          </w:p>
        </w:tc>
        <w:tc>
          <w:tcPr>
            <w:tcW w:w="1474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27,0 дБ [18]</w:t>
            </w:r>
          </w:p>
        </w:tc>
        <w:tc>
          <w:tcPr>
            <w:tcW w:w="1984" w:type="dxa"/>
            <w:vAlign w:val="center"/>
          </w:tcPr>
          <w:p w:rsidR="00EA6852" w:rsidRDefault="00F148EC">
            <w:pPr>
              <w:pStyle w:val="TableText"/>
            </w:pPr>
            <w:r>
              <w:rPr>
                <w:sz w:val="20"/>
              </w:rPr>
              <w:t>8,5 дБ (864–868 МГц)</w:t>
            </w:r>
          </w:p>
        </w:tc>
      </w:tr>
    </w:tbl>
    <w:p w:rsidR="00EA6852" w:rsidRDefault="00EA6852">
      <w:pPr>
        <w:spacing w:line="240" w:lineRule="auto"/>
      </w:pPr>
    </w:p>
    <w:p w:rsidR="00EA6852" w:rsidRDefault="00F148EC">
      <w:r>
        <w:t xml:space="preserve">Итог сравнения: Wi-Fi HaLow занимает промежуточное положение — на порядок медленнее Wi-Fi 2,4 ГГц и на два–три порядка быстрее LoRa; при нормах мощности </w:t>
      </w:r>
      <w:r>
        <w:lastRenderedPageBreak/>
        <w:t>Российской Федерации его преимущество в дальности над Wi-Fi 2,4 ГГц проявляется на малых скоростях и за препятствиями, а не в прямой видимости при равной скорости.</w:t>
      </w:r>
    </w:p>
    <w:p w:rsidR="00EA6852" w:rsidRDefault="00F148EC">
      <w:pPr>
        <w:pStyle w:val="21"/>
      </w:pPr>
      <w:r>
        <w:t>3.8 Выводы</w:t>
      </w:r>
    </w:p>
    <w:p w:rsidR="00EA6852" w:rsidRDefault="00F148EC">
      <w:r>
        <w:t>1. На лабораторном этапе потери определяла полоса приёма: её сужение с 8 МГц вдвое снизило потери вчетверо, что согласуется с расчётом шума в полосе (6 дБ). Рабочий канал — 2 МГц с центром 867 МГц в полосе 866–868 МГц, мощность не более 14 дБм.</w:t>
      </w:r>
    </w:p>
    <w:p w:rsidR="00EA6852" w:rsidRDefault="00F148EC">
      <w:r>
        <w:t>2. Пропускная способность поднята со 121 кбит/с до 1063 кбит/с полезного видео 480 × 320 при 5 видеокадрах в секунду на трассе 5 м. На лабораторном этапе её ограничивали драйвер UART модуля, паузы между фрагментами и программное сжатие; после их устранения ограничивающим звеном стал радиоканал между платами: около трети первых передач не доходит даже при сильном сигнале, эфир занят повторами на 99 %. Интерфейс UART задаёт архитектурный предел 3,92 Мбит/с, до которого канал не доходит.</w:t>
      </w:r>
    </w:p>
    <w:p w:rsidR="00EA6852" w:rsidRDefault="00F148EC">
      <w:r>
        <w:t>3. Доработки канала проверены парными опытами в одном включении: гибрид помехоустойчивого кодирования и досылки снизил потери видеокадров с 10–12 до 2–3 %, инерция управления качеством вдвое снизила задержку, граница MCS по уровню сигнала повысила скорость в 1,5–2 раза и снизила потери видеокадров в 1,7–5 раз без сокращения дальности.</w:t>
      </w:r>
    </w:p>
    <w:p w:rsidR="00EA6852" w:rsidRDefault="00F148EC">
      <w:r>
        <w:t>4. Установлена причина искажения изображения — наводка собственного передатчика на шлейф камеры (0 % повреждённых видеокадров при 1 дБм против 44 % при 20 дБм на лабораторном этапе, 40–60 % уже при 10 дБм на разрешении 320 × 240). Регулятор мощности, паузы съёмки, уменьшенный ток выходов сенсора и программное исправление устраняют искажения без изменения аппаратной части.</w:t>
      </w:r>
    </w:p>
    <w:p w:rsidR="00EA6852" w:rsidRDefault="00F148EC">
      <w:r>
        <w:t>5. По критериям задания на трассе 5 м: уровень сигнала −53 дБм при отношении сигнал/шум 36 дБ, задержка по квитанции в медиане 0,34–0,50 с, потери видеокадров 1,4 % при доле неудачных попыток передачи модуля 50–67 %.</w:t>
      </w:r>
    </w:p>
    <w:p w:rsidR="00EA6852" w:rsidRDefault="00F148EC">
      <w:r>
        <w:t xml:space="preserve">6. Расчётная граница связи Wi-Fi HaLow при мощности 14 дБм и запасе 10 дБ — от 0,98 до 4,90 км в свободном пространстве; у наземных антенн она сокращается в несколько раз, антенна на борту на высоте 50 м её возвращает. Опубликованные данные производителя модуля (1200 м и более 2 Мбит/с в канале 2 МГц при +20 дБм; уровень сигнала на 300 и 600 м в пределах 2 дБ от расчёта) согласуются с расчётом; при норме 14 дБм это около 600 м. Это возможности радиомодуля; при фоне платы с камерой −60 дБм, наблюдавшемся в августе — сентябре, граница сократилась бы до 44–220 м. Фон </w:t>
      </w:r>
      <w:r>
        <w:lastRenderedPageBreak/>
        <w:t>непостоянен (до −101 дБм), поэтому границу данной пары плат должно установить измерение.</w:t>
      </w:r>
    </w:p>
    <w:p w:rsidR="00EA6852" w:rsidRDefault="00F148EC">
      <w:r>
        <w:t>7. На идентичной платформе при нормах мощности Российской Федерации Wi-Fi HaLow и Wi-Fi 2,4 ГГц при равной скорости 6,5 Мбит/с имеют сопоставимую расчётную дальность; преимущество Wi-Fi HaLow — малые скорости с большей дальностью и на 6,3 дБ меньшее затухание в бетонной стене. Измерение на той же паре плат на трассе 5 м: ёмкость Wi-Fi 2,4 ГГц 15,7–19,2 Мбит/с против около 1 Мбит/с у Wi-Fi HaLow, видео передаётся сопоставимо (потери видеокадров 2,1–2,2 и 1,4 %), но запас по сигналу у Wi-Fi HaLow при мощности 1 дБм (24–40 дБ) больше, чем у Wi-Fi 2,4 ГГц при 14–20 дБм (15–24 дБ). LoRa превосходит по дальности, но её скорость на два–три порядка ниже видео.</w:t>
      </w:r>
    </w:p>
    <w:p w:rsidR="00EA6852" w:rsidRDefault="00EA6852">
      <w:pPr>
        <w:sectPr w:rsidR="00EA6852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417" w:left="1701" w:header="283" w:footer="283" w:gutter="0"/>
          <w:pgNumType w:start="3"/>
          <w:cols w:space="720"/>
          <w:titlePg/>
          <w:docGrid w:linePitch="360"/>
        </w:sectPr>
      </w:pPr>
    </w:p>
    <w:p w:rsidR="00EA6852" w:rsidRDefault="00F148EC">
      <w:pPr>
        <w:pStyle w:val="1"/>
        <w:ind w:firstLine="0"/>
        <w:jc w:val="center"/>
      </w:pPr>
      <w:r>
        <w:lastRenderedPageBreak/>
        <w:t>Заключение</w:t>
      </w:r>
    </w:p>
    <w:p w:rsidR="00EA6852" w:rsidRDefault="00F148EC">
      <w:r>
        <w:t>Целью работы являлся анализ эффективности использования технологии Wi-Fi HaLow на базе платформы LilyGO T-HaLow по сравнению с традиционными протоколами Wi-Fi по критериям дальности, уровня сигнала, задержки и потерь пакетов. В ходе работы получены следующие результаты.</w:t>
      </w:r>
    </w:p>
    <w:p w:rsidR="00EA6852" w:rsidRDefault="00F148EC">
      <w:r>
        <w:t>1. Выполнен сравнительный анализ каналов связи с БПЛА: LoRa даёт дальность без скорости, Wi-Fi 2,4/5 ГГц — скорость без дальности. Wi-Fi HaLow закрывает эту нишу: по паспортным данным при нормах мощности Российской Федерации запас по затуханию на наименьшей скорости на 7,7 дБ больше, чем у Wi-Fi 2,4 ГГц, меньшее затухание в препятствиях и пропускная способность, достаточная для видео пониженного разрешения; при равной скорости 6,5 Мбит/с дальности сопоставимы.</w:t>
      </w:r>
    </w:p>
    <w:p w:rsidR="00EA6852" w:rsidRDefault="00F148EC">
      <w:r>
        <w:t>2. Выполнена теоретическая оценка характеристик канала и обоснована необходимость эксперимента; разработаны программа и методика испытаний; выбрана и настроена платформа LilyGO T-HaLow в разрешённой конфигурации — канал 2 МГц на 867 МГц, мощность не более 14 дБм.</w:t>
      </w:r>
    </w:p>
    <w:p w:rsidR="00EA6852" w:rsidRDefault="00F148EC">
      <w:r>
        <w:t xml:space="preserve">3. Серия стендовых экспериментов установила, что после устранения программных ограничений платформы пропускную способность ограничивает радиоканал между платами — около трети первых передач теряется даже при сильном сигнале, а эфир почти полностью занят повторами; интерфейс UART задаёт архитектурный предел 3,92 Мбит/с. Доработки программного обеспечения подняли полезную скорость со 121 до 1063 кбит/с (видео 480 × 320, 5 видеокадров в секунду, трасса 5 м). На трассе 5 м уровень сигнала составил −53 дБм, задержка по квитанции в медиане 0,34–0,50 с, потери видеокадров 1,4 %. Разработаны и проверены парными опытами гибрид помехоустойчивого кодирования и досылки, инерция управления качеством и нижняя граница модуляции по уровню сигнала; реализован и проверен регулятор мощности в пределах 1–14 дБм. Найдена причина искажения изображения — наводка собственного передатчика — и устранена программными средствами. Расчёт бюджета канала по паспорту радиомодуля дал границу связи 0,98–4,90 км в свободном пространстве при 14 дБм и согласуется с опубликованными натурными данными производителя; при фоне платы с камерой −60 дБм, наблюдавшемся в августе — сентябре, граница сократилась бы до 44–220 м, поэтому для бортового применения помехи камеры необходимо устранить, а границу данной пары плат — измерить. Сравнение показало, что при нормах мощности Российской Федерации Wi-Fi HaLow выигрывает у Wi-Fi 2,4 ГГц на малых скоростях и за </w:t>
      </w:r>
      <w:r>
        <w:lastRenderedPageBreak/>
        <w:t>препятствиями, уступает ему в скорости на порядок и превосходит LoRa по скорости на два–три порядка. Измерение на той же паре плат подтвердило это: на трассе 5 м ёмкость Wi-Fi 2,4 ГГц составила 15,7–19,2 Мбит/с против около 1 Мбит/с, а запас по сигналу у Wi-Fi HaLow при мощности 1 дБм оказался больше, чем у Wi-Fi 2,4 ГГц при 14–20 дБм.</w:t>
      </w:r>
    </w:p>
    <w:p w:rsidR="00EA6852" w:rsidRDefault="00F148EC">
      <w:r>
        <w:t>4. Выполнены технико-экономическое обоснование работы и анализ условий труда специалиста (главы 4 и 5).</w:t>
      </w:r>
    </w:p>
    <w:p w:rsidR="00EA6852" w:rsidRDefault="00F148EC">
      <w:pPr>
        <w:keepNext/>
      </w:pPr>
      <w:r>
        <w:rPr>
          <w:b/>
        </w:rPr>
        <w:t>Предложения по интеграции в существующие модели БПЛА.</w:t>
      </w:r>
      <w:r>
        <w:t xml:space="preserve"> По результатам работы сформулированы следующие предложения по увеличению дальности и надёжности передачи данных с борта БПЛА:</w:t>
      </w:r>
    </w:p>
    <w:p w:rsidR="00EA6852" w:rsidRDefault="00F148EC">
      <w:r>
        <w:t>1) соединять радиомодуль Wi-Fi HaLow с бортовым процессором по интерфейсу SPI или SDIO, а не UART: через UART полезная скорость не может превысить 3,92 Мбит/с, тогда как канал 2 МГц способен на 6,5 Мбит/с на физическом уровне;</w:t>
      </w:r>
    </w:p>
    <w:p w:rsidR="00EA6852" w:rsidRDefault="00F148EC">
      <w:r>
        <w:t>2) размещать радиомодуль и его антенну вдали от камеры, памяти и их шин и экранировать шлейф камеры: помехи платы поднимали фон приёмника камеры до −60 дБм и являются одной из версий потери трети первых передач, а излучение передатчика искажает захват изображения;</w:t>
      </w:r>
    </w:p>
    <w:p w:rsidR="00EA6852" w:rsidRDefault="00F148EC">
      <w:r>
        <w:t>3) в двухузловом канале «борт — наземный пункт» отключать обмен RTS/CTS, назначать бортовой узел точкой доступа и подтверждать каждый видеокадр квитанцией с ограничением числа неподтверждённых видеокадров — это ограничивает задержку и даёт её прямой замер;</w:t>
      </w:r>
    </w:p>
    <w:p w:rsidR="00EA6852" w:rsidRDefault="00F148EC">
      <w:r>
        <w:t>4) ограничивать модуляцию повторов снизу по уровню сигнала, а не фиксировать её: постоянная граница ускоряет канал вблизи, но сокращает дальность;</w:t>
      </w:r>
    </w:p>
    <w:p w:rsidR="00EA6852" w:rsidRDefault="00F148EC">
      <w:r>
        <w:t>5) защищать видеопоток гибридом помехоустойчивого кодирования с адаптивной избыточностью и однократной досылки и управлять качеством сжатия и разрешением с инерцией по задержке квитанций;</w:t>
      </w:r>
    </w:p>
    <w:p w:rsidR="00EA6852" w:rsidRDefault="00F148EC">
      <w:r>
        <w:t>6) для БПЛА вертолётного типа выбирать рабочую высоту с учётом точки излома двухлучевой модели: при антенне на высоте 50 м она отодвигается с 26 до 868 м, что важнее повышения мощности;</w:t>
      </w:r>
    </w:p>
    <w:p w:rsidR="00EA6852" w:rsidRDefault="00F148EC">
      <w:r>
        <w:t>7) использовать канал шириной 1–2 МГц в полосе 866–868 МГц с мощностью не более 14 дБм, соответствующий требованиям к устройствам малого радиуса действия.</w:t>
      </w:r>
    </w:p>
    <w:p w:rsidR="00EA6852" w:rsidRDefault="00F148EC">
      <w:pPr>
        <w:pStyle w:val="1"/>
        <w:pageBreakBefore/>
        <w:ind w:firstLine="0"/>
        <w:jc w:val="center"/>
      </w:pPr>
      <w:r>
        <w:lastRenderedPageBreak/>
        <w:t>Список использованных источников</w:t>
      </w:r>
    </w:p>
    <w:p w:rsidR="00EA6852" w:rsidRDefault="00F148EC">
      <w:pPr>
        <w:ind w:firstLine="0"/>
        <w:jc w:val="left"/>
      </w:pPr>
      <w:r>
        <w:t>1. Кошкин, Р. П. Беспилотные авиационные системы / Р. П. Кошкин. – Москва : Стратегические приоритеты, 2016. – 676 с. – Текст : непосредственный.</w:t>
      </w:r>
    </w:p>
    <w:p w:rsidR="00EA6852" w:rsidRDefault="00F148EC">
      <w:pPr>
        <w:ind w:firstLine="0"/>
        <w:jc w:val="left"/>
      </w:pPr>
      <w:r>
        <w:t>2. Паспорт национального проекта «Беспилотные авиационные системы» (2024–2030 гг.). – Текст : электронный // КонсультантПлюс : [сайт]. – URL: https://www.consultant.ru/document/cons_doc_LAW_310251/ (дата обращения: 24.09.2026).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3. AN1200.22. LoRa Modulation Basics : application note, revision 2 / Semtech Corporation. – 2015.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ExpressLRS/ExpressLRS-Hardware, Doc/an1200.22.pdf. – URL: https://github.com/ExpressLRS/ExpressLRS-Hardware/tree/master/Doc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4. Robinson, S. SX12XX-LoRa : What is LoRa ; ReadMe / S. Robinson.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[</w:t>
      </w:r>
      <w:r>
        <w:t>сайт</w:t>
      </w:r>
      <w:r w:rsidRPr="00F148EC">
        <w:rPr>
          <w:lang w:val="en-US"/>
        </w:rPr>
        <w:t>]. – URL: https://github.com/StuartsProjects/SX12XX-LoRa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Default="00F148EC">
      <w:pPr>
        <w:ind w:firstLine="0"/>
        <w:jc w:val="left"/>
      </w:pPr>
      <w:r>
        <w:t>5. Технологии современных беспроводных сетей Wi-Fi : учебное пособие / Е. В. Смирнова, А. В. Пролетарский, Е. А. Ромашкина [и др.] ; под общей редакцией А. В. Пролетарского. – Москва : Издательство МГТУ им. Н. Э. Баумана, 2017. – 448 с. – (Компьютерные системы и сети ; вып. 2). – ISBN 978-5-7038-4620-9. – Текст : непосредственный.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6. Rappaport, T. S. Wireless Communications : Principles and Practice / T. S. Rappaport. – 2nd ed. – Upper Saddle River : Prentice Hall PTR, 2002. – XXIII, 707 p. – ISBN 0-13-042232-0. – </w:t>
      </w:r>
      <w:r>
        <w:t>Текст</w:t>
      </w:r>
      <w:r w:rsidRPr="00F148EC">
        <w:rPr>
          <w:lang w:val="en-US"/>
        </w:rPr>
        <w:t xml:space="preserve"> : </w:t>
      </w:r>
      <w:r>
        <w:t>непосредственный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7. IEEE Std 802.11ah-2016. IEEE Standard for Information technology — Telecommunications and information exchange between systems. Local and metropolitan area networks — Specific requirements. Part 11: Wireless LAN Medium Access Control (MAC) and Physical Layer (PHY) Specifications. Amendment 2: Sub 1 GHz License Exempt Operation. – New York : IEEE, 2017. – 594 p. – DOI 10.1109/IEEESTD.2017.7920364.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IEEE Xplore : [</w:t>
      </w:r>
      <w:r>
        <w:t>сайт</w:t>
      </w:r>
      <w:r w:rsidRPr="00F148EC">
        <w:rPr>
          <w:lang w:val="en-US"/>
        </w:rPr>
        <w:t>]. – URL: https://ieeexplore.ieee.org/document/7920364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8. Wi-Fi HaLow.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Wi-Fi Alliance : [</w:t>
      </w:r>
      <w:r>
        <w:t>сайт</w:t>
      </w:r>
      <w:r w:rsidRPr="00F148EC">
        <w:rPr>
          <w:lang w:val="en-US"/>
        </w:rPr>
        <w:t>]. – URL: https://www.wi-fi.org/discover-wi-fi/wi-fi-halow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24.09.2026).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9. Wi-Fi HaLow for the Internet of Things : An up-to-date survey on IEEE 802.11ah research / L. Tian, S. Santi, A. Seferagić [et al.] // Journal of Network and Computer Applications. – 2021. – Vol. 182. – Art. 103036.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lastRenderedPageBreak/>
        <w:t xml:space="preserve">10. A survey on IEEE 802.11ah : An enabling networking technology for smart cities / E. Khorov, A. Lyakhov, A. Krotov [et al.] // Computer Communications. – 2015. – Vol. 58. – P. 53–69.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11. Chounos, K. Scalability and Performance Evaluation of IEEE 802.11ah IoT Deployments : A Testbed Approach / K. Chounos, K. Kyriakou, T. Korakis. – 2025. – arXiv:2508.03146.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arXiv.org : [</w:t>
      </w:r>
      <w:r>
        <w:t>сайт</w:t>
      </w:r>
      <w:r w:rsidRPr="00F148EC">
        <w:rPr>
          <w:lang w:val="en-US"/>
        </w:rPr>
        <w:t>]. – URL: https://arxiv.org/abs/2508.03146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27.09.2026).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12. ExpressLRS : open source radio link for RC applications.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ExpressLRS : [</w:t>
      </w:r>
      <w:r>
        <w:t>сайт</w:t>
      </w:r>
      <w:r w:rsidRPr="00F148EC">
        <w:rPr>
          <w:lang w:val="en-US"/>
        </w:rPr>
        <w:t>]. – URL: https://www.expresslrs.org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27.09.2026).</w:t>
      </w:r>
    </w:p>
    <w:p w:rsidR="00EA6852" w:rsidRDefault="00F148EC">
      <w:pPr>
        <w:ind w:firstLine="0"/>
        <w:jc w:val="left"/>
      </w:pPr>
      <w:r>
        <w:t>13. Правительство закрепило решение о распределении радиочастот для создания единой инфраструктуры управления гражданскими беспилотниками. – Текст : электронный // Правительство России : [сайт]. – URL: http://government.ru/docs/49544/ (дата обращения: 27.09.2026).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14. Friis, H. T. A Note on a Simple Transmission Formula / H. T. Friis // Proceedings of the IRE. – 1946. – Vol. 34, no. 5. – P. 254–256.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Default="00F148EC">
      <w:pPr>
        <w:ind w:firstLine="0"/>
        <w:jc w:val="left"/>
      </w:pPr>
      <w:r>
        <w:t>15. О выделении полос радиочастот устройствам малого радиуса действия : решение ГКРЧ при Мининформсвязи России от 07.05.2007 № 07-20-03-001 (ред. от 24.12.2018). – Текст : электронный // ГАРАНТ.РУ : информационно-правовой портал. – URL: https://base.garant.ru/192210/ (дата обращения: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16. IEEE 802.11AH : the WiFi approach for M2M communications / T. Adame, A. Bel, B. Bellalta [et al.] // IEEE Wireless Communications. – 2014. – Vol. 21, no. 6. – P. 144–152. – DOI 10.1109/MWC.2014.7000982.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17. </w:t>
      </w:r>
      <w:r>
        <w:t>泰芯</w:t>
      </w:r>
      <w:r w:rsidRPr="00F148EC">
        <w:rPr>
          <w:lang w:val="en-US"/>
        </w:rPr>
        <w:t xml:space="preserve"> 802.11ah TX-AH-Rx00P </w:t>
      </w:r>
      <w:r>
        <w:t>系列模组技术规格书</w:t>
      </w:r>
      <w:r w:rsidRPr="00F148EC">
        <w:rPr>
          <w:lang w:val="en-US"/>
        </w:rPr>
        <w:t xml:space="preserve"> [</w:t>
      </w:r>
      <w:r>
        <w:t>Технические</w:t>
      </w:r>
      <w:r w:rsidRPr="00F148EC">
        <w:rPr>
          <w:lang w:val="en-US"/>
        </w:rPr>
        <w:t xml:space="preserve"> </w:t>
      </w:r>
      <w:r>
        <w:t>характеристики</w:t>
      </w:r>
      <w:r w:rsidRPr="00F148EC">
        <w:rPr>
          <w:lang w:val="en-US"/>
        </w:rPr>
        <w:t xml:space="preserve"> </w:t>
      </w:r>
      <w:r>
        <w:t>модулей</w:t>
      </w:r>
      <w:r w:rsidRPr="00F148EC">
        <w:rPr>
          <w:lang w:val="en-US"/>
        </w:rPr>
        <w:t xml:space="preserve"> </w:t>
      </w:r>
      <w:r>
        <w:t>серии</w:t>
      </w:r>
      <w:r w:rsidRPr="00F148EC">
        <w:rPr>
          <w:lang w:val="en-US"/>
        </w:rPr>
        <w:t xml:space="preserve"> TX-AH-Rx00P] : </w:t>
      </w:r>
      <w:r>
        <w:t>версия</w:t>
      </w:r>
      <w:r w:rsidRPr="00F148EC">
        <w:rPr>
          <w:lang w:val="en-US"/>
        </w:rPr>
        <w:t xml:space="preserve"> V6.2 </w:t>
      </w:r>
      <w:r>
        <w:t>от</w:t>
      </w:r>
      <w:r w:rsidRPr="00F148EC">
        <w:rPr>
          <w:lang w:val="en-US"/>
        </w:rPr>
        <w:t xml:space="preserve"> 16.11.2023 / Zhuhai Taixin Semiconductor Co., Ltd.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</w:t>
      </w:r>
      <w:r>
        <w:t>репозиторий</w:t>
      </w:r>
      <w:r w:rsidRPr="00F148EC">
        <w:rPr>
          <w:lang w:val="en-US"/>
        </w:rPr>
        <w:t xml:space="preserve"> Xinyuan-LilyGO/T-Halow. – URL: https://github.com/Xinyuan-LilyGO/T-Halow/tree/master/hardware/TX_AH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>18. Sionna : src/sionna/phy/channel/tr38901/lsp.py (</w:t>
      </w:r>
      <w:r>
        <w:t>модель</w:t>
      </w:r>
      <w:r w:rsidRPr="00F148EC">
        <w:rPr>
          <w:lang w:val="en-US"/>
        </w:rPr>
        <w:t xml:space="preserve"> </w:t>
      </w:r>
      <w:r>
        <w:t>потерь</w:t>
      </w:r>
      <w:r w:rsidRPr="00F148EC">
        <w:rPr>
          <w:lang w:val="en-US"/>
        </w:rPr>
        <w:t xml:space="preserve"> </w:t>
      </w:r>
      <w:r>
        <w:t>проникновения</w:t>
      </w:r>
      <w:r w:rsidRPr="00F148EC">
        <w:rPr>
          <w:lang w:val="en-US"/>
        </w:rPr>
        <w:t xml:space="preserve"> 3GPP TR 38.901, </w:t>
      </w:r>
      <w:r>
        <w:t>п</w:t>
      </w:r>
      <w:r w:rsidRPr="00F148EC">
        <w:rPr>
          <w:lang w:val="en-US"/>
        </w:rPr>
        <w:t xml:space="preserve">. 7.4.3.1) / NVIDIA (NVlabs).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[</w:t>
      </w:r>
      <w:r>
        <w:t>сайт</w:t>
      </w:r>
      <w:r w:rsidRPr="00F148EC">
        <w:rPr>
          <w:lang w:val="en-US"/>
        </w:rPr>
        <w:t>]. – URL: https://github.com/NVlabs/sionna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19. Linux kernel source tree : net/wireless/util.c, </w:t>
      </w:r>
      <w:r>
        <w:t>функция</w:t>
      </w:r>
      <w:r w:rsidRPr="00F148EC">
        <w:rPr>
          <w:lang w:val="en-US"/>
        </w:rPr>
        <w:t xml:space="preserve"> cfg80211_calculate_bitrate_s1g / L. Torvalds [</w:t>
      </w:r>
      <w:r>
        <w:t>и</w:t>
      </w:r>
      <w:r w:rsidRPr="00F148EC">
        <w:rPr>
          <w:lang w:val="en-US"/>
        </w:rPr>
        <w:t xml:space="preserve"> </w:t>
      </w:r>
      <w:r>
        <w:t>др</w:t>
      </w:r>
      <w:r w:rsidRPr="00F148EC">
        <w:rPr>
          <w:lang w:val="en-US"/>
        </w:rPr>
        <w:t xml:space="preserve">.].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[</w:t>
      </w:r>
      <w:r>
        <w:t>сайт</w:t>
      </w:r>
      <w:r w:rsidRPr="00F148EC">
        <w:rPr>
          <w:lang w:val="en-US"/>
        </w:rPr>
        <w:t>]. – URL: https://github.com/torvalds/linux/blob/master/net/wireless/util.c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lastRenderedPageBreak/>
        <w:t xml:space="preserve">20. ESP-IDF Programming Guide v5.5.5. Wi-Fi Driver : </w:t>
      </w:r>
      <w:r>
        <w:t>разделы</w:t>
      </w:r>
      <w:r w:rsidRPr="00F148EC">
        <w:rPr>
          <w:lang w:val="en-US"/>
        </w:rPr>
        <w:t xml:space="preserve"> «ESP32-S3 Wi-Fi Throughput», «Long Range (LR)» / Espressif Systems.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espressif/esp-idf, docs/en/api-guides/wifi.rst. – URL: https://github.com/espressif/esp-idf/blob/v5.5.5/docs/en/api-guides/wifi.rst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21. ESP32-S3 Series Datasheet : version 1.1 / Espressif Systems. – 2022.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</w:t>
      </w:r>
      <w:r>
        <w:t>копия</w:t>
      </w:r>
      <w:r w:rsidRPr="00F148EC">
        <w:rPr>
          <w:lang w:val="en-US"/>
        </w:rPr>
        <w:t xml:space="preserve"> </w:t>
      </w:r>
      <w:r>
        <w:t>в</w:t>
      </w:r>
      <w:r w:rsidRPr="00F148EC">
        <w:rPr>
          <w:lang w:val="en-US"/>
        </w:rPr>
        <w:t xml:space="preserve"> </w:t>
      </w:r>
      <w:r>
        <w:t>репозитории</w:t>
      </w:r>
      <w:r w:rsidRPr="00F148EC">
        <w:rPr>
          <w:lang w:val="en-US"/>
        </w:rPr>
        <w:t xml:space="preserve"> Xinyuan-LilyGO/T-Display-S3-AMOLED (doc/esp32-s3_datasheet_en.pdf). – URL: https://github.com/Xinyuan-LilyGO/T-Display-S3-AMOLED/blob/main/doc/esp32-s3_datasheet_en.pdf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22. Cattani, M. An Experimental Evaluation of the Reliability of LoRa Long-Range Low-Power Wireless Communication / M. Cattani, C. A. Boano, K. Römer // Journal of Sensor and Actuator Networks. – 2017. – Vol. 6, no. 2. – Art. 7. – DOI 10.3390/jsan6020007.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Default="00F148EC">
      <w:pPr>
        <w:ind w:firstLine="0"/>
        <w:jc w:val="left"/>
      </w:pPr>
      <w:r>
        <w:t>23. О выделении полос радиочастот, внесении изменений в решения ГКРЧ и продлении срока действия решений ГКРЧ : решение ГКРЧ при Минкомсвязи России от 11.09.2018 № 18-46-03-1. – Текст : электронный // ГАРАНТ.РУ : информационно-правовой портал. – URL: https://base.garant.ru/72061772/ (дата обращения: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24. Shannon, C. E. A Mathematical Theory of Communication / C. E. Shannon // Bell System Technical Journal. – 1948. – Vol. 27, no. 3. – P. 379–423.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25. Aust, S. Sub 1GHz wireless LAN propagation path loss models for urban smart grid applications / S. Aust, T. Ito // 2012 International Conference on Computing, Networking and Communications (ICNC). – Maui : IEEE, 2012. – P. 116–120. – DOI 10.1109/ICCNC.2012.6167392.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>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26. </w:t>
      </w:r>
      <w:r>
        <w:t>泰芯</w:t>
      </w:r>
      <w:r w:rsidRPr="00F148EC">
        <w:rPr>
          <w:lang w:val="en-US"/>
        </w:rPr>
        <w:t xml:space="preserve"> AH </w:t>
      </w:r>
      <w:r>
        <w:t>网桥使用说明</w:t>
      </w:r>
      <w:r w:rsidRPr="00F148EC">
        <w:rPr>
          <w:lang w:val="en-US"/>
        </w:rPr>
        <w:t xml:space="preserve"> [</w:t>
      </w:r>
      <w:r>
        <w:t>Руководство</w:t>
      </w:r>
      <w:r w:rsidRPr="00F148EC">
        <w:rPr>
          <w:lang w:val="en-US"/>
        </w:rPr>
        <w:t xml:space="preserve"> </w:t>
      </w:r>
      <w:r>
        <w:t>по</w:t>
      </w:r>
      <w:r w:rsidRPr="00F148EC">
        <w:rPr>
          <w:lang w:val="en-US"/>
        </w:rPr>
        <w:t xml:space="preserve"> </w:t>
      </w:r>
      <w:r>
        <w:t>использованию</w:t>
      </w:r>
      <w:r w:rsidRPr="00F148EC">
        <w:rPr>
          <w:lang w:val="en-US"/>
        </w:rPr>
        <w:t xml:space="preserve"> </w:t>
      </w:r>
      <w:r>
        <w:t>моста</w:t>
      </w:r>
      <w:r w:rsidRPr="00F148EC">
        <w:rPr>
          <w:lang w:val="en-US"/>
        </w:rPr>
        <w:t xml:space="preserve"> AH] : </w:t>
      </w:r>
      <w:r>
        <w:t>версия</w:t>
      </w:r>
      <w:r w:rsidRPr="00F148EC">
        <w:rPr>
          <w:lang w:val="en-US"/>
        </w:rPr>
        <w:t xml:space="preserve"> V1.3.4 </w:t>
      </w:r>
      <w:r>
        <w:t>от</w:t>
      </w:r>
      <w:r w:rsidRPr="00F148EC">
        <w:rPr>
          <w:lang w:val="en-US"/>
        </w:rPr>
        <w:t xml:space="preserve"> 07.09.2023 / Zhuhai Taixin Semiconductor Co., Ltd.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</w:t>
      </w:r>
      <w:r>
        <w:t>репозиторий</w:t>
      </w:r>
      <w:r w:rsidRPr="00F148EC">
        <w:rPr>
          <w:lang w:val="en-US"/>
        </w:rPr>
        <w:t xml:space="preserve"> Xinyuan-LilyGO/T-Halow. – URL: https://github.com/Xinyuan-LilyGO/T-Halow/tree/master/hardware/TX_AH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27. </w:t>
      </w:r>
      <w:r>
        <w:t>泰芯</w:t>
      </w:r>
      <w:r w:rsidRPr="00F148EC">
        <w:rPr>
          <w:lang w:val="en-US"/>
        </w:rPr>
        <w:t xml:space="preserve"> 802.11AH </w:t>
      </w:r>
      <w:r>
        <w:t>频点设置说明</w:t>
      </w:r>
      <w:r w:rsidRPr="00F148EC">
        <w:rPr>
          <w:lang w:val="en-US"/>
        </w:rPr>
        <w:t xml:space="preserve"> [</w:t>
      </w:r>
      <w:r>
        <w:t>Описание</w:t>
      </w:r>
      <w:r w:rsidRPr="00F148EC">
        <w:rPr>
          <w:lang w:val="en-US"/>
        </w:rPr>
        <w:t xml:space="preserve"> </w:t>
      </w:r>
      <w:r>
        <w:t>настройки</w:t>
      </w:r>
      <w:r w:rsidRPr="00F148EC">
        <w:rPr>
          <w:lang w:val="en-US"/>
        </w:rPr>
        <w:t xml:space="preserve"> </w:t>
      </w:r>
      <w:r>
        <w:t>частот</w:t>
      </w:r>
      <w:r w:rsidRPr="00F148EC">
        <w:rPr>
          <w:lang w:val="en-US"/>
        </w:rPr>
        <w:t xml:space="preserve"> 802.11ah] : </w:t>
      </w:r>
      <w:r>
        <w:t>версия</w:t>
      </w:r>
      <w:r w:rsidRPr="00F148EC">
        <w:rPr>
          <w:lang w:val="en-US"/>
        </w:rPr>
        <w:t xml:space="preserve"> V2.0 </w:t>
      </w:r>
      <w:r>
        <w:t>от</w:t>
      </w:r>
      <w:r w:rsidRPr="00F148EC">
        <w:rPr>
          <w:lang w:val="en-US"/>
        </w:rPr>
        <w:t xml:space="preserve"> 30.11.2023 / Zhuhai Taixin Semiconductor Co., Ltd.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</w:t>
      </w:r>
      <w:r>
        <w:t>репозиторий</w:t>
      </w:r>
      <w:r w:rsidRPr="00F148EC">
        <w:rPr>
          <w:lang w:val="en-US"/>
        </w:rPr>
        <w:t xml:space="preserve"> Xinyuan-LilyGO/T-Halow. – URL: https://github.com/Xinyuan-LilyGO/T-Halow/tree/master/hardware/TX_AH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15.10.2026).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28. LILYGO T-Halow ESP32-S3 Development Board, Wi-Fi HaLow.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AliExpress : [</w:t>
      </w:r>
      <w:r>
        <w:t>сайт</w:t>
      </w:r>
      <w:r w:rsidRPr="00F148EC">
        <w:rPr>
          <w:lang w:val="en-US"/>
        </w:rPr>
        <w:t>]. – URL: https://www.aliexpress.com/item/1005007402959136.html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24.09.2026).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lastRenderedPageBreak/>
        <w:t xml:space="preserve">29. ESP32 Wi-Fi HaLow Camera HT-HC32.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Heltec Automation : [</w:t>
      </w:r>
      <w:r>
        <w:t>сайт</w:t>
      </w:r>
      <w:r w:rsidRPr="00F148EC">
        <w:rPr>
          <w:lang w:val="en-US"/>
        </w:rPr>
        <w:t>]. – URL: https://wiki.heltec.org/docs/devices/wifi-halow/ht-hc32/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13.10.2026).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30. ESP32 Wi-Fi HaLow Camera.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Heltec Automation : [</w:t>
      </w:r>
      <w:r>
        <w:t>сайт</w:t>
      </w:r>
      <w:r w:rsidRPr="00F148EC">
        <w:rPr>
          <w:lang w:val="en-US"/>
        </w:rPr>
        <w:t>]. – URL: https://heltec.org/project/ht-hc32/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13.10.2026).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31. Heltec Automation partners with Morse Micro to advance IoT connectivity with Wi-Fi HaLow. – 12.06.2025.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Morse Micro : [</w:t>
      </w:r>
      <w:r>
        <w:t>сайт</w:t>
      </w:r>
      <w:r w:rsidRPr="00F148EC">
        <w:rPr>
          <w:lang w:val="en-US"/>
        </w:rPr>
        <w:t>]. – URL: https://morsemicro.com/news/heltec-automation-partners-with-morse-micro-to-advance-iot-connectivity-with-wi-fi-halow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13.10.2026).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32. ALFA Network AHPI7292S IEEE 802.11ah sub 1 GHz module in Raspberry Pi HAT form factor.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Rokland : [</w:t>
      </w:r>
      <w:r>
        <w:t>сайт</w:t>
      </w:r>
      <w:r w:rsidRPr="00F148EC">
        <w:rPr>
          <w:lang w:val="en-US"/>
        </w:rPr>
        <w:t>]. – URL: https://store.rokland.com/products/alfa-network-ahpi7292s-ieee-802-11ah-sub-1-ghz-module-in-raspberry-pi-hat-form-factor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24.09.2026).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33. NRC7394 Evaluation Kit Purchase page.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NEWRACOM : [</w:t>
      </w:r>
      <w:r>
        <w:t>сайт</w:t>
      </w:r>
      <w:r w:rsidRPr="00F148EC">
        <w:rPr>
          <w:lang w:val="en-US"/>
        </w:rPr>
        <w:t>]. – URL: https://newracom.com/nrc7394-evaluation-kit-purchase-page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24.09.2026).</w:t>
      </w:r>
    </w:p>
    <w:p w:rsidR="00EA6852" w:rsidRDefault="00F148EC">
      <w:pPr>
        <w:ind w:firstLine="0"/>
        <w:jc w:val="left"/>
      </w:pPr>
      <w:r>
        <w:t>34. NRC7292 EVK. – Текст : электронный // NEWRACOM : [сайт]. – URL: https://newracom.com/products/nrc7292-evk (дата обращения: 24.09.2026).</w:t>
      </w:r>
    </w:p>
    <w:p w:rsidR="00EA6852" w:rsidRDefault="00F148EC">
      <w:pPr>
        <w:ind w:firstLine="0"/>
        <w:jc w:val="left"/>
      </w:pPr>
      <w:r>
        <w:t>35. MM6108-EKH05-05US, WiFi Development Tools — 802.11 Wi-Fi HaLow IoT Development Board. – Текст : электронный // ЧИП и ДИП : [сайт]. – URL: https://chipdip.ru/product0/8040419288 (дата обращения: 24.09.2026).</w:t>
      </w:r>
    </w:p>
    <w:p w:rsidR="00EA6852" w:rsidRDefault="00F148EC">
      <w:pPr>
        <w:ind w:firstLine="0"/>
        <w:jc w:val="left"/>
      </w:pPr>
      <w:r>
        <w:t>36. T-Halow : исходные тексты, схема платы, комплект разработки модуля TX-AH / LilyGO (Xinyuan-LilyGO). – Текст : электронный // GitHub : [сайт]. – URL: https://github.com/Xinyuan-LilyGO/T-Halow (дата обращения: 27.09.2026).</w:t>
      </w:r>
    </w:p>
    <w:p w:rsidR="00EA6852" w:rsidRDefault="00F148EC">
      <w:pPr>
        <w:ind w:firstLine="0"/>
        <w:jc w:val="left"/>
      </w:pPr>
      <w:r>
        <w:t>37. ESP-IDF : Espressif IoT Development Framework : ветка 4.4, файл components/soc/esp32s3/include/soc/soc_caps.h / Espressif Systems. – Текст : электронный // GitHub : [сайт]. – URL: https://github.com/espressif/esp-idf (дата обращения: 27.09.2026).</w:t>
      </w:r>
    </w:p>
    <w:p w:rsidR="00EA6852" w:rsidRDefault="00F148EC">
      <w:pPr>
        <w:ind w:firstLine="0"/>
        <w:jc w:val="left"/>
      </w:pPr>
      <w:r>
        <w:t>38. ESP32-CAM Performance Reference Benchmark : dataset / TNeutron. – 2025. – Текст : электронный // GitHub : [сайт]. – URL: https://github.com/TNeutron/ESP32-CAM-Performence-Reference-Benchmark (дата обращения: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39. Radio Settings ; LoRa Region by Country / Meshtastic.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meshtastic/meshtastic. – URL: https://github.com/meshtastic/meshtastic/blob/master/docs/about/overview/radio-settings.mdx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lastRenderedPageBreak/>
        <w:t xml:space="preserve">40. Long Range / ExpressLRS.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ExpressLRS/Docs. – URL: https://github.com/ExpressLRS/Docs/blob/master/docs/info/long-range.md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Pr="00F148EC" w:rsidRDefault="00F148EC">
      <w:pPr>
        <w:ind w:firstLine="0"/>
        <w:jc w:val="left"/>
        <w:rPr>
          <w:lang w:val="en-US"/>
        </w:rPr>
      </w:pPr>
      <w:r w:rsidRPr="00F148EC">
        <w:rPr>
          <w:lang w:val="en-US"/>
        </w:rPr>
        <w:t xml:space="preserve">41. Signal Health / ExpressLRS. – </w:t>
      </w:r>
      <w:r>
        <w:t>Текст</w:t>
      </w:r>
      <w:r w:rsidRPr="00F148EC">
        <w:rPr>
          <w:lang w:val="en-US"/>
        </w:rPr>
        <w:t xml:space="preserve"> : </w:t>
      </w:r>
      <w:r>
        <w:t>электронный</w:t>
      </w:r>
      <w:r w:rsidRPr="00F148EC">
        <w:rPr>
          <w:lang w:val="en-US"/>
        </w:rPr>
        <w:t xml:space="preserve"> // GitHub : ExpressLRS/Docs. – URL: https://github.com/ExpressLRS/Docs/blob/master/docs/info/signal-health.md (</w:t>
      </w:r>
      <w:r>
        <w:t>дата</w:t>
      </w:r>
      <w:r w:rsidRPr="00F148EC">
        <w:rPr>
          <w:lang w:val="en-US"/>
        </w:rPr>
        <w:t xml:space="preserve"> </w:t>
      </w:r>
      <w:r>
        <w:t>обращения</w:t>
      </w:r>
      <w:r w:rsidRPr="00F148EC">
        <w:rPr>
          <w:lang w:val="en-US"/>
        </w:rPr>
        <w:t>: 08.10.2026).</w:t>
      </w:r>
    </w:p>
    <w:p w:rsidR="00EA6852" w:rsidRDefault="00F148EC">
      <w:pPr>
        <w:ind w:firstLine="0"/>
        <w:jc w:val="left"/>
      </w:pPr>
      <w:r>
        <w:t>42. Экономическое обоснование дипломных проектов (работ) по приборо- и радиоприборостроению : методические указания / В. П. Панагушин, Т. С. Ковалева, О. А. Малютина [и др.] ; под редакцией В. П. Панагушина. – 7-е изд., испр. и доп. – Москва : ИВАКО Аналитик, 2024. – 43 с. – Текст : непосредственный.</w:t>
      </w:r>
    </w:p>
    <w:p w:rsidR="00EA6852" w:rsidRDefault="00F148EC">
      <w:pPr>
        <w:ind w:firstLine="0"/>
        <w:jc w:val="left"/>
      </w:pPr>
      <w:r>
        <w:t>43. Поиск вакансий «радиоинженер», «инженер радиотехник», «радиотехник» в г. Москве с указанием заработной платы. – Текст : электронный // hh.ru : [сайт]. – URL: https://hh.ru/search/vacancy?text=радиоинженер&amp;area=1&amp;only_with_salary=true (дата обращения: 24.09.2026).</w:t>
      </w:r>
    </w:p>
    <w:p w:rsidR="00EA6852" w:rsidRDefault="00F148EC">
      <w:pPr>
        <w:ind w:firstLine="0"/>
        <w:jc w:val="left"/>
      </w:pPr>
      <w:r>
        <w:t>44. Производственный календарь на 2026 год. – Текст : электронный // КонсультантПлюс : [сайт]. – URL: https://www.consultant.ru/law/ref/calendar/proizvodstvennye/2026/ (дата обращения: 24.09.2026).</w:t>
      </w:r>
    </w:p>
    <w:p w:rsidR="00EA6852" w:rsidRDefault="00F148EC">
      <w:pPr>
        <w:ind w:firstLine="0"/>
        <w:jc w:val="left"/>
      </w:pPr>
      <w:r>
        <w:t>45. Налоговый кодекс Российской Федерации. Часть вторая : федеральный закон от 05.08.2000 № 117-ФЗ : принят Государственной думой 19 июля 2000 года : одобрен Советом Федерации 26 июля 2000 года. Глава 23 «Налог на доходы физических лиц». Глава 34 «Страховые взносы». – Текст : электронный // КонсультантПлюс : надежная правовая поддержка : [сайт]. – URL: https://www.consultant.ru/document/cons_doc_LAW_28165/ (дата обращения: 08.10.2026).</w:t>
      </w:r>
    </w:p>
    <w:p w:rsidR="00EA6852" w:rsidRDefault="00F148EC">
      <w:pPr>
        <w:ind w:firstLine="0"/>
        <w:jc w:val="left"/>
      </w:pPr>
      <w:r>
        <w:t>46. Официальные курсы валют на заданную дату, устанавливаемые ежедневно. – Текст : электронный // Банк России : [сайт]. – URL: https://www.cbr.ru/currency_base/daily/ (дата обращения: 24.09.2026).</w:t>
      </w:r>
    </w:p>
    <w:p w:rsidR="00EA6852" w:rsidRDefault="00F148EC">
      <w:pPr>
        <w:ind w:firstLine="0"/>
        <w:jc w:val="left"/>
      </w:pPr>
      <w:r>
        <w:t>47. Андрей Рюмин рассказал о достижениях «Россетей» на выставке-форуме «Россия». – 27.01.2024. – Текст : электронный // Деловой Петербург : [сайт]. – URL: https://www.dp.ru/a/2024/01/27/andrej-rjumin-rasskazal-o-dostizhenijah (дата обращения: 13.10.2026).</w:t>
      </w:r>
    </w:p>
    <w:p w:rsidR="00EA6852" w:rsidRDefault="00F148EC">
      <w:pPr>
        <w:ind w:firstLine="0"/>
        <w:jc w:val="left"/>
      </w:pPr>
      <w:r>
        <w:t xml:space="preserve">48. СП 2.2.3670-20. Санитарно-эпидемиологические требования к условиям труда : санитарные правила : утверждены постановлением Главного государственного санитарного врача Российской Федерации от 02.12.2020 № 40 : дата введения 2021-01-01. – Текст : электронный // Электронный фонд правовых и нормативно-технических </w:t>
      </w:r>
      <w:r>
        <w:lastRenderedPageBreak/>
        <w:t>документов : [сайт]. – URL: https://docs.cntd.ru/document/573230583 (дата обращения: 08.10.2026).</w:t>
      </w:r>
    </w:p>
    <w:p w:rsidR="00EA6852" w:rsidRDefault="00F148EC">
      <w:pPr>
        <w:ind w:firstLine="0"/>
        <w:jc w:val="left"/>
      </w:pPr>
      <w:r>
        <w:t>49. ГОСТ 12.2.032-78. Система стандартов безопасности труда. Рабочее место при выполнении работ сидя. Общие эргономические требования : межгосударственный стандарт : издание официальное : утвержден и введен в действие Постановлением Госстандарта СССР от 26.04.1978 № 1102 : дата введения 1979-01-01. – Текст : электронный // Электронный фонд правовых и нормативно-технических документов : [сайт]. – URL: https://docs.cntd.ru/document/1200003913 (дата обращения: 08.10.2026).</w:t>
      </w:r>
    </w:p>
    <w:p w:rsidR="00EA6852" w:rsidRDefault="00F148EC">
      <w:pPr>
        <w:ind w:firstLine="0"/>
        <w:jc w:val="left"/>
      </w:pPr>
      <w:r>
        <w:t>50. ГОСТ Р 50923-96. Дисплеи. Рабочее место оператора. Общие эргономические требования и требования к производственной среде. Методы измерения : государственный стандарт Российской Федерации : издание официальное : утвержден и введен в действие Постановлением Госстандарта России от 10.07.1996 № 451 : дата введения 1997-07-01. – Текст : электронный // Электронный фонд правовых и нормативно-технических документов : [сайт]. – URL: https://docs.cntd.ru/document/1200025975 (дата обращения: 08.10.2026).</w:t>
      </w:r>
    </w:p>
    <w:p w:rsidR="00EA6852" w:rsidRDefault="00F148EC">
      <w:pPr>
        <w:ind w:firstLine="0"/>
        <w:jc w:val="left"/>
      </w:pPr>
      <w:r>
        <w:t>51. ГОСТ Р 50948-2001. Средства отображения информации индивидуального пользования. Общие эргономические требования и требования безопасности : государственный стандарт Российской Федерации : издание официальное : принят и введен в действие Постановлением Госстандарта России от 25.12.2001 № 576-ст : дата введения 2002-07-01. – Текст : электронный // Электронный фонд правовых и нормативно-технических документов : [сайт]. – URL: https://docs.cntd.ru/document/1200028904 (дата обращения: 08.10.2026).</w:t>
      </w:r>
    </w:p>
    <w:p w:rsidR="00EA6852" w:rsidRDefault="00F148EC">
      <w:pPr>
        <w:ind w:firstLine="0"/>
        <w:jc w:val="left"/>
      </w:pPr>
      <w:r>
        <w:t>52. ГОСТ Р ИСО 9241-4-2009. Эргономические требования к проведению офисных работ с использованием видеодисплейных терминалов (VDT). Часть 4. Требования к клавиатуре : национальный стандарт Российской Федерации : издание официальное : утвержден и введен в действие Приказом Ростехрегулирования от 07.12.2009 № 579-ст : дата введения 2010-12-01. – Текст : электронный // Электронный фонд правовых и нормативно-технических документов : [сайт]. – URL: https://docs.cntd.ru/document/1200076334 (дата обращения: 08.10.2026).</w:t>
      </w:r>
    </w:p>
    <w:p w:rsidR="00EA6852" w:rsidRDefault="00F148EC">
      <w:pPr>
        <w:ind w:firstLine="0"/>
        <w:jc w:val="left"/>
      </w:pPr>
      <w:r>
        <w:t xml:space="preserve">53. ГОСТ 12.0.003-2015. Система стандартов безопасности труда. Опасные и вредные производственные факторы. Классификация : межгосударственный стандарт : издание официальное : введен в действие в качестве национального стандарта Российской Федерации Приказом Росстандарта от 09.06.2016 № 602-ст : дата введения 2017-03-01. – Текст : электронный // Электронный фонд правовых и нормативно-технических </w:t>
      </w:r>
      <w:r>
        <w:lastRenderedPageBreak/>
        <w:t>документов : [сайт]. – URL: https://docs.cntd.ru/document/1200136071 (дата обращения: 08.10.2026).</w:t>
      </w:r>
    </w:p>
    <w:p w:rsidR="00EA6852" w:rsidRDefault="00F148EC">
      <w:pPr>
        <w:ind w:firstLine="0"/>
        <w:jc w:val="left"/>
      </w:pPr>
      <w:r>
        <w:t>54. ГОСТ 12.1.005-88. Система стандартов безопасности труда. Общие санитарно-гигиенические требования к воздуху рабочей зоны : межгосударственный стандарт : издание официальное : утвержден и введен в действие Постановлением Госстандарта СССР от 29.09.1988 № 3388 : дата введения 1989-01-01. – Текст : электронный // Электронный фонд правовых и нормативно-технических документов : [сайт]. – URL: https://docs.cntd.ru/document/1200003608 (дата обращения: 08.10.2026).</w:t>
      </w:r>
    </w:p>
    <w:p w:rsidR="00EA6852" w:rsidRDefault="00F148EC">
      <w:pPr>
        <w:ind w:firstLine="0"/>
        <w:jc w:val="left"/>
      </w:pPr>
      <w:r>
        <w:t>55. СанПиН 1.2.3685-21. Гигиенические нормативы и требования к обеспечению безопасности и (или) безвредности для человека факторов среды обитания : санитарные правила и нормы : утверждены постановлением Главного государственного санитарного врача Российской Федерации от 28.01.2021 № 2 (ред. от 24.12.2025) : дата введения 2021-03-01. – Текст : электронный // Электронный фонд правовых и нормативно-технических документов : [сайт]. – URL: https://docs.cntd.ru/document/573500115 (дата обращения: 08.10.2026).</w:t>
      </w:r>
    </w:p>
    <w:p w:rsidR="00EA6852" w:rsidRDefault="00F148EC">
      <w:pPr>
        <w:ind w:firstLine="0"/>
        <w:jc w:val="left"/>
      </w:pPr>
      <w:r>
        <w:t>56. СП 52.13330.2016. Естественное и искусственное освещение. Актуализированная редакция СНиП 23-05-95* : свод правил : утвержден приказом Минстроя России от 07.11.2016 № 777/пр : дата введения 2017-05-08. – Текст : электронный // Электронный фонд правовых и нормативно-технических документов : [сайт]. – URL: https://docs.cntd.ru/document/456054197 (дата обращения: 08.10.2026).</w:t>
      </w:r>
    </w:p>
    <w:p w:rsidR="00EA6852" w:rsidRDefault="00F148EC">
      <w:pPr>
        <w:ind w:firstLine="0"/>
        <w:jc w:val="left"/>
      </w:pPr>
      <w:r>
        <w:t>57. Кнорринг, Г. М. Справочная книга для проектирования электрического освещения / Г. М. Кнорринг, И. М. Фадин, В. Н. Сидоров. – 2-е изд., перераб. и доп. – Санкт-Петербург : Энергоатомиздат, 1992. – 448 с. – Текст : непосредственный.</w:t>
      </w:r>
    </w:p>
    <w:p w:rsidR="00EA6852" w:rsidRDefault="00F148EC">
      <w:pPr>
        <w:ind w:firstLine="0"/>
        <w:jc w:val="left"/>
      </w:pPr>
      <w:r>
        <w:t>58. T-Halow : AT command set / Xinyuan-LilyGO. – Текст : электронный // GitHub : [сайт]. – URL: https://github.com/Xinyuan-LilyGO/T-Halow (дата обращения: 24.09.2026).</w:t>
      </w:r>
    </w:p>
    <w:p w:rsidR="00EA6852" w:rsidRDefault="00F148EC">
      <w:pPr>
        <w:ind w:firstLine="0"/>
        <w:jc w:val="left"/>
      </w:pPr>
      <w:r>
        <w:t>59. Правила устройства электроустановок. Глава 1.1. Общая часть : издание седьмое : утверждена приказом Минэнерго России от 08.07.2002 № 204 : дата введения 2003-01-01. – Текст : электронный // Электронный фонд правовых и нормативно-технических документов : [сайт]. – URL: https://docs.cntd.ru/document/1200030216 (дата обращения: 08.10.2026).</w:t>
      </w:r>
    </w:p>
    <w:p w:rsidR="00EA6852" w:rsidRDefault="00F148EC">
      <w:pPr>
        <w:ind w:firstLine="0"/>
        <w:jc w:val="left"/>
      </w:pPr>
      <w:r>
        <w:t xml:space="preserve">60. ГОСТ 12.1.038-82. Система стандартов безопасности труда. Электробезопасность. Предельно допустимые значения напряжений прикосновения и токов : межгосударственный стандарт : издание официальное : утвержден и введен в действие Постановлением Госстандарта СССР от 30.07.1982 № 2987 : дата введения 1983-07-01. – </w:t>
      </w:r>
      <w:r>
        <w:lastRenderedPageBreak/>
        <w:t>Текст : электронный // Электронный фонд правовых и нормативно-технических документов : [сайт]. – URL: https://docs.cntd.ru/document/5200313 (дата обращения: 08.10.2026).</w:t>
      </w:r>
    </w:p>
    <w:p w:rsidR="00EA6852" w:rsidRDefault="00F148EC">
      <w:pPr>
        <w:ind w:firstLine="0"/>
        <w:jc w:val="left"/>
      </w:pPr>
      <w:r>
        <w:t>61. Технический регламент о требованиях пожарной безопасности : федеральный закон от 22.07.2008 № 123-ФЗ : принят Государственной думой 4 июля 2008 года : одобрен Советом Федерации 11 июля 2008 года. – Текст : электронный // Электронный фонд правовых и нормативно-технических документов : [сайт]. – URL: https://docs.cntd.ru/document/902111644 (дата обращения: 08.10.2026).</w:t>
      </w:r>
    </w:p>
    <w:p w:rsidR="00EA6852" w:rsidRDefault="00F148EC">
      <w:pPr>
        <w:ind w:firstLine="0"/>
        <w:jc w:val="left"/>
      </w:pPr>
      <w:r>
        <w:t>62. Об утверждении Правил противопожарного режима в Российской Федерации : постановление Правительства Российской Федерации от 16.09.2020 № 1479. – Текст : электронный // Электронный фонд правовых и нормативно-технических документов : [сайт]. – URL: https://docs.cntd.ru/document/565837297 (дата обращения: 08.10.2026).</w:t>
      </w:r>
    </w:p>
    <w:p w:rsidR="00EA6852" w:rsidRDefault="00F148EC">
      <w:pPr>
        <w:ind w:firstLine="0"/>
        <w:jc w:val="left"/>
      </w:pPr>
      <w:r>
        <w:t>63. СП 12.13130.2009. Определение категорий помещений, зданий и наружных установок по взрывопожарной и пожарной опасности : свод правил : утвержден приказом МЧС России от 25.03.2009 № 182 : дата введения 2009-05-01. – Текст : электронный // Электронный фонд правовых и нормативно-технических документов : [сайт]. – URL: https://docs.cntd.ru/document/1200071156 (дата обращения: 08.10.2026).</w:t>
      </w:r>
    </w:p>
    <w:p w:rsidR="00EA6852" w:rsidRDefault="00F148EC">
      <w:pPr>
        <w:ind w:firstLine="0"/>
        <w:jc w:val="left"/>
      </w:pPr>
      <w:r>
        <w:t>64. СП 9.13130.2009. Техника пожарная. Огнетушители. Требования к эксплуатации : свод правил : утвержден приказом МЧС России от 25.03.2009 № 179 : дата введения 2009-05-01. – Текст : электронный // Электронный фонд правовых и нормативно-технических документов : [сайт]. – URL: https://docs.cntd.ru/document/1200071152 (дата обращения: 08.10.2026).</w:t>
      </w:r>
    </w:p>
    <w:p w:rsidR="00EA6852" w:rsidRDefault="00F148EC">
      <w:pPr>
        <w:ind w:firstLine="0"/>
        <w:jc w:val="left"/>
      </w:pPr>
      <w:r>
        <w:t>65. Р 2.2.2006-05. Гигиена труда. Руководство по гигиенической оценке факторов рабочей среды и трудового процесса. Критерии и классификация условий труда : руководство : утверждено 29.07.2005 : дата введения 2005-11-01. – Текст : электронный // Электронный фонд правовых и нормативно-технических документов : [сайт]. – URL: https://docs.cntd.ru/document/1200040973 (дата обращения: 08.10.2026).</w:t>
      </w:r>
    </w:p>
    <w:p w:rsidR="00EA6852" w:rsidRDefault="00F148EC">
      <w:pPr>
        <w:ind w:firstLine="0"/>
        <w:jc w:val="left"/>
      </w:pPr>
      <w:r>
        <w:t>66. МР 2.2.7.2129-06. Режимы труда и отдыха работающих в холодное время на открытой территории или в неотапливаемых помещениях : методические рекомендации : утверждены 19.09.2006 : дата введения 2006-11-01. – Текст : электронный // Электронный фонд правовых и нормативно-технических документов : [сайт]. – URL: https://docs.cntd.ru/document/1200047514 (дата обращения: 08.10.2026).</w:t>
      </w:r>
    </w:p>
    <w:p w:rsidR="00EA6852" w:rsidRDefault="00F148EC">
      <w:pPr>
        <w:ind w:firstLine="0"/>
        <w:jc w:val="left"/>
      </w:pPr>
      <w:r>
        <w:t xml:space="preserve">67. Об отходах производства и потребления : федеральный закон от 24.06.1998 № 89-ФЗ : принят Государственной думой 22 мая 1998 года : одобрен Советом Федерации 10 июня </w:t>
      </w:r>
      <w:r>
        <w:lastRenderedPageBreak/>
        <w:t>1998 года. – Текст : электронный // Электронный фонд правовых и нормативно-технических документов : [сайт]. – URL: https://docs.cntd.ru/document/901711591 (дата обращения: 08.10.2026).</w:t>
      </w:r>
    </w:p>
    <w:p w:rsidR="00EA6852" w:rsidRDefault="00F148EC">
      <w:pPr>
        <w:ind w:firstLine="0"/>
        <w:jc w:val="left"/>
      </w:pPr>
      <w:r>
        <w:t>68. Об утверждении перечня видов отходов производства и потребления, в состав которых входят полезные компоненты, захоронение которых запрещается : распоряжение Правительства Российской Федерации от 25.07.2017 № 1589-р. – Текст : электронный // Электронный фонд правовых и нормативно-технических документов : [сайт]. – URL: https://docs.cntd.ru/document/436754215 (дата обращения: 08.10.2026).</w:t>
      </w:r>
    </w:p>
    <w:p w:rsidR="00EA6852" w:rsidRDefault="00F148EC">
      <w:pPr>
        <w:ind w:firstLine="0"/>
        <w:jc w:val="left"/>
      </w:pPr>
      <w:r>
        <w:t>69. О специальной оценке условий труда : федеральный закон от 28.12.2013 № 426-ФЗ : принят Государственной думой 23 декабря 2013 года : одобрен Советом Федерации 25 декабря 2013 года. – Текст : электронный // КонсультантПлюс : надежная правовая поддержка : [сайт]. – URL: https://www.consultant.ru/document/cons_doc_LAW_156555/ (дата обращения: 08.10.2026).</w:t>
      </w:r>
    </w:p>
    <w:p w:rsidR="00EA6852" w:rsidRDefault="00F148EC">
      <w:pPr>
        <w:ind w:firstLine="0"/>
        <w:jc w:val="left"/>
      </w:pPr>
      <w:r>
        <w:t>70. 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 : приказ Минтруда России от 21.11.2023 № 817н : зарегистрирован в Минюсте России 30.11.2023 № 76179. – Текст : электронный // Официальный интернет-портал правовой информации : [сайт]. – URL: http://publication.pravo.gov.ru/document/0001202311300048 (дата обращения: 08.10.2026).</w:t>
      </w:r>
    </w:p>
    <w:sectPr w:rsidR="00EA6852" w:rsidSect="00034616">
      <w:headerReference w:type="default" r:id="rId18"/>
      <w:footerReference w:type="default" r:id="rId19"/>
      <w:pgSz w:w="11906" w:h="16838"/>
      <w:pgMar w:top="1134" w:right="850" w:bottom="1417" w:left="1701" w:header="283" w:footer="283" w:gutter="0"/>
      <w:pgNumType w:start="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911" w:rsidRDefault="00AA6911">
      <w:pPr>
        <w:spacing w:line="240" w:lineRule="auto"/>
      </w:pPr>
      <w:r>
        <w:separator/>
      </w:r>
    </w:p>
  </w:endnote>
  <w:endnote w:type="continuationSeparator" w:id="0">
    <w:p w:rsidR="00AA6911" w:rsidRDefault="00AA69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spacing w:line="170" w:lineRule="exact"/>
      <w:ind w:firstLine="0"/>
      <w:rPr>
        <w:sz w:val="2"/>
      </w:rPr>
    </w:pPr>
  </w:p>
  <w:tbl>
    <w:tblPr>
      <w:tblW w:w="0" w:type="auto"/>
      <w:tblInd w:w="-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235"/>
      <w:gridCol w:w="567"/>
    </w:tblGrid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top w:val="single" w:sz="18" w:space="0" w:color="auto"/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235" w:type="dxa"/>
          <w:vMerge w:val="restart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</w:pPr>
          <w:r>
            <w:rPr>
              <w:rFonts w:ascii="GOST type B" w:eastAsia="GOST type B" w:hAnsi="GOST type B" w:cs="GOST type B"/>
              <w:i/>
              <w:sz w:val="32"/>
              <w:szCs w:val="32"/>
            </w:rPr>
            <w:t>МАИР.460327.001 ПЗ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22"/>
            </w:rPr>
            <w:fldChar w:fldCharType="begin"/>
          </w:r>
          <w:r>
            <w:rPr>
              <w:rFonts w:ascii="GOST type B" w:eastAsia="GOST type B" w:hAnsi="GOST type B" w:cs="GOST type B"/>
              <w:i/>
              <w:sz w:val="22"/>
            </w:rPr>
            <w:instrText xml:space="preserve"> PAGE </w:instrText>
          </w:r>
          <w:r>
            <w:rPr>
              <w:rFonts w:ascii="GOST type B" w:eastAsia="GOST type B" w:hAnsi="GOST type B" w:cs="GOST type B"/>
              <w:i/>
              <w:sz w:val="22"/>
            </w:rPr>
            <w:fldChar w:fldCharType="separate"/>
          </w:r>
          <w:r w:rsidR="00760779">
            <w:rPr>
              <w:rFonts w:ascii="GOST type B" w:eastAsia="GOST type B" w:hAnsi="GOST type B" w:cs="GOST type B"/>
              <w:i/>
              <w:noProof/>
              <w:sz w:val="22"/>
            </w:rPr>
            <w:t>33</w:t>
          </w:r>
          <w:r>
            <w:rPr>
              <w:rFonts w:ascii="GOST type B" w:eastAsia="GOST type B" w:hAnsi="GOST type B" w:cs="GOST type B"/>
              <w:i/>
              <w:sz w:val="22"/>
            </w:rPr>
            <w:fldChar w:fldCharType="end"/>
          </w: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Дата</w:t>
          </w: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vMerge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</w:tbl>
  <w:p w:rsidR="00F148EC" w:rsidRDefault="00F148EC">
    <w:pPr>
      <w:spacing w:line="20" w:lineRule="exact"/>
      <w:ind w:firstLin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spacing w:line="170" w:lineRule="exact"/>
      <w:ind w:firstLine="0"/>
      <w:rPr>
        <w:sz w:val="2"/>
      </w:rPr>
    </w:pPr>
  </w:p>
  <w:tbl>
    <w:tblPr>
      <w:tblW w:w="0" w:type="auto"/>
      <w:tblInd w:w="-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4109"/>
      <w:gridCol w:w="284"/>
      <w:gridCol w:w="284"/>
      <w:gridCol w:w="284"/>
      <w:gridCol w:w="851"/>
      <w:gridCol w:w="990"/>
    </w:tblGrid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top w:val="single" w:sz="18" w:space="0" w:color="auto"/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i/>
              <w:sz w:val="32"/>
              <w:szCs w:val="32"/>
            </w:rPr>
          </w:pPr>
          <w:r>
            <w:rPr>
              <w:rFonts w:ascii="GOST type B" w:eastAsia="GOST type B" w:hAnsi="GOST type B" w:cs="GOST type B"/>
              <w:i/>
              <w:sz w:val="32"/>
              <w:szCs w:val="32"/>
            </w:rPr>
            <w:t>МАИР.460327.001 ПЗ</w:t>
          </w: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802" w:type="dxa"/>
          <w:gridSpan w:val="6"/>
          <w:vMerge/>
          <w:tcBorders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  <w:tr w:rsidR="00F148EC">
      <w:trPr>
        <w:cantSplit/>
        <w:trHeight w:hRule="exact" w:val="284"/>
      </w:trPr>
      <w:tc>
        <w:tcPr>
          <w:tcW w:w="964" w:type="dxa"/>
          <w:gridSpan w:val="2"/>
          <w:tcBorders>
            <w:top w:val="nil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Разраб</w:t>
          </w:r>
        </w:p>
      </w:tc>
      <w:tc>
        <w:tcPr>
          <w:tcW w:w="1304" w:type="dxa"/>
          <w:tcBorders>
            <w:top w:val="nil"/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left"/>
            <w:rPr>
              <w:sz w:val="20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t>Беляков А.М.</w:t>
          </w:r>
        </w:p>
      </w:tc>
      <w:tc>
        <w:tcPr>
          <w:tcW w:w="851" w:type="dxa"/>
          <w:tcBorders>
            <w:top w:val="nil"/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nil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4109" w:type="dxa"/>
          <w:vMerge w:val="restart"/>
          <w:tcBorders>
            <w:top w:val="nil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Cs w:val="28"/>
            </w:rPr>
          </w:pPr>
          <w:r>
            <w:rPr>
              <w:rFonts w:ascii="GOST type B" w:eastAsia="GOST type B" w:hAnsi="GOST type B" w:cs="GOST type B"/>
              <w:i/>
              <w:szCs w:val="24"/>
            </w:rPr>
            <w:t>Пояснительная записка к дипломной работе</w:t>
          </w:r>
        </w:p>
      </w:tc>
      <w:tc>
        <w:tcPr>
          <w:tcW w:w="852" w:type="dxa"/>
          <w:gridSpan w:val="3"/>
          <w:tcBorders>
            <w:top w:val="nil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Литера</w:t>
          </w:r>
        </w:p>
      </w:tc>
      <w:tc>
        <w:tcPr>
          <w:tcW w:w="851" w:type="dxa"/>
          <w:tcBorders>
            <w:top w:val="nil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  <w:tc>
        <w:tcPr>
          <w:tcW w:w="990" w:type="dxa"/>
          <w:tcBorders>
            <w:top w:val="nil"/>
            <w:left w:val="single" w:sz="18" w:space="0" w:color="auto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Листов</w:t>
          </w:r>
        </w:p>
      </w:tc>
    </w:tr>
    <w:tr w:rsidR="00F148EC">
      <w:trPr>
        <w:cantSplit/>
        <w:trHeight w:hRule="exact" w:val="284"/>
      </w:trPr>
      <w:tc>
        <w:tcPr>
          <w:tcW w:w="964" w:type="dxa"/>
          <w:gridSpan w:val="2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Пров</w:t>
          </w:r>
        </w:p>
      </w:tc>
      <w:tc>
        <w:tcPr>
          <w:tcW w:w="1304" w:type="dxa"/>
          <w:tcBorders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left"/>
            <w:rPr>
              <w:sz w:val="20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t>Рощин А.Б.</w:t>
          </w: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4109" w:type="dxa"/>
          <w:vMerge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284" w:type="dxa"/>
          <w:tcBorders>
            <w:left w:val="nil"/>
            <w:bottom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284" w:type="dxa"/>
          <w:tcBorders>
            <w:bottom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t>У</w:t>
          </w:r>
        </w:p>
      </w:tc>
      <w:tc>
        <w:tcPr>
          <w:tcW w:w="284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fldChar w:fldCharType="begin"/>
          </w:r>
          <w:r>
            <w:rPr>
              <w:rFonts w:ascii="GOST type B" w:eastAsia="GOST type B" w:hAnsi="GOST type B" w:cs="GOST type B"/>
              <w:i/>
              <w:sz w:val="18"/>
              <w:szCs w:val="18"/>
            </w:rPr>
            <w:instrText xml:space="preserve"> PAGE </w:instrText>
          </w:r>
          <w:r>
            <w:rPr>
              <w:rFonts w:ascii="GOST type B" w:eastAsia="GOST type B" w:hAnsi="GOST type B" w:cs="GOST type B"/>
              <w:i/>
              <w:sz w:val="18"/>
              <w:szCs w:val="18"/>
            </w:rPr>
            <w:fldChar w:fldCharType="separate"/>
          </w:r>
          <w:r w:rsidR="00760779">
            <w:rPr>
              <w:rFonts w:ascii="GOST type B" w:eastAsia="GOST type B" w:hAnsi="GOST type B" w:cs="GOST type B"/>
              <w:i/>
              <w:noProof/>
              <w:sz w:val="18"/>
              <w:szCs w:val="18"/>
            </w:rPr>
            <w:t>3</w:t>
          </w:r>
          <w:r>
            <w:rPr>
              <w:rFonts w:ascii="GOST type B" w:eastAsia="GOST type B" w:hAnsi="GOST type B" w:cs="GOST type B"/>
              <w:i/>
              <w:sz w:val="18"/>
              <w:szCs w:val="18"/>
            </w:rPr>
            <w:fldChar w:fldCharType="end"/>
          </w:r>
        </w:p>
      </w:tc>
      <w:tc>
        <w:tcPr>
          <w:tcW w:w="990" w:type="dxa"/>
          <w:tcBorders>
            <w:left w:val="single" w:sz="18" w:space="0" w:color="auto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t>85</w:t>
          </w:r>
        </w:p>
      </w:tc>
    </w:tr>
    <w:tr w:rsidR="00F148EC">
      <w:trPr>
        <w:cantSplit/>
        <w:trHeight w:hRule="exact" w:val="284"/>
      </w:trPr>
      <w:tc>
        <w:tcPr>
          <w:tcW w:w="964" w:type="dxa"/>
          <w:gridSpan w:val="2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7"/>
            </w:rPr>
          </w:pPr>
        </w:p>
      </w:tc>
      <w:tc>
        <w:tcPr>
          <w:tcW w:w="1304" w:type="dxa"/>
          <w:tcBorders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4109" w:type="dxa"/>
          <w:vMerge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2693" w:type="dxa"/>
          <w:gridSpan w:val="5"/>
          <w:vMerge w:val="restart"/>
          <w:tcBorders>
            <w:top w:val="single" w:sz="18" w:space="0" w:color="auto"/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</w:pPr>
          <w:r>
            <w:rPr>
              <w:rFonts w:ascii="GOST type B" w:eastAsia="GOST type B" w:hAnsi="GOST type B" w:cs="GOST type B"/>
              <w:i/>
              <w:sz w:val="28"/>
              <w:szCs w:val="28"/>
            </w:rPr>
            <w:t>МАИ М4О-603С-21</w:t>
          </w:r>
        </w:p>
      </w:tc>
    </w:tr>
    <w:tr w:rsidR="00F148EC">
      <w:trPr>
        <w:cantSplit/>
        <w:trHeight w:hRule="exact" w:val="284"/>
      </w:trPr>
      <w:tc>
        <w:tcPr>
          <w:tcW w:w="964" w:type="dxa"/>
          <w:gridSpan w:val="2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Н. Контр.</w:t>
          </w:r>
        </w:p>
      </w:tc>
      <w:tc>
        <w:tcPr>
          <w:tcW w:w="1304" w:type="dxa"/>
          <w:tcBorders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left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4109" w:type="dxa"/>
          <w:vMerge/>
          <w:tcBorders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2693" w:type="dxa"/>
          <w:gridSpan w:val="5"/>
          <w:vMerge/>
          <w:tcBorders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  <w:tr w:rsidR="00F148EC">
      <w:trPr>
        <w:cantSplit/>
        <w:trHeight w:hRule="exact" w:val="284"/>
      </w:trPr>
      <w:tc>
        <w:tcPr>
          <w:tcW w:w="964" w:type="dxa"/>
          <w:gridSpan w:val="2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Утв</w:t>
          </w: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left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18"/>
              <w:szCs w:val="18"/>
            </w:rPr>
            <w:t>Мазепа Р.Б.</w:t>
          </w: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4109" w:type="dxa"/>
          <w:vMerge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2693" w:type="dxa"/>
          <w:gridSpan w:val="5"/>
          <w:vMerge/>
          <w:tcBorders>
            <w:left w:val="nil"/>
            <w:bottom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</w:tbl>
  <w:p w:rsidR="00F148EC" w:rsidRDefault="00F148EC">
    <w:pPr>
      <w:spacing w:line="20" w:lineRule="exact"/>
      <w:ind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spacing w:line="170" w:lineRule="exact"/>
      <w:ind w:firstLine="0"/>
      <w:rPr>
        <w:sz w:val="2"/>
      </w:rPr>
    </w:pPr>
  </w:p>
  <w:tbl>
    <w:tblPr>
      <w:tblW w:w="0" w:type="auto"/>
      <w:tblInd w:w="-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235"/>
      <w:gridCol w:w="567"/>
    </w:tblGrid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top w:val="single" w:sz="18" w:space="0" w:color="auto"/>
            <w:left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235" w:type="dxa"/>
          <w:vMerge w:val="restart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</w:pPr>
          <w:r>
            <w:rPr>
              <w:rFonts w:ascii="GOST type B" w:eastAsia="GOST type B" w:hAnsi="GOST type B" w:cs="GOST type B"/>
              <w:i/>
              <w:sz w:val="32"/>
              <w:szCs w:val="32"/>
            </w:rPr>
            <w:t>МАИР.460327.001 ПЗ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8"/>
            </w:rPr>
          </w:pPr>
          <w:r>
            <w:rPr>
              <w:rFonts w:ascii="GOST type B" w:eastAsia="GOST type B" w:hAnsi="GOST type B" w:cs="GOST type B"/>
              <w:i/>
              <w:sz w:val="22"/>
            </w:rPr>
            <w:fldChar w:fldCharType="begin"/>
          </w:r>
          <w:r>
            <w:rPr>
              <w:rFonts w:ascii="GOST type B" w:eastAsia="GOST type B" w:hAnsi="GOST type B" w:cs="GOST type B"/>
              <w:i/>
              <w:sz w:val="22"/>
            </w:rPr>
            <w:instrText xml:space="preserve"> PAGE </w:instrText>
          </w:r>
          <w:r>
            <w:rPr>
              <w:rFonts w:ascii="GOST type B" w:eastAsia="GOST type B" w:hAnsi="GOST type B" w:cs="GOST type B"/>
              <w:i/>
              <w:sz w:val="22"/>
            </w:rPr>
            <w:fldChar w:fldCharType="separate"/>
          </w:r>
          <w:r w:rsidR="00760779">
            <w:rPr>
              <w:rFonts w:ascii="GOST type B" w:eastAsia="GOST type B" w:hAnsi="GOST type B" w:cs="GOST type B"/>
              <w:i/>
              <w:noProof/>
              <w:sz w:val="22"/>
            </w:rPr>
            <w:t>85</w:t>
          </w:r>
          <w:r>
            <w:rPr>
              <w:rFonts w:ascii="GOST type B" w:eastAsia="GOST type B" w:hAnsi="GOST type B" w:cs="GOST type B"/>
              <w:i/>
              <w:sz w:val="22"/>
            </w:rPr>
            <w:fldChar w:fldCharType="end"/>
          </w:r>
        </w:p>
      </w:tc>
    </w:tr>
    <w:tr w:rsidR="00F148EC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jc w:val="center"/>
            <w:rPr>
              <w:sz w:val="17"/>
            </w:rPr>
          </w:pPr>
          <w:r>
            <w:rPr>
              <w:rFonts w:ascii="GOST type B" w:eastAsia="GOST type B" w:hAnsi="GOST type B" w:cs="GOST type B"/>
              <w:i/>
              <w:sz w:val="17"/>
            </w:rPr>
            <w:t>Дата</w:t>
          </w: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  <w:tc>
        <w:tcPr>
          <w:tcW w:w="567" w:type="dxa"/>
          <w:vMerge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F148EC" w:rsidRDefault="00F148EC">
          <w:pPr>
            <w:spacing w:line="240" w:lineRule="auto"/>
            <w:ind w:firstLine="0"/>
            <w:rPr>
              <w:sz w:val="18"/>
            </w:rPr>
          </w:pPr>
        </w:p>
      </w:tc>
    </w:tr>
  </w:tbl>
  <w:p w:rsidR="00F148EC" w:rsidRDefault="00F148EC">
    <w:pPr>
      <w:spacing w:line="20" w:lineRule="exact"/>
      <w:ind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911" w:rsidRDefault="00AA6911">
      <w:pPr>
        <w:spacing w:line="240" w:lineRule="auto"/>
      </w:pPr>
      <w:r>
        <w:separator/>
      </w:r>
    </w:p>
  </w:footnote>
  <w:footnote w:type="continuationSeparator" w:id="0">
    <w:p w:rsidR="00AA6911" w:rsidRDefault="00AA69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pStyle w:val="a5"/>
      <w:ind w:firstLine="0"/>
    </w:pPr>
    <w:r>
      <w:pict>
        <v:rect id="vkr_frame" o:spid="_x0000_s2051" style="position:absolute;left:0;text-align:left;margin-left:56.7pt;margin-top:14.15pt;width:524.4pt;height:813.55pt;z-index:-251659776;mso-position-horizontal-relative:page;mso-position-vertical-relative:page" o:allowincell="f" filled="f" strokeweight="1.5pt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pStyle w:val="a5"/>
      <w:ind w:firstLine="0"/>
    </w:pPr>
    <w:r>
      <w:pict>
        <v:rect id="_x0000_s2050" style="position:absolute;left:0;text-align:left;margin-left:56.7pt;margin-top:14.15pt;width:524.4pt;height:813.55pt;z-index:-251658752;mso-position-horizontal-relative:page;mso-position-vertical-relative:page" o:allowincell="f" filled="f" strokeweight="1.5pt"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8EC" w:rsidRDefault="00F148EC">
    <w:pPr>
      <w:pStyle w:val="a5"/>
      <w:ind w:firstLine="0"/>
    </w:pPr>
    <w:r>
      <w:pict>
        <v:rect id="_x0000_s2049" style="position:absolute;left:0;text-align:left;margin-left:56.7pt;margin-top:14.15pt;width:524.4pt;height:813.55pt;z-index:-251657728;mso-position-horizontal-relative:page;mso-position-vertical-relative:page" o:allowincell="f" filled="f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389"/>
    <w:rsid w:val="0029639D"/>
    <w:rsid w:val="00326F90"/>
    <w:rsid w:val="00760779"/>
    <w:rsid w:val="00A22FF6"/>
    <w:rsid w:val="00AA1D8D"/>
    <w:rsid w:val="00AA6911"/>
    <w:rsid w:val="00B47730"/>
    <w:rsid w:val="00CB0664"/>
    <w:rsid w:val="00EA6852"/>
    <w:rsid w:val="00F148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4242F8B6"/>
  <w14:defaultImageDpi w14:val="300"/>
  <w15:docId w15:val="{FB566C60-B2D4-4D92-8E7A-6A7A3BFE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a1"/>
    <w:pPr>
      <w:spacing w:line="240" w:lineRule="auto"/>
      <w:ind w:firstLine="0"/>
      <w:jc w:val="left"/>
    </w:pPr>
  </w:style>
  <w:style w:type="paragraph" w:customStyle="1" w:styleId="TableCaption">
    <w:name w:val="TableCaption"/>
    <w:basedOn w:val="a1"/>
    <w:pPr>
      <w:keepNext/>
      <w:spacing w:before="120"/>
      <w:ind w:firstLine="0"/>
      <w:jc w:val="left"/>
    </w:pPr>
  </w:style>
  <w:style w:type="paragraph" w:customStyle="1" w:styleId="Formula">
    <w:name w:val="Formula"/>
    <w:basedOn w:val="a1"/>
    <w:pPr>
      <w:spacing w:before="120" w:after="12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37B3A7-D3FA-410A-9CBA-8991F733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55</Pages>
  <Words>16892</Words>
  <Characters>96290</Characters>
  <Application>Microsoft Office Word</Application>
  <DocSecurity>0</DocSecurity>
  <Lines>802</Lines>
  <Paragraphs>225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</cp:lastModifiedBy>
  <cp:revision>19</cp:revision>
  <dcterms:created xsi:type="dcterms:W3CDTF">2013-12-23T23:15:00Z</dcterms:created>
  <dcterms:modified xsi:type="dcterms:W3CDTF">2026-10-15T08:59:00Z</dcterms:modified>
  <cp:category/>
</cp:coreProperties>
</file>