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5058A7" w14:textId="674891C4" w:rsidR="0049364A" w:rsidRPr="00767260" w:rsidRDefault="0049364A" w:rsidP="0049364A">
      <w:pPr>
        <w:rPr>
          <w:rFonts w:cstheme="minorHAnsi"/>
          <w:color w:val="000000" w:themeColor="text1"/>
        </w:rPr>
      </w:pPr>
      <w:r w:rsidRPr="00767260">
        <w:rPr>
          <w:rFonts w:cstheme="minorHAnsi"/>
          <w:color w:val="4472C4" w:themeColor="accent1"/>
        </w:rPr>
        <w:t>Reviewers’ comments in blue</w:t>
      </w:r>
      <w:r w:rsidRPr="00767260">
        <w:rPr>
          <w:rFonts w:cstheme="minorHAnsi"/>
          <w:color w:val="000000" w:themeColor="text1"/>
        </w:rPr>
        <w:t>; Response</w:t>
      </w:r>
      <w:r w:rsidR="008A6675" w:rsidRPr="00767260">
        <w:rPr>
          <w:rFonts w:cstheme="minorHAnsi"/>
          <w:color w:val="000000" w:themeColor="text1"/>
        </w:rPr>
        <w:t>s</w:t>
      </w:r>
      <w:r w:rsidRPr="00767260">
        <w:rPr>
          <w:rFonts w:cstheme="minorHAnsi"/>
          <w:color w:val="000000" w:themeColor="text1"/>
        </w:rPr>
        <w:t xml:space="preserve"> in black </w:t>
      </w:r>
    </w:p>
    <w:p w14:paraId="74A3F5B3" w14:textId="77777777" w:rsidR="0049364A" w:rsidRPr="00767260" w:rsidRDefault="0049364A" w:rsidP="0049364A">
      <w:pPr>
        <w:rPr>
          <w:rFonts w:cstheme="minorHAnsi"/>
          <w:color w:val="000000" w:themeColor="text1"/>
        </w:rPr>
      </w:pPr>
    </w:p>
    <w:p w14:paraId="58E9F38C" w14:textId="3A57423A" w:rsidR="0049364A" w:rsidRPr="00767260" w:rsidRDefault="0049364A" w:rsidP="0049364A">
      <w:pPr>
        <w:rPr>
          <w:rFonts w:cstheme="minorHAnsi"/>
          <w:color w:val="4472C4" w:themeColor="accent1"/>
        </w:rPr>
      </w:pPr>
      <w:r w:rsidRPr="00767260">
        <w:rPr>
          <w:rFonts w:cstheme="minorHAnsi"/>
          <w:color w:val="4472C4" w:themeColor="accent1"/>
        </w:rPr>
        <w:t>Reviewer #1: Thank you for submitting this interesting analysis which clearly outlines the value and role the influenza antivirals could play in a future influenza pandemic.</w:t>
      </w:r>
    </w:p>
    <w:p w14:paraId="40947134" w14:textId="358E76D3" w:rsidR="007A304B" w:rsidRPr="00767260" w:rsidRDefault="007A304B" w:rsidP="0049364A">
      <w:pPr>
        <w:rPr>
          <w:rFonts w:cstheme="minorHAnsi"/>
          <w:color w:val="4472C4" w:themeColor="accent1"/>
        </w:rPr>
      </w:pPr>
    </w:p>
    <w:p w14:paraId="35714DE0" w14:textId="6B996CF1" w:rsidR="007A304B" w:rsidRPr="00767260" w:rsidRDefault="007A304B" w:rsidP="0049364A">
      <w:pPr>
        <w:rPr>
          <w:rFonts w:cstheme="minorHAnsi"/>
          <w:color w:val="000000" w:themeColor="text1"/>
        </w:rPr>
      </w:pPr>
      <w:r w:rsidRPr="00767260">
        <w:rPr>
          <w:rFonts w:cstheme="minorHAnsi"/>
          <w:color w:val="000000" w:themeColor="text1"/>
        </w:rPr>
        <w:t xml:space="preserve">We thank the reviewer for </w:t>
      </w:r>
      <w:r w:rsidR="00A967EF" w:rsidRPr="00767260">
        <w:rPr>
          <w:rFonts w:cstheme="minorHAnsi"/>
          <w:color w:val="000000" w:themeColor="text1"/>
        </w:rPr>
        <w:t>the constructive</w:t>
      </w:r>
      <w:r w:rsidRPr="00767260">
        <w:rPr>
          <w:rFonts w:cstheme="minorHAnsi"/>
          <w:color w:val="000000" w:themeColor="text1"/>
        </w:rPr>
        <w:t xml:space="preserve"> comments. </w:t>
      </w:r>
    </w:p>
    <w:p w14:paraId="1D112393" w14:textId="77777777" w:rsidR="007A304B" w:rsidRPr="00767260" w:rsidRDefault="007A304B" w:rsidP="0049364A">
      <w:pPr>
        <w:rPr>
          <w:rFonts w:cstheme="minorHAnsi"/>
          <w:color w:val="4472C4" w:themeColor="accent1"/>
        </w:rPr>
      </w:pPr>
    </w:p>
    <w:p w14:paraId="41220BB0" w14:textId="60FD1A5E"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 xml:space="preserve">This article does not account for the supply constraints on influenza antivirals (particularly </w:t>
      </w:r>
      <w:proofErr w:type="spellStart"/>
      <w:r w:rsidRPr="00767260">
        <w:rPr>
          <w:rFonts w:cstheme="minorHAnsi"/>
          <w:color w:val="4472C4" w:themeColor="accent1"/>
        </w:rPr>
        <w:t>baloxavir</w:t>
      </w:r>
      <w:proofErr w:type="spellEnd"/>
      <w:r w:rsidRPr="00767260">
        <w:rPr>
          <w:rFonts w:cstheme="minorHAnsi"/>
          <w:color w:val="4472C4" w:themeColor="accent1"/>
        </w:rPr>
        <w:t xml:space="preserve"> </w:t>
      </w:r>
      <w:proofErr w:type="spellStart"/>
      <w:r w:rsidRPr="00767260">
        <w:rPr>
          <w:rFonts w:cstheme="minorHAnsi"/>
          <w:color w:val="4472C4" w:themeColor="accent1"/>
        </w:rPr>
        <w:t>marboxil</w:t>
      </w:r>
      <w:proofErr w:type="spellEnd"/>
      <w:r w:rsidRPr="00767260">
        <w:rPr>
          <w:rFonts w:cstheme="minorHAnsi"/>
          <w:color w:val="4472C4" w:themeColor="accent1"/>
        </w:rPr>
        <w:t xml:space="preserve"> (BXM)). As BXM is under patent until 2036, it is currently being produced by Roche alone. As such, there will be significant access constraints during a pandemic (and even potentially during a pre-pandemic scenario) if Roche is unable to scale up production capacity to meet a demand surge. Did the analysis consider a scenario where there was a majority of oseltamivir doses produced and complemented by a smaller proportion of BXM antiviral doses? This is the more likely scenario the world will be in for the next influenza pandemic if it occurs in the next decade.</w:t>
      </w:r>
    </w:p>
    <w:p w14:paraId="68E98580" w14:textId="61B37B48" w:rsidR="007A304B" w:rsidRPr="00767260" w:rsidRDefault="007A304B" w:rsidP="007A304B">
      <w:pPr>
        <w:pStyle w:val="ListParagraph"/>
        <w:ind w:left="360"/>
        <w:rPr>
          <w:rFonts w:cstheme="minorHAnsi"/>
          <w:color w:val="4472C4" w:themeColor="accent1"/>
        </w:rPr>
      </w:pPr>
    </w:p>
    <w:p w14:paraId="485B1817" w14:textId="1C7F5A25" w:rsidR="00ED6AF1" w:rsidRPr="00767260" w:rsidRDefault="00F12917" w:rsidP="00ED6AF1">
      <w:pPr>
        <w:pStyle w:val="ListParagraph"/>
        <w:ind w:left="360"/>
        <w:rPr>
          <w:rFonts w:cstheme="minorHAnsi"/>
          <w:color w:val="000000" w:themeColor="text1"/>
        </w:rPr>
      </w:pPr>
      <w:r>
        <w:rPr>
          <w:rFonts w:cstheme="minorHAnsi"/>
          <w:color w:val="000000" w:themeColor="text1"/>
        </w:rPr>
        <w:t>The</w:t>
      </w:r>
      <w:r w:rsidRPr="00767260">
        <w:rPr>
          <w:rFonts w:cstheme="minorHAnsi"/>
          <w:color w:val="000000" w:themeColor="text1"/>
        </w:rPr>
        <w:t xml:space="preserve"> key goal of this work is to inform antiviral stockpiling efforts prior to the next pandemic</w:t>
      </w:r>
      <w:r>
        <w:rPr>
          <w:rFonts w:cstheme="minorHAnsi"/>
          <w:color w:val="000000" w:themeColor="text1"/>
        </w:rPr>
        <w:t>. That that end, we focused on</w:t>
      </w:r>
      <w:r w:rsidR="003A5825" w:rsidRPr="00767260">
        <w:rPr>
          <w:rFonts w:cstheme="minorHAnsi"/>
          <w:color w:val="000000" w:themeColor="text1"/>
        </w:rPr>
        <w:t xml:space="preserve"> estimat</w:t>
      </w:r>
      <w:r>
        <w:rPr>
          <w:rFonts w:cstheme="minorHAnsi"/>
          <w:color w:val="000000" w:themeColor="text1"/>
        </w:rPr>
        <w:t>ing</w:t>
      </w:r>
      <w:r w:rsidR="007B7321" w:rsidRPr="00767260">
        <w:rPr>
          <w:rFonts w:cstheme="minorHAnsi"/>
          <w:color w:val="000000" w:themeColor="text1"/>
        </w:rPr>
        <w:t xml:space="preserve"> the</w:t>
      </w:r>
      <w:r>
        <w:rPr>
          <w:rFonts w:cstheme="minorHAnsi"/>
          <w:color w:val="000000" w:themeColor="text1"/>
        </w:rPr>
        <w:t xml:space="preserve"> theoretical upper limit of </w:t>
      </w:r>
      <w:r w:rsidR="007B7321" w:rsidRPr="00767260">
        <w:rPr>
          <w:rFonts w:cstheme="minorHAnsi"/>
          <w:color w:val="000000" w:themeColor="text1"/>
        </w:rPr>
        <w:t>antiviral demand during a nascent influenza pandemic</w:t>
      </w:r>
      <w:r w:rsidR="003A5825" w:rsidRPr="00767260">
        <w:rPr>
          <w:rFonts w:cstheme="minorHAnsi"/>
          <w:color w:val="000000" w:themeColor="text1"/>
        </w:rPr>
        <w:t xml:space="preserve"> under the ideal assumption of no antiviral supply constraint, which in turn inform</w:t>
      </w:r>
      <w:r w:rsidR="006E7122" w:rsidRPr="00767260">
        <w:rPr>
          <w:rFonts w:cstheme="minorHAnsi"/>
          <w:color w:val="000000" w:themeColor="text1"/>
        </w:rPr>
        <w:t>s the capacity needed to meet surge demand.</w:t>
      </w:r>
      <w:r w:rsidR="006D07A0" w:rsidRPr="00767260">
        <w:rPr>
          <w:rFonts w:cstheme="minorHAnsi"/>
          <w:color w:val="000000" w:themeColor="text1"/>
        </w:rPr>
        <w:t xml:space="preserve"> </w:t>
      </w:r>
      <w:r w:rsidR="003A5825" w:rsidRPr="00767260">
        <w:rPr>
          <w:rFonts w:cstheme="minorHAnsi"/>
          <w:color w:val="000000" w:themeColor="text1"/>
        </w:rPr>
        <w:t xml:space="preserve">That said, we </w:t>
      </w:r>
      <w:r w:rsidR="006E7122" w:rsidRPr="00767260">
        <w:rPr>
          <w:rFonts w:cstheme="minorHAnsi"/>
          <w:color w:val="000000" w:themeColor="text1"/>
        </w:rPr>
        <w:t>agree that</w:t>
      </w:r>
      <w:r w:rsidR="003A5825" w:rsidRPr="00767260">
        <w:rPr>
          <w:rFonts w:cstheme="minorHAnsi"/>
          <w:color w:val="000000" w:themeColor="text1"/>
        </w:rPr>
        <w:t xml:space="preserve"> that </w:t>
      </w:r>
      <w:r w:rsidR="006E7122" w:rsidRPr="00767260">
        <w:rPr>
          <w:rFonts w:cstheme="minorHAnsi"/>
          <w:color w:val="000000" w:themeColor="text1"/>
        </w:rPr>
        <w:t xml:space="preserve">the current patent would </w:t>
      </w:r>
      <w:r w:rsidR="009832D1" w:rsidRPr="00767260">
        <w:rPr>
          <w:rFonts w:cstheme="minorHAnsi"/>
          <w:color w:val="000000" w:themeColor="text1"/>
        </w:rPr>
        <w:t>limit LMICs’ access to BXM</w:t>
      </w:r>
      <w:r w:rsidR="006E7122" w:rsidRPr="00767260">
        <w:rPr>
          <w:rFonts w:cstheme="minorHAnsi"/>
          <w:color w:val="000000" w:themeColor="text1"/>
        </w:rPr>
        <w:t xml:space="preserve">. </w:t>
      </w:r>
      <w:r w:rsidR="009832D1" w:rsidRPr="00767260">
        <w:rPr>
          <w:rFonts w:cstheme="minorHAnsi"/>
          <w:color w:val="000000" w:themeColor="text1"/>
        </w:rPr>
        <w:t>In our original submission, we</w:t>
      </w:r>
      <w:r w:rsidR="003A5825" w:rsidRPr="00767260">
        <w:rPr>
          <w:rFonts w:cstheme="minorHAnsi"/>
          <w:color w:val="000000" w:themeColor="text1"/>
        </w:rPr>
        <w:t xml:space="preserve"> </w:t>
      </w:r>
      <w:r w:rsidR="009832D1" w:rsidRPr="00767260">
        <w:rPr>
          <w:rFonts w:cstheme="minorHAnsi"/>
          <w:color w:val="000000" w:themeColor="text1"/>
        </w:rPr>
        <w:t>have</w:t>
      </w:r>
      <w:r w:rsidR="006E7122" w:rsidRPr="00767260">
        <w:rPr>
          <w:rFonts w:cstheme="minorHAnsi"/>
          <w:color w:val="000000" w:themeColor="text1"/>
        </w:rPr>
        <w:t xml:space="preserve"> </w:t>
      </w:r>
      <w:r w:rsidR="00976838" w:rsidRPr="00767260">
        <w:rPr>
          <w:rFonts w:cstheme="minorHAnsi"/>
          <w:color w:val="000000" w:themeColor="text1"/>
        </w:rPr>
        <w:t>simulated</w:t>
      </w:r>
      <w:r w:rsidR="003A5825" w:rsidRPr="00767260">
        <w:rPr>
          <w:rFonts w:cstheme="minorHAnsi"/>
          <w:color w:val="000000" w:themeColor="text1"/>
        </w:rPr>
        <w:t xml:space="preserve"> the distribution of</w:t>
      </w:r>
      <w:r w:rsidR="006E7122" w:rsidRPr="00767260">
        <w:rPr>
          <w:rFonts w:cstheme="minorHAnsi"/>
          <w:color w:val="000000" w:themeColor="text1"/>
        </w:rPr>
        <w:t xml:space="preserve"> both</w:t>
      </w:r>
      <w:r w:rsidR="003A5825" w:rsidRPr="00767260">
        <w:rPr>
          <w:rFonts w:cstheme="minorHAnsi"/>
          <w:color w:val="000000" w:themeColor="text1"/>
        </w:rPr>
        <w:t xml:space="preserve"> BXM and oseltamivir</w:t>
      </w:r>
      <w:r w:rsidR="006E7122" w:rsidRPr="00767260">
        <w:rPr>
          <w:rFonts w:cstheme="minorHAnsi"/>
          <w:color w:val="000000" w:themeColor="text1"/>
        </w:rPr>
        <w:t xml:space="preserve"> </w:t>
      </w:r>
      <w:r w:rsidR="009832D1" w:rsidRPr="00767260">
        <w:rPr>
          <w:rFonts w:cstheme="minorHAnsi"/>
          <w:color w:val="000000" w:themeColor="text1"/>
        </w:rPr>
        <w:t>where</w:t>
      </w:r>
      <w:r w:rsidR="006E7122" w:rsidRPr="00767260">
        <w:rPr>
          <w:rFonts w:cstheme="minorHAnsi"/>
          <w:color w:val="000000" w:themeColor="text1"/>
        </w:rPr>
        <w:t xml:space="preserve"> BXM </w:t>
      </w:r>
      <w:r w:rsidR="009832D1" w:rsidRPr="00767260">
        <w:rPr>
          <w:rFonts w:cstheme="minorHAnsi"/>
          <w:color w:val="000000" w:themeColor="text1"/>
        </w:rPr>
        <w:t>was rationed for</w:t>
      </w:r>
      <w:r w:rsidR="006E7122" w:rsidRPr="00767260">
        <w:rPr>
          <w:rFonts w:cstheme="minorHAnsi"/>
          <w:color w:val="000000" w:themeColor="text1"/>
        </w:rPr>
        <w:t xml:space="preserve"> specific age groups only. </w:t>
      </w:r>
    </w:p>
    <w:p w14:paraId="55742D97" w14:textId="77777777" w:rsidR="00ED6AF1" w:rsidRPr="00767260" w:rsidRDefault="00ED6AF1" w:rsidP="00ED6AF1">
      <w:pPr>
        <w:pStyle w:val="ListParagraph"/>
        <w:ind w:left="360"/>
        <w:rPr>
          <w:rFonts w:cstheme="minorHAnsi"/>
          <w:color w:val="000000" w:themeColor="text1"/>
        </w:rPr>
      </w:pPr>
    </w:p>
    <w:p w14:paraId="5E660040" w14:textId="1373B697" w:rsidR="00ED6AF1" w:rsidRPr="00767260" w:rsidRDefault="00BF4C51" w:rsidP="00ED6AF1">
      <w:pPr>
        <w:pStyle w:val="ListParagraph"/>
        <w:ind w:left="360"/>
        <w:rPr>
          <w:i/>
          <w:lang w:val="en-US"/>
        </w:rPr>
      </w:pPr>
      <w:r w:rsidRPr="00767260">
        <w:rPr>
          <w:rFonts w:cstheme="minorHAnsi"/>
          <w:color w:val="000000" w:themeColor="text1"/>
        </w:rPr>
        <w:t>Results, l</w:t>
      </w:r>
      <w:r w:rsidR="006E7122" w:rsidRPr="00767260">
        <w:rPr>
          <w:rFonts w:cstheme="minorHAnsi"/>
          <w:color w:val="000000" w:themeColor="text1"/>
        </w:rPr>
        <w:t xml:space="preserve">ine </w:t>
      </w:r>
      <w:r w:rsidR="009E6926" w:rsidRPr="00767260">
        <w:rPr>
          <w:rFonts w:cstheme="minorHAnsi"/>
          <w:color w:val="000000" w:themeColor="text1"/>
        </w:rPr>
        <w:t>3</w:t>
      </w:r>
      <w:r w:rsidR="00302C3B" w:rsidRPr="00767260">
        <w:rPr>
          <w:rFonts w:cstheme="minorHAnsi"/>
          <w:color w:val="000000" w:themeColor="text1"/>
        </w:rPr>
        <w:t>33</w:t>
      </w:r>
      <w:r w:rsidR="006E7122" w:rsidRPr="00767260">
        <w:rPr>
          <w:rFonts w:cstheme="minorHAnsi"/>
          <w:color w:val="000000" w:themeColor="text1"/>
        </w:rPr>
        <w:t>: “</w:t>
      </w:r>
      <w:r w:rsidR="00ED6AF1" w:rsidRPr="00767260">
        <w:rPr>
          <w:i/>
          <w:lang w:val="en-US"/>
        </w:rPr>
        <w:t xml:space="preserve">Age-based rationing is a common resource saving strategy under limited drug availability. </w:t>
      </w:r>
      <w:r w:rsidR="00ED6AF1" w:rsidRPr="00767260">
        <w:rPr>
          <w:i/>
          <w:u w:val="single"/>
          <w:lang w:val="en-US"/>
        </w:rPr>
        <w:t xml:space="preserve">We estimated how overall pandemic deaths and BXM demand would change, relative to the idealized scenario of no age restriction, if BXM was differently restricted for individuals aged 5–24 years, 25–64 years, and those </w:t>
      </w:r>
      <m:oMath>
        <m:r>
          <w:rPr>
            <w:rFonts w:ascii="Cambria Math" w:hAnsi="Cambria Math"/>
            <w:u w:val="single"/>
            <w:lang w:val="en-US"/>
          </w:rPr>
          <m:t>≥</m:t>
        </m:r>
      </m:oMath>
      <w:r w:rsidR="00ED6AF1" w:rsidRPr="00767260">
        <w:rPr>
          <w:i/>
          <w:u w:val="single"/>
          <w:lang w:val="en-US"/>
        </w:rPr>
        <w:t>65 years of age only while other age groups were allotted oseltamivir instead</w:t>
      </w:r>
      <w:r w:rsidR="00ED6AF1" w:rsidRPr="00767260">
        <w:rPr>
          <w:i/>
          <w:lang w:val="en-US"/>
        </w:rPr>
        <w:t xml:space="preserve">. Rationing BXM for different age groups leads only to trivial changes in total antiviral (i.e. BXM and oseltamivir) demand (i.e. age group, 95% HPD: 5–24 years, -0.1% – 1.2%; 25–64 years, -0.3% – 1.4%; </w:t>
      </w:r>
      <m:oMath>
        <m:r>
          <w:rPr>
            <w:rFonts w:ascii="Cambria Math" w:hAnsi="Cambria Math"/>
            <w:lang w:val="en-US"/>
          </w:rPr>
          <m:t>≥</m:t>
        </m:r>
      </m:oMath>
      <w:r w:rsidR="00ED6AF1" w:rsidRPr="00767260">
        <w:rPr>
          <w:i/>
          <w:lang w:val="en-US"/>
        </w:rPr>
        <w:t xml:space="preserve">65 years, -0.3% – 3.0%). However, BXM demand could approximately by halved if rationed for individuals aged 5–24 years, lowered by ~60% if given to 25–64 years only and further reduced by ~96% if only seniors </w:t>
      </w:r>
      <m:oMath>
        <m:r>
          <w:rPr>
            <w:rFonts w:ascii="Cambria Math" w:hAnsi="Cambria Math"/>
            <w:lang w:val="en-US"/>
          </w:rPr>
          <m:t>≥</m:t>
        </m:r>
      </m:oMath>
      <w:r w:rsidR="00ED6AF1" w:rsidRPr="00767260">
        <w:rPr>
          <w:i/>
          <w:lang w:val="en-US"/>
        </w:rPr>
        <w:t xml:space="preserve">65 years are given BXM, with variation depending on the pandemic and the country (Table S4). </w:t>
      </w:r>
    </w:p>
    <w:p w14:paraId="2E884374" w14:textId="77777777" w:rsidR="00ED6AF1" w:rsidRPr="00767260" w:rsidRDefault="00ED6AF1" w:rsidP="00ED6AF1">
      <w:pPr>
        <w:pStyle w:val="ListParagraph"/>
        <w:ind w:left="360"/>
        <w:rPr>
          <w:rFonts w:cstheme="minorHAnsi"/>
          <w:i/>
          <w:color w:val="000000" w:themeColor="text1"/>
        </w:rPr>
      </w:pPr>
    </w:p>
    <w:p w14:paraId="0CE98C6A" w14:textId="0D5D2327" w:rsidR="006E7122" w:rsidRPr="00767260" w:rsidRDefault="00ED6AF1" w:rsidP="007F4C36">
      <w:pPr>
        <w:pStyle w:val="ListParagraph"/>
        <w:ind w:left="360"/>
        <w:rPr>
          <w:rFonts w:cstheme="minorHAnsi"/>
          <w:color w:val="000000" w:themeColor="text1"/>
        </w:rPr>
      </w:pPr>
      <w:r w:rsidRPr="00767260">
        <w:rPr>
          <w:i/>
          <w:lang w:val="en-US"/>
        </w:rPr>
        <w:t>Changes to mean percentage pandemic deaths averted depends on the age group allotted BXM (Figure 4). If BXM is given to younger individuals aged 5–24 years only, mean percentage pandemic deaths averted decreases by 4.7% (95% HPD = 1.6% – 7.7%). If BXM is restricted to individuals aged 25–64 years, changes to mean percentage pandemic deaths averted strongly depend on pandemic-specific effects with trivial country-level effects despite the variation in age demography between countries (Figure S5). For example, if BXM is distributed to 25–64 years only, mean percentage deaths averted would decrease by 3.3% (95% HPD = 3.0% – 3.6%) under COVID-19-like pandemic scenario but increase by 0.8% (95% HPD = 0.5% – 1.2%) during the 2009 A/H1N1 pandemic which disproportionately affected middle-aged adults</w:t>
      </w:r>
      <w:r w:rsidRPr="00767260">
        <w:rPr>
          <w:i/>
          <w:lang w:val="en-US"/>
        </w:rPr>
        <w:fldChar w:fldCharType="begin"/>
      </w:r>
      <w:r w:rsidRPr="00767260">
        <w:rPr>
          <w:i/>
          <w:lang w:val="en-US"/>
        </w:rPr>
        <w:instrText xml:space="preserve"> ADDIN ZOTERO_ITEM CSL_CITATION {"citationID":"a2a1af6i5f1","properties":{"formattedCitation":"\\super 34\\nosupersub{}","plainCitation":"34","noteIndex":0},"citationItems":[{"id":190,"uris":["http://zotero.org/users/local/0pdZPGmr/items/XAJUCWF4"],"itemData":{"id":190,"type":"article-journal","container-title":"The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767260">
        <w:rPr>
          <w:i/>
          <w:lang w:val="en-US"/>
        </w:rPr>
        <w:fldChar w:fldCharType="separate"/>
      </w:r>
      <w:r w:rsidRPr="00767260">
        <w:rPr>
          <w:i/>
          <w:vertAlign w:val="superscript"/>
          <w:lang w:val="en-US"/>
        </w:rPr>
        <w:t>34</w:t>
      </w:r>
      <w:r w:rsidRPr="00767260">
        <w:rPr>
          <w:i/>
          <w:lang w:val="en-US"/>
        </w:rPr>
        <w:fldChar w:fldCharType="end"/>
      </w:r>
      <w:r w:rsidRPr="00767260">
        <w:rPr>
          <w:i/>
          <w:lang w:val="en-US"/>
        </w:rPr>
        <w:t xml:space="preserve"> (Figure 4). If </w:t>
      </w:r>
      <w:r w:rsidRPr="00767260">
        <w:rPr>
          <w:i/>
          <w:lang w:val="en-US"/>
        </w:rPr>
        <w:lastRenderedPageBreak/>
        <w:t xml:space="preserve">BXM is allotted to older individuals </w:t>
      </w:r>
      <m:oMath>
        <m:r>
          <w:rPr>
            <w:rFonts w:ascii="Cambria Math" w:hAnsi="Cambria Math"/>
            <w:lang w:val="en-US"/>
          </w:rPr>
          <m:t>≥</m:t>
        </m:r>
      </m:oMath>
      <w:r w:rsidRPr="00767260">
        <w:rPr>
          <w:i/>
          <w:lang w:val="en-US"/>
        </w:rPr>
        <w:t xml:space="preserve">65 years of age only, decrease in mean percentage deaths averted depends on the pandemic scenario (i.e. 1918 A/H1N1, 95% HPD </w:t>
      </w:r>
      <w:proofErr w:type="gramStart"/>
      <w:r w:rsidRPr="00767260">
        <w:rPr>
          <w:i/>
          <w:lang w:val="en-US"/>
        </w:rPr>
        <w:t>=  -</w:t>
      </w:r>
      <w:proofErr w:type="gramEnd"/>
      <w:r w:rsidRPr="00767260">
        <w:rPr>
          <w:i/>
          <w:lang w:val="en-US"/>
        </w:rPr>
        <w:t>4.9% – -4.0%; 1969 A/H3N2, 95% HPD =  -1.1% – -0.2%; 2009 A/H1N1, 95% HPD =  -7.9% – -7.0%; COVID-19-like, 95% HPD =  -2.7% – -1.8%; Figure 4).</w:t>
      </w:r>
      <w:r w:rsidR="006E7122" w:rsidRPr="00767260">
        <w:rPr>
          <w:rFonts w:cstheme="minorHAnsi"/>
          <w:color w:val="000000" w:themeColor="text1"/>
        </w:rPr>
        <w:t>”</w:t>
      </w:r>
    </w:p>
    <w:p w14:paraId="5976A6FC" w14:textId="37F0F521" w:rsidR="00224B35" w:rsidRPr="00767260" w:rsidRDefault="00224B35" w:rsidP="00224B35">
      <w:pPr>
        <w:pStyle w:val="ListParagraph"/>
        <w:ind w:left="360"/>
        <w:rPr>
          <w:rFonts w:cstheme="minorHAnsi"/>
          <w:color w:val="000000" w:themeColor="text1"/>
        </w:rPr>
      </w:pPr>
    </w:p>
    <w:p w14:paraId="31F8B5D3" w14:textId="61CF8705" w:rsidR="00224B35" w:rsidRPr="00767260" w:rsidRDefault="0056107E" w:rsidP="00D1221A">
      <w:pPr>
        <w:pStyle w:val="ListParagraph"/>
        <w:ind w:left="360"/>
        <w:rPr>
          <w:rFonts w:cstheme="minorHAnsi"/>
          <w:i/>
          <w:lang w:val="en-US"/>
        </w:rPr>
      </w:pPr>
      <w:r w:rsidRPr="00767260">
        <w:rPr>
          <w:rFonts w:cstheme="minorHAnsi"/>
          <w:color w:val="000000" w:themeColor="text1"/>
        </w:rPr>
        <w:t>Discussion, l</w:t>
      </w:r>
      <w:r w:rsidR="00224B35" w:rsidRPr="00767260">
        <w:rPr>
          <w:rFonts w:cstheme="minorHAnsi"/>
          <w:color w:val="000000" w:themeColor="text1"/>
        </w:rPr>
        <w:t xml:space="preserve">ine </w:t>
      </w:r>
      <w:r w:rsidR="00D64575" w:rsidRPr="00767260">
        <w:rPr>
          <w:rFonts w:cstheme="minorHAnsi"/>
          <w:color w:val="000000" w:themeColor="text1"/>
        </w:rPr>
        <w:t>4</w:t>
      </w:r>
      <w:r w:rsidR="00302C3B" w:rsidRPr="00767260">
        <w:rPr>
          <w:rFonts w:cstheme="minorHAnsi"/>
          <w:color w:val="000000" w:themeColor="text1"/>
        </w:rPr>
        <w:t>18</w:t>
      </w:r>
      <w:r w:rsidR="00224B35" w:rsidRPr="00767260">
        <w:rPr>
          <w:rFonts w:cstheme="minorHAnsi"/>
          <w:color w:val="000000" w:themeColor="text1"/>
        </w:rPr>
        <w:t>: “</w:t>
      </w:r>
      <w:r w:rsidR="003360E1" w:rsidRPr="00767260">
        <w:rPr>
          <w:rFonts w:cstheme="minorHAnsi"/>
          <w:i/>
          <w:lang w:val="en-US"/>
        </w:rPr>
        <w:t>Under limited availability, age-based rationing of BXM while providing oseltamivir to the rest of the population can substantially lower BXM demand even though total antiviral courses needed will likely remain unchanged. Rationing for individuals with greater risk of mortality (i.e. the elderly) or those with greater mobility, and thus more likely to spread the virus (i.e. young individuals), would both lead to more pandemic deaths, the magnitude of which depends on the pandemic scenario. However, rationing BXM for the elderly could lead to far greater reduction in BXM demand by &gt;90%. Cost-effectiveness analyses should be performed to determine the appropriateness of age-based rationing under different pandemic scenarios and country-specific drug prices but are beyond the scope of this work.</w:t>
      </w:r>
      <w:r w:rsidR="00224B35" w:rsidRPr="00767260">
        <w:rPr>
          <w:rFonts w:cstheme="minorHAnsi"/>
          <w:color w:val="000000" w:themeColor="text1"/>
        </w:rPr>
        <w:t>”</w:t>
      </w:r>
    </w:p>
    <w:p w14:paraId="665453C0" w14:textId="77777777" w:rsidR="007D3D32" w:rsidRPr="00767260" w:rsidRDefault="007D3D32" w:rsidP="007D3D32">
      <w:pPr>
        <w:pStyle w:val="ListParagraph"/>
        <w:ind w:left="360"/>
        <w:rPr>
          <w:rFonts w:cstheme="minorHAnsi"/>
          <w:color w:val="4472C4" w:themeColor="accent1"/>
        </w:rPr>
      </w:pPr>
    </w:p>
    <w:p w14:paraId="091D280F" w14:textId="3FC793A7"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 xml:space="preserve">This article focuses on BXM and oseltamivir, but WHO's recent clinical management guidance (Clinical practice guidelines for influenza) also included recommendations on the use of laninamivir and zanamivir. In addition to these products, some manufacturers produce other influenza antivirals including </w:t>
      </w:r>
      <w:proofErr w:type="spellStart"/>
      <w:r w:rsidRPr="00767260">
        <w:rPr>
          <w:rFonts w:cstheme="minorHAnsi"/>
          <w:color w:val="4472C4" w:themeColor="accent1"/>
        </w:rPr>
        <w:t>favipiavir</w:t>
      </w:r>
      <w:proofErr w:type="spellEnd"/>
      <w:r w:rsidRPr="00767260">
        <w:rPr>
          <w:rFonts w:cstheme="minorHAnsi"/>
          <w:color w:val="4472C4" w:themeColor="accent1"/>
        </w:rPr>
        <w:t>, peramivir, and umifenovir. It would be helpful for this study to be inclusive of influenza antivirals that are recommended for use by WHO and/or currently being produced and used globally. If the authors make the decision not to include these other influenza antivirals in the model, the rationale for not including the other influenza antivirals should be articulated.</w:t>
      </w:r>
    </w:p>
    <w:p w14:paraId="66783154" w14:textId="1AD5160F" w:rsidR="007A304B" w:rsidRPr="00767260" w:rsidRDefault="007A304B" w:rsidP="007A304B">
      <w:pPr>
        <w:pStyle w:val="ListParagraph"/>
        <w:ind w:left="360"/>
        <w:rPr>
          <w:rFonts w:cstheme="minorHAnsi"/>
          <w:color w:val="4472C4" w:themeColor="accent1"/>
        </w:rPr>
      </w:pPr>
    </w:p>
    <w:p w14:paraId="7BBBF08C" w14:textId="6DB269F1" w:rsidR="006E7122" w:rsidRPr="00767260" w:rsidRDefault="006E7122" w:rsidP="007A304B">
      <w:pPr>
        <w:pStyle w:val="ListParagraph"/>
        <w:ind w:left="360"/>
        <w:rPr>
          <w:rFonts w:cstheme="minorHAnsi"/>
          <w:color w:val="000000" w:themeColor="text1"/>
        </w:rPr>
      </w:pPr>
      <w:r w:rsidRPr="00767260">
        <w:rPr>
          <w:rFonts w:cstheme="minorHAnsi"/>
          <w:color w:val="000000" w:themeColor="text1"/>
        </w:rPr>
        <w:t>Peramivir is administered intravenously</w:t>
      </w:r>
      <w:r w:rsidR="002758CE" w:rsidRPr="00767260">
        <w:rPr>
          <w:rFonts w:cstheme="minorHAnsi"/>
          <w:color w:val="000000" w:themeColor="text1"/>
        </w:rPr>
        <w:t xml:space="preserve"> and</w:t>
      </w:r>
      <w:r w:rsidRPr="00767260">
        <w:rPr>
          <w:rFonts w:cstheme="minorHAnsi"/>
          <w:color w:val="000000" w:themeColor="text1"/>
        </w:rPr>
        <w:t xml:space="preserve"> thus outside of the scope of our study </w:t>
      </w:r>
      <w:r w:rsidR="002758CE" w:rsidRPr="00767260">
        <w:rPr>
          <w:rFonts w:cstheme="minorHAnsi"/>
          <w:color w:val="000000" w:themeColor="text1"/>
        </w:rPr>
        <w:t>which</w:t>
      </w:r>
      <w:r w:rsidRPr="00767260">
        <w:rPr>
          <w:rFonts w:cstheme="minorHAnsi"/>
          <w:color w:val="000000" w:themeColor="text1"/>
        </w:rPr>
        <w:t xml:space="preserve"> focuses on more convenient drug administration</w:t>
      </w:r>
      <w:r w:rsidR="006D07A0" w:rsidRPr="00767260">
        <w:rPr>
          <w:rFonts w:cstheme="minorHAnsi"/>
          <w:color w:val="000000" w:themeColor="text1"/>
        </w:rPr>
        <w:t xml:space="preserve"> (specific</w:t>
      </w:r>
      <w:r w:rsidR="00F95020" w:rsidRPr="00767260">
        <w:rPr>
          <w:rFonts w:cstheme="minorHAnsi"/>
          <w:color w:val="000000" w:themeColor="text1"/>
        </w:rPr>
        <w:t>ally</w:t>
      </w:r>
      <w:r w:rsidR="006D07A0" w:rsidRPr="00767260">
        <w:rPr>
          <w:rFonts w:cstheme="minorHAnsi"/>
          <w:color w:val="000000" w:themeColor="text1"/>
        </w:rPr>
        <w:t xml:space="preserve"> oral or inhaled administration)</w:t>
      </w:r>
      <w:r w:rsidRPr="00767260">
        <w:rPr>
          <w:rFonts w:cstheme="minorHAnsi"/>
          <w:color w:val="000000" w:themeColor="text1"/>
        </w:rPr>
        <w:t>.</w:t>
      </w:r>
      <w:r w:rsidR="002758CE" w:rsidRPr="00767260">
        <w:rPr>
          <w:rFonts w:cstheme="minorHAnsi"/>
          <w:color w:val="000000" w:themeColor="text1"/>
        </w:rPr>
        <w:t xml:space="preserve"> Furthermore, peramivir as well as</w:t>
      </w:r>
      <w:r w:rsidRPr="00767260">
        <w:rPr>
          <w:rFonts w:cstheme="minorHAnsi"/>
          <w:color w:val="000000" w:themeColor="text1"/>
        </w:rPr>
        <w:t xml:space="preserve"> all other antivirals besides BXM and oseltamivir</w:t>
      </w:r>
      <w:r w:rsidR="002758CE" w:rsidRPr="00767260">
        <w:rPr>
          <w:rFonts w:cstheme="minorHAnsi"/>
          <w:color w:val="000000" w:themeColor="text1"/>
        </w:rPr>
        <w:t xml:space="preserve"> are not considered in this study</w:t>
      </w:r>
      <w:r w:rsidRPr="00767260">
        <w:rPr>
          <w:rFonts w:cstheme="minorHAnsi"/>
          <w:color w:val="000000" w:themeColor="text1"/>
        </w:rPr>
        <w:t xml:space="preserve"> as they are currently not recommended by WHO for treatment of both severe and non-severe influenza infections. </w:t>
      </w:r>
    </w:p>
    <w:p w14:paraId="56CCE7CD" w14:textId="0DE59751" w:rsidR="006E7122" w:rsidRPr="00767260" w:rsidRDefault="006E7122" w:rsidP="007A304B">
      <w:pPr>
        <w:pStyle w:val="ListParagraph"/>
        <w:ind w:left="360"/>
        <w:rPr>
          <w:rFonts w:cstheme="minorHAnsi"/>
          <w:color w:val="000000" w:themeColor="text1"/>
        </w:rPr>
      </w:pPr>
    </w:p>
    <w:p w14:paraId="3088BBCD" w14:textId="4659B84C" w:rsidR="007D3D32" w:rsidRPr="00767260" w:rsidRDefault="006E7122" w:rsidP="002758CE">
      <w:pPr>
        <w:pStyle w:val="ListParagraph"/>
        <w:ind w:left="360"/>
        <w:rPr>
          <w:rFonts w:cstheme="minorHAnsi"/>
          <w:color w:val="000000" w:themeColor="text1"/>
        </w:rPr>
      </w:pPr>
      <w:r w:rsidRPr="00767260">
        <w:rPr>
          <w:rFonts w:cstheme="minorHAnsi"/>
          <w:color w:val="000000" w:themeColor="text1"/>
        </w:rPr>
        <w:t xml:space="preserve">Line </w:t>
      </w:r>
      <w:r w:rsidR="00E85798" w:rsidRPr="00767260">
        <w:rPr>
          <w:rFonts w:cstheme="minorHAnsi"/>
          <w:color w:val="000000" w:themeColor="text1"/>
        </w:rPr>
        <w:t>85</w:t>
      </w:r>
      <w:r w:rsidRPr="00767260">
        <w:rPr>
          <w:rFonts w:cstheme="minorHAnsi"/>
          <w:color w:val="000000" w:themeColor="text1"/>
        </w:rPr>
        <w:t>: “</w:t>
      </w:r>
      <w:r w:rsidR="00F84FCD" w:rsidRPr="00767260">
        <w:rPr>
          <w:rFonts w:cstheme="minorHAnsi"/>
          <w:i/>
          <w:lang w:val="en-US"/>
        </w:rPr>
        <w:t xml:space="preserve">Given their antiviral activity against diverse IAV subtypes and the convenience of administration, orally or inhalation administered influenza antiviral drugs are potentially effective countermeasures to mitigate the impact of a nascent influenza pandemic prior to the availability of a targeted vaccine. Several approved drugs could be considered for pandemic preparedness stockpiling, including adamantanes, M2 ion-channel blockers preventing the initiation of viral replication, neuraminidase inhibitors such as oseltamivir, laninamivir and zanamivir that attenuates the release of progeny virions from infected cells, polymerase inhibitors such as </w:t>
      </w:r>
      <w:proofErr w:type="spellStart"/>
      <w:r w:rsidR="00F84FCD" w:rsidRPr="00767260">
        <w:rPr>
          <w:rFonts w:cstheme="minorHAnsi"/>
          <w:i/>
          <w:lang w:val="en-US"/>
        </w:rPr>
        <w:t>baloxavir</w:t>
      </w:r>
      <w:proofErr w:type="spellEnd"/>
      <w:r w:rsidR="00F84FCD" w:rsidRPr="00767260">
        <w:rPr>
          <w:rFonts w:cstheme="minorHAnsi"/>
          <w:i/>
          <w:lang w:val="en-US"/>
        </w:rPr>
        <w:t xml:space="preserve"> </w:t>
      </w:r>
      <w:proofErr w:type="spellStart"/>
      <w:r w:rsidR="00F84FCD" w:rsidRPr="00767260">
        <w:rPr>
          <w:rFonts w:cstheme="minorHAnsi"/>
          <w:i/>
          <w:lang w:val="en-US"/>
        </w:rPr>
        <w:t>marboxil</w:t>
      </w:r>
      <w:proofErr w:type="spellEnd"/>
      <w:r w:rsidR="00F84FCD" w:rsidRPr="00767260">
        <w:rPr>
          <w:rFonts w:cstheme="minorHAnsi"/>
          <w:i/>
          <w:lang w:val="en-US"/>
        </w:rPr>
        <w:t xml:space="preserve"> (BXM) and favipiravir that blocks viral replication, as well as umifenovir, a fusion inhibitor that prevents virus fusion to host cells. </w:t>
      </w:r>
      <w:r w:rsidR="00F84FCD" w:rsidRPr="00767260">
        <w:rPr>
          <w:rFonts w:cstheme="minorHAnsi"/>
          <w:i/>
          <w:u w:val="single"/>
          <w:lang w:val="en-US"/>
        </w:rPr>
        <w:t>Although laninamivir and zanamivir are currently recommended for post-exposure prophylactic use, the two neuraminidase inhibitors, alongside favirpiravir and umifenovir, are not recommended by the World Health Organization for treatment of both severe and non-severe influenza infections given little to no effects in reducing illness duration</w:t>
      </w:r>
      <w:r w:rsidR="00F84FCD" w:rsidRPr="00767260">
        <w:rPr>
          <w:rFonts w:cstheme="minorHAnsi"/>
          <w:i/>
          <w:lang w:val="en-US"/>
        </w:rPr>
        <w:t>.</w:t>
      </w:r>
      <w:r w:rsidR="00F84FCD" w:rsidRPr="00767260">
        <w:rPr>
          <w:rFonts w:cstheme="minorHAnsi"/>
          <w:i/>
          <w:lang w:val="en-US"/>
        </w:rPr>
        <w:fldChar w:fldCharType="begin"/>
      </w:r>
      <w:r w:rsidR="00F84FCD" w:rsidRPr="00767260">
        <w:rPr>
          <w:rFonts w:cstheme="minorHAnsi"/>
          <w:i/>
          <w:lang w:val="en-US"/>
        </w:rPr>
        <w:instrText xml:space="preserve"> ADDIN ZOTERO_ITEM CSL_CITATION {"citationID":"arp707b1og","properties":{"formattedCitation":"\\super 1\\uc0\\u8211{}4\\nosupersub{}","plainCitation":"1–4","noteIndex":0},"citationItems":[{"id":215,"uris":["http://zotero.org/users/local/0pdZPGmr/items/TJ22WZRH"],"itemData":{"id":215,"type":"webpage","abstract":"This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00F84FCD" w:rsidRPr="00767260">
        <w:rPr>
          <w:rFonts w:cstheme="minorHAnsi"/>
          <w:i/>
          <w:lang w:val="en-US"/>
        </w:rPr>
        <w:fldChar w:fldCharType="separate"/>
      </w:r>
      <w:r w:rsidR="00F84FCD" w:rsidRPr="00767260">
        <w:rPr>
          <w:rFonts w:cstheme="minorHAnsi"/>
          <w:i/>
          <w:vertAlign w:val="superscript"/>
          <w:lang w:val="en-US"/>
        </w:rPr>
        <w:t>1–4</w:t>
      </w:r>
      <w:r w:rsidR="00F84FCD" w:rsidRPr="00767260">
        <w:rPr>
          <w:rFonts w:cstheme="minorHAnsi"/>
          <w:i/>
          <w:lang w:val="en-US"/>
        </w:rPr>
        <w:fldChar w:fldCharType="end"/>
      </w:r>
      <w:r w:rsidRPr="00767260">
        <w:rPr>
          <w:rFonts w:cstheme="minorHAnsi"/>
          <w:color w:val="000000" w:themeColor="text1"/>
        </w:rPr>
        <w:t>”</w:t>
      </w:r>
    </w:p>
    <w:p w14:paraId="5BBE949C" w14:textId="77777777" w:rsidR="002758CE" w:rsidRPr="00767260" w:rsidRDefault="002758CE" w:rsidP="002758CE">
      <w:pPr>
        <w:pStyle w:val="ListParagraph"/>
        <w:ind w:left="360"/>
        <w:rPr>
          <w:rFonts w:cstheme="minorHAnsi"/>
          <w:color w:val="000000" w:themeColor="text1"/>
        </w:rPr>
      </w:pPr>
    </w:p>
    <w:p w14:paraId="42B8F28E" w14:textId="01F15EB6" w:rsidR="007A304B" w:rsidRPr="00767260" w:rsidRDefault="0049364A" w:rsidP="007A304B">
      <w:pPr>
        <w:pStyle w:val="ListParagraph"/>
        <w:numPr>
          <w:ilvl w:val="0"/>
          <w:numId w:val="1"/>
        </w:numPr>
        <w:rPr>
          <w:rFonts w:cstheme="minorHAnsi"/>
          <w:color w:val="4472C4" w:themeColor="accent1"/>
        </w:rPr>
      </w:pPr>
      <w:r w:rsidRPr="00767260">
        <w:rPr>
          <w:rFonts w:cstheme="minorHAnsi"/>
          <w:color w:val="4472C4" w:themeColor="accent1"/>
        </w:rPr>
        <w:lastRenderedPageBreak/>
        <w:t>The article provides assumption in a scenario that reflects only antiviral use - it is important to acknowledge the zoonotic/pre-pandemic/pandemic vaccines are licensed and likely to be available. In addition, the model may not need to include PHSM but the article should acknowledge the role that Public Health and Social Measures can play in reducing transmission during an influenza pandemic. The analysis currently states that these are just not considered - another sentence or two explaining that PHSM are highly likely to be used given historic responses to pandemics and guidance to countries updating their national pandemic plans would be beneficial.</w:t>
      </w:r>
    </w:p>
    <w:p w14:paraId="23CB255D" w14:textId="366CB044" w:rsidR="007A304B" w:rsidRPr="00767260" w:rsidRDefault="007A304B" w:rsidP="007A304B">
      <w:pPr>
        <w:rPr>
          <w:rFonts w:cstheme="minorHAnsi"/>
          <w:color w:val="4472C4" w:themeColor="accent1"/>
        </w:rPr>
      </w:pPr>
    </w:p>
    <w:p w14:paraId="02B2EC4F" w14:textId="584E9F43" w:rsidR="007A304B" w:rsidRPr="00767260" w:rsidRDefault="00EB75EA" w:rsidP="007A304B">
      <w:pPr>
        <w:ind w:left="360"/>
        <w:rPr>
          <w:rFonts w:cstheme="minorHAnsi"/>
          <w:color w:val="000000" w:themeColor="text1"/>
        </w:rPr>
      </w:pPr>
      <w:r w:rsidRPr="00767260">
        <w:rPr>
          <w:rFonts w:cstheme="minorHAnsi"/>
          <w:color w:val="000000" w:themeColor="text1"/>
        </w:rPr>
        <w:t xml:space="preserve">We have now expanded our discussion that NPIs and pre-pandemic vaccines, if available, should be considered alongside test-and-treat. </w:t>
      </w:r>
    </w:p>
    <w:p w14:paraId="5B40BEA1" w14:textId="5DDE18E7" w:rsidR="00EB75EA" w:rsidRPr="00767260" w:rsidRDefault="00EB75EA" w:rsidP="007A304B">
      <w:pPr>
        <w:ind w:left="360"/>
        <w:rPr>
          <w:rFonts w:cstheme="minorHAnsi"/>
          <w:color w:val="000000" w:themeColor="text1"/>
        </w:rPr>
      </w:pPr>
    </w:p>
    <w:p w14:paraId="2C6E3DC5" w14:textId="002A7773" w:rsidR="00EB75EA" w:rsidRPr="00767260" w:rsidRDefault="00EB75EA" w:rsidP="007A304B">
      <w:pPr>
        <w:ind w:left="360"/>
        <w:rPr>
          <w:rFonts w:cstheme="minorHAnsi"/>
          <w:color w:val="000000" w:themeColor="text1"/>
        </w:rPr>
      </w:pPr>
      <w:r w:rsidRPr="00767260">
        <w:rPr>
          <w:rFonts w:cstheme="minorHAnsi"/>
          <w:color w:val="000000" w:themeColor="text1"/>
        </w:rPr>
        <w:t xml:space="preserve">Line </w:t>
      </w:r>
      <w:r w:rsidR="009805EE" w:rsidRPr="00767260">
        <w:rPr>
          <w:rFonts w:cstheme="minorHAnsi"/>
          <w:color w:val="000000" w:themeColor="text1"/>
        </w:rPr>
        <w:t>459</w:t>
      </w:r>
      <w:r w:rsidRPr="00767260">
        <w:rPr>
          <w:rFonts w:cstheme="minorHAnsi"/>
          <w:color w:val="000000" w:themeColor="text1"/>
        </w:rPr>
        <w:t>: “</w:t>
      </w:r>
      <w:r w:rsidR="00D464DE" w:rsidRPr="00767260">
        <w:rPr>
          <w:rFonts w:cstheme="minorHAnsi"/>
          <w:i/>
          <w:color w:val="000000" w:themeColor="text1"/>
        </w:rPr>
        <w:t xml:space="preserve">Second, aiming to provide conservative antiviral stockpile sizing options and quantify their impact on burden reduction, we estimated the maximum demand for antiviral drugs by assuming that they are the sole public health intervention against a nascent pandemic prior to the availability of vaccines. </w:t>
      </w:r>
      <w:r w:rsidR="00D464DE" w:rsidRPr="00767260">
        <w:rPr>
          <w:rFonts w:cstheme="minorHAnsi"/>
          <w:i/>
          <w:color w:val="000000" w:themeColor="text1"/>
          <w:u w:val="single"/>
        </w:rPr>
        <w:t xml:space="preserve">However, we have also previously showed that increasing vaccination coverage, if pre-pandemic vaccines are available, should be prioritised </w:t>
      </w:r>
      <w:proofErr w:type="spellStart"/>
      <w:r w:rsidR="00D464DE" w:rsidRPr="00767260">
        <w:rPr>
          <w:rFonts w:cstheme="minorHAnsi"/>
          <w:i/>
          <w:color w:val="000000" w:themeColor="text1"/>
          <w:u w:val="single"/>
        </w:rPr>
        <w:t>over</w:t>
      </w:r>
      <w:r w:rsidR="002E30BF" w:rsidRPr="00767260">
        <w:rPr>
          <w:rFonts w:cstheme="minorHAnsi"/>
          <w:i/>
          <w:color w:val="000000" w:themeColor="text1"/>
          <w:u w:val="single"/>
        </w:rPr>
        <w:t>mass</w:t>
      </w:r>
      <w:proofErr w:type="spellEnd"/>
      <w:r w:rsidR="002E30BF" w:rsidRPr="00767260">
        <w:rPr>
          <w:rFonts w:cstheme="minorHAnsi"/>
          <w:i/>
          <w:color w:val="000000" w:themeColor="text1"/>
          <w:u w:val="single"/>
        </w:rPr>
        <w:t xml:space="preserve"> </w:t>
      </w:r>
      <w:r w:rsidR="00D464DE" w:rsidRPr="00767260">
        <w:rPr>
          <w:rFonts w:cstheme="minorHAnsi"/>
          <w:i/>
          <w:color w:val="000000" w:themeColor="text1"/>
          <w:u w:val="single"/>
        </w:rPr>
        <w:t xml:space="preserve"> test-and-treat </w:t>
      </w:r>
      <w:r w:rsidR="002E30BF" w:rsidRPr="00767260">
        <w:rPr>
          <w:rFonts w:cstheme="minorHAnsi"/>
          <w:i/>
          <w:color w:val="000000" w:themeColor="text1"/>
          <w:u w:val="single"/>
        </w:rPr>
        <w:t>distribution</w:t>
      </w:r>
      <w:r w:rsidR="00D464DE" w:rsidRPr="00767260">
        <w:rPr>
          <w:rFonts w:cstheme="minorHAnsi"/>
          <w:i/>
          <w:color w:val="000000" w:themeColor="text1"/>
          <w:u w:val="single"/>
        </w:rPr>
        <w:t xml:space="preserve"> as it is the more resource-efficient option </w:t>
      </w:r>
      <w:r w:rsidR="00F95020" w:rsidRPr="00767260">
        <w:rPr>
          <w:rFonts w:cstheme="minorHAnsi"/>
          <w:i/>
          <w:color w:val="000000" w:themeColor="text1"/>
          <w:u w:val="single"/>
        </w:rPr>
        <w:t>to</w:t>
      </w:r>
      <w:r w:rsidR="00D464DE" w:rsidRPr="00767260">
        <w:rPr>
          <w:rFonts w:cstheme="minorHAnsi"/>
          <w:i/>
          <w:color w:val="000000" w:themeColor="text1"/>
          <w:u w:val="single"/>
        </w:rPr>
        <w:t xml:space="preserve"> lowering pandemic disease burden.</w:t>
      </w:r>
      <w:r w:rsidR="00D464DE" w:rsidRPr="00767260">
        <w:rPr>
          <w:rFonts w:cstheme="minorHAnsi"/>
          <w:i/>
          <w:color w:val="000000" w:themeColor="text1"/>
          <w:u w:val="single"/>
        </w:rPr>
        <w:fldChar w:fldCharType="begin"/>
      </w:r>
      <w:r w:rsidR="00D464DE" w:rsidRPr="00767260">
        <w:rPr>
          <w:rFonts w:cstheme="minorHAnsi"/>
          <w:i/>
          <w:color w:val="000000" w:themeColor="text1"/>
          <w:u w:val="single"/>
        </w:rPr>
        <w:instrText xml:space="preserve"> ADDIN ZOTERO_ITEM CSL_CITATION {"citationID":"a2eka84ob33","properties":{"formattedCitation":"\\super 48\\nosupersub{}","plainCitation":"48","noteIndex":0},"citationItems":[{"id":19,"uris":["http://zotero.org/users/local/0pdZPGmr/items/XZABVFG3"],"itemData":{"id":19,"type":"article-journal","abstract":"Oral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D464DE" w:rsidRPr="00767260">
        <w:rPr>
          <w:rFonts w:ascii="Cambria Math" w:hAnsi="Cambria Math" w:cs="Cambria Math"/>
          <w:i/>
          <w:color w:val="000000" w:themeColor="text1"/>
          <w:u w:val="single"/>
        </w:rPr>
        <w:instrText>≫</w:instrText>
      </w:r>
      <w:r w:rsidR="00D464DE" w:rsidRPr="00767260">
        <w:rPr>
          <w:rFonts w:cstheme="minorHAnsi"/>
          <w:i/>
          <w:color w:val="000000" w:themeColor="text1"/>
          <w:u w:val="single"/>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D464DE" w:rsidRPr="00767260">
        <w:rPr>
          <w:rFonts w:cstheme="minorHAnsi"/>
          <w:i/>
          <w:color w:val="000000" w:themeColor="text1"/>
          <w:u w:val="single"/>
        </w:rPr>
        <w:fldChar w:fldCharType="separate"/>
      </w:r>
      <w:r w:rsidR="00D464DE" w:rsidRPr="00767260">
        <w:rPr>
          <w:rFonts w:cstheme="minorHAnsi"/>
          <w:i/>
          <w:color w:val="000000" w:themeColor="text1"/>
          <w:u w:val="single"/>
          <w:vertAlign w:val="superscript"/>
          <w:lang w:val="en-US"/>
        </w:rPr>
        <w:t>48</w:t>
      </w:r>
      <w:r w:rsidR="00D464DE" w:rsidRPr="00767260">
        <w:rPr>
          <w:rFonts w:cstheme="minorHAnsi"/>
          <w:i/>
          <w:color w:val="000000" w:themeColor="text1"/>
          <w:u w:val="single"/>
        </w:rPr>
        <w:fldChar w:fldCharType="end"/>
      </w:r>
      <w:r w:rsidR="00D464DE" w:rsidRPr="00767260">
        <w:rPr>
          <w:rFonts w:cstheme="minorHAnsi"/>
          <w:i/>
          <w:color w:val="000000" w:themeColor="text1"/>
          <w:u w:val="single"/>
        </w:rPr>
        <w:t xml:space="preserve"> Non-pharmaceutical interventions (NPIs) such as social distancing, often implemented during the early stages of a pandemic could also lower antiviral demand while augmenting burden reduction. However, the effectiveness of NPIs are often context dependent, with varying degrees of socio-economic impacts associated with different NPIs</w:t>
      </w:r>
      <w:r w:rsidR="00D464DE" w:rsidRPr="00767260">
        <w:rPr>
          <w:rFonts w:cstheme="minorHAnsi"/>
          <w:i/>
          <w:color w:val="000000" w:themeColor="text1"/>
          <w:u w:val="single"/>
        </w:rPr>
        <w:fldChar w:fldCharType="begin"/>
      </w:r>
      <w:r w:rsidR="00D464DE" w:rsidRPr="00767260">
        <w:rPr>
          <w:rFonts w:cstheme="minorHAnsi"/>
          <w:i/>
          <w:color w:val="000000" w:themeColor="text1"/>
          <w:u w:val="single"/>
        </w:rPr>
        <w:instrText xml:space="preserve"> ADDIN ZOTERO_ITEM CSL_CITATION {"citationID":"a2a0tts4d3c","properties":{"formattedCitation":"\\super 61\\nosupersub{}","plainCitation":"61","noteIndex":0},"citationItems":[{"id":226,"uris":["http://zotero.org/users/local/0pdZPGmr/items/HJP6QG57"],"itemData":{"id":226,"type":"article-journal","abstract":"Assessing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00D464DE" w:rsidRPr="00767260">
        <w:rPr>
          <w:rFonts w:cstheme="minorHAnsi"/>
          <w:i/>
          <w:color w:val="000000" w:themeColor="text1"/>
          <w:u w:val="single"/>
        </w:rPr>
        <w:fldChar w:fldCharType="separate"/>
      </w:r>
      <w:r w:rsidR="00D464DE" w:rsidRPr="00767260">
        <w:rPr>
          <w:rFonts w:cstheme="minorHAnsi"/>
          <w:i/>
          <w:color w:val="000000" w:themeColor="text1"/>
          <w:u w:val="single"/>
          <w:vertAlign w:val="superscript"/>
          <w:lang w:val="en-US"/>
        </w:rPr>
        <w:t>61</w:t>
      </w:r>
      <w:r w:rsidR="00D464DE" w:rsidRPr="00767260">
        <w:rPr>
          <w:rFonts w:cstheme="minorHAnsi"/>
          <w:i/>
          <w:color w:val="000000" w:themeColor="text1"/>
          <w:u w:val="single"/>
        </w:rPr>
        <w:fldChar w:fldCharType="end"/>
      </w:r>
      <w:r w:rsidR="00D464DE" w:rsidRPr="00767260">
        <w:rPr>
          <w:rFonts w:cstheme="minorHAnsi"/>
          <w:i/>
          <w:color w:val="000000" w:themeColor="text1"/>
          <w:u w:val="single"/>
        </w:rPr>
        <w:t xml:space="preserve"> that must be carefully considered alongside the cost </w:t>
      </w:r>
      <w:r w:rsidR="00572CB0" w:rsidRPr="00767260">
        <w:rPr>
          <w:rFonts w:cstheme="minorHAnsi"/>
          <w:i/>
          <w:color w:val="000000" w:themeColor="text1"/>
          <w:u w:val="single"/>
        </w:rPr>
        <w:t>effectiveness</w:t>
      </w:r>
      <w:r w:rsidR="00D464DE" w:rsidRPr="00767260">
        <w:rPr>
          <w:rFonts w:cstheme="minorHAnsi"/>
          <w:i/>
          <w:color w:val="000000" w:themeColor="text1"/>
          <w:u w:val="single"/>
        </w:rPr>
        <w:t xml:space="preserve"> of</w:t>
      </w:r>
      <w:r w:rsidR="00B261BE" w:rsidRPr="00767260">
        <w:rPr>
          <w:rFonts w:cstheme="minorHAnsi"/>
          <w:i/>
          <w:color w:val="000000" w:themeColor="text1"/>
          <w:u w:val="single"/>
        </w:rPr>
        <w:t xml:space="preserve"> mass</w:t>
      </w:r>
      <w:r w:rsidR="00D464DE" w:rsidRPr="00767260">
        <w:rPr>
          <w:rFonts w:cstheme="minorHAnsi"/>
          <w:i/>
          <w:color w:val="000000" w:themeColor="text1"/>
          <w:u w:val="single"/>
        </w:rPr>
        <w:t xml:space="preserve"> test-and-treat </w:t>
      </w:r>
      <w:r w:rsidR="00B261BE" w:rsidRPr="00767260">
        <w:rPr>
          <w:rFonts w:cstheme="minorHAnsi"/>
          <w:i/>
          <w:color w:val="000000" w:themeColor="text1"/>
          <w:u w:val="single"/>
        </w:rPr>
        <w:t>distribution</w:t>
      </w:r>
      <w:r w:rsidR="00D464DE" w:rsidRPr="00767260">
        <w:rPr>
          <w:rFonts w:cstheme="minorHAnsi"/>
          <w:i/>
          <w:color w:val="000000" w:themeColor="text1"/>
          <w:u w:val="single"/>
        </w:rPr>
        <w:t>.</w:t>
      </w:r>
      <w:r w:rsidRPr="00767260">
        <w:rPr>
          <w:rFonts w:cstheme="minorHAnsi"/>
          <w:color w:val="000000" w:themeColor="text1"/>
        </w:rPr>
        <w:t>”</w:t>
      </w:r>
    </w:p>
    <w:p w14:paraId="5FC1BA72" w14:textId="77777777" w:rsidR="007D3D32" w:rsidRPr="00767260" w:rsidRDefault="007D3D32" w:rsidP="007D3D32">
      <w:pPr>
        <w:pStyle w:val="ListParagraph"/>
        <w:ind w:left="360"/>
        <w:rPr>
          <w:rFonts w:cstheme="minorHAnsi"/>
          <w:color w:val="4472C4" w:themeColor="accent1"/>
        </w:rPr>
      </w:pPr>
    </w:p>
    <w:p w14:paraId="19BC10DC" w14:textId="607DCA4E"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I'm curious why 186 countries were used in this model as WHO currently has 194 Member States. What were the inclusion criteria for the 186 countries?</w:t>
      </w:r>
    </w:p>
    <w:p w14:paraId="54C70DD1" w14:textId="08890E24" w:rsidR="007A304B" w:rsidRPr="00767260" w:rsidRDefault="007A304B" w:rsidP="007A304B">
      <w:pPr>
        <w:rPr>
          <w:rFonts w:cstheme="minorHAnsi"/>
          <w:color w:val="4472C4" w:themeColor="accent1"/>
        </w:rPr>
      </w:pPr>
    </w:p>
    <w:p w14:paraId="7C40A3BC" w14:textId="5CBC76C1" w:rsidR="00A967EF" w:rsidRPr="00767260" w:rsidRDefault="00A967EF" w:rsidP="007A304B">
      <w:pPr>
        <w:ind w:left="360"/>
        <w:rPr>
          <w:rFonts w:cstheme="minorHAnsi"/>
          <w:color w:val="000000" w:themeColor="text1"/>
        </w:rPr>
      </w:pPr>
      <w:r w:rsidRPr="00767260">
        <w:rPr>
          <w:rFonts w:cstheme="minorHAnsi"/>
          <w:color w:val="000000" w:themeColor="text1"/>
        </w:rPr>
        <w:t xml:space="preserve">We </w:t>
      </w:r>
      <w:r w:rsidR="008A2598" w:rsidRPr="00767260">
        <w:rPr>
          <w:rFonts w:cstheme="minorHAnsi"/>
          <w:color w:val="000000" w:themeColor="text1"/>
        </w:rPr>
        <w:t xml:space="preserve">included </w:t>
      </w:r>
      <w:r w:rsidR="007A304B" w:rsidRPr="00767260">
        <w:rPr>
          <w:rFonts w:cstheme="minorHAnsi"/>
          <w:color w:val="000000" w:themeColor="text1"/>
        </w:rPr>
        <w:t>186 countries where age demography and</w:t>
      </w:r>
      <w:r w:rsidRPr="00767260">
        <w:rPr>
          <w:rFonts w:cstheme="minorHAnsi"/>
          <w:color w:val="000000" w:themeColor="text1"/>
        </w:rPr>
        <w:t xml:space="preserve"> age-structured</w:t>
      </w:r>
      <w:r w:rsidR="007A304B" w:rsidRPr="00767260">
        <w:rPr>
          <w:rFonts w:cstheme="minorHAnsi"/>
          <w:color w:val="000000" w:themeColor="text1"/>
        </w:rPr>
        <w:t xml:space="preserve"> contact </w:t>
      </w:r>
      <w:r w:rsidRPr="00767260">
        <w:rPr>
          <w:rFonts w:cstheme="minorHAnsi"/>
          <w:color w:val="000000" w:themeColor="text1"/>
        </w:rPr>
        <w:t xml:space="preserve">rates have been previously estimated: </w:t>
      </w:r>
    </w:p>
    <w:p w14:paraId="79DC356F" w14:textId="77777777" w:rsidR="00A967EF" w:rsidRPr="00767260" w:rsidRDefault="00A967EF" w:rsidP="007A304B">
      <w:pPr>
        <w:ind w:left="360"/>
        <w:rPr>
          <w:rFonts w:cstheme="minorHAnsi"/>
          <w:color w:val="000000" w:themeColor="text1"/>
        </w:rPr>
      </w:pPr>
    </w:p>
    <w:p w14:paraId="64E4A0A5" w14:textId="69F080D2" w:rsidR="007D3D32" w:rsidRPr="00767260" w:rsidRDefault="00A967EF" w:rsidP="00A967EF">
      <w:pPr>
        <w:ind w:left="360"/>
        <w:rPr>
          <w:rFonts w:cstheme="minorHAnsi"/>
          <w:color w:val="000000" w:themeColor="text1"/>
        </w:rPr>
      </w:pPr>
      <w:r w:rsidRPr="00767260">
        <w:rPr>
          <w:rFonts w:cstheme="minorHAnsi"/>
          <w:color w:val="000000" w:themeColor="text1"/>
        </w:rPr>
        <w:t xml:space="preserve">Line </w:t>
      </w:r>
      <w:r w:rsidR="002E71A7" w:rsidRPr="00767260">
        <w:rPr>
          <w:rFonts w:cstheme="minorHAnsi"/>
          <w:color w:val="000000" w:themeColor="text1"/>
        </w:rPr>
        <w:t>192</w:t>
      </w:r>
      <w:r w:rsidRPr="00767260">
        <w:rPr>
          <w:rFonts w:cstheme="minorHAnsi"/>
          <w:color w:val="000000" w:themeColor="text1"/>
        </w:rPr>
        <w:t>: “</w:t>
      </w:r>
      <w:r w:rsidR="00CC77D5" w:rsidRPr="00767260">
        <w:rPr>
          <w:rFonts w:cstheme="minorHAnsi"/>
          <w:i/>
          <w:lang w:val="en-US"/>
        </w:rPr>
        <w:t>We computed the maximum mean antiviral demand for treatment, using either oseltamivir or BXM as the sole infection control intervention, in 186 countries where age demography and contact rates were estimated by the UN World Population Prospects</w:t>
      </w:r>
      <w:r w:rsidR="00CC77D5" w:rsidRPr="00767260">
        <w:rPr>
          <w:rFonts w:cstheme="minorHAnsi"/>
          <w:i/>
          <w:lang w:val="en-US"/>
        </w:rPr>
        <w:fldChar w:fldCharType="begin"/>
      </w:r>
      <w:r w:rsidR="00CC77D5" w:rsidRPr="00767260">
        <w:rPr>
          <w:rFonts w:cstheme="minorHAnsi"/>
          <w:i/>
          <w:lang w:val="en-US"/>
        </w:rPr>
        <w:instrText xml:space="preserve"> ADDIN ZOTERO_ITEM CSL_CITATION {"citationID":"a1lormm5to9","properties":{"formattedCitation":"\\super 30\\nosupersub{}","plainCitation":"30","noteIndex":0},"citationItems":[{"id":175,"uris":["http://zotero.org/users/local/0pdZPGmr/items/UW6QBSYW"],"itemData":{"id":175,"type":"webpage","title":"World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CC77D5" w:rsidRPr="00767260">
        <w:rPr>
          <w:rFonts w:cstheme="minorHAnsi"/>
          <w:i/>
          <w:lang w:val="en-US"/>
        </w:rPr>
        <w:fldChar w:fldCharType="separate"/>
      </w:r>
      <w:r w:rsidR="00CC77D5" w:rsidRPr="00767260">
        <w:rPr>
          <w:rFonts w:cstheme="minorHAnsi"/>
          <w:i/>
          <w:vertAlign w:val="superscript"/>
          <w:lang w:val="en-US"/>
        </w:rPr>
        <w:t>30</w:t>
      </w:r>
      <w:r w:rsidR="00CC77D5" w:rsidRPr="00767260">
        <w:rPr>
          <w:rFonts w:cstheme="minorHAnsi"/>
          <w:i/>
          <w:lang w:val="en-US"/>
        </w:rPr>
        <w:fldChar w:fldCharType="end"/>
      </w:r>
      <w:r w:rsidR="00CC77D5" w:rsidRPr="00767260">
        <w:rPr>
          <w:rFonts w:cstheme="minorHAnsi"/>
          <w:i/>
          <w:lang w:val="en-US"/>
        </w:rPr>
        <w:t xml:space="preserve"> and Prem et al.</w:t>
      </w:r>
      <w:r w:rsidR="00CC77D5" w:rsidRPr="00767260">
        <w:rPr>
          <w:rFonts w:cstheme="minorHAnsi"/>
          <w:i/>
          <w:lang w:val="en-US"/>
        </w:rPr>
        <w:fldChar w:fldCharType="begin"/>
      </w:r>
      <w:r w:rsidR="00CC77D5" w:rsidRPr="00767260">
        <w:rPr>
          <w:rFonts w:cstheme="minorHAnsi"/>
          <w:i/>
          <w:lang w:val="en-US"/>
        </w:rPr>
        <w:instrText xml:space="preserve"> ADDIN ZOTERO_ITEM CSL_CITATION {"citationID":"al6nckfn8o","properties":{"formattedCitation":"\\super 31\\nosupersub{}","plainCitation":"31","noteIndex":0},"citationItems":[{"id":41,"uris":["http://zotero.org/users/local/0pdZPGmr/items/Y9EYKFFU"],"itemData":{"id":41,"type":"article-journal","abstract":"Author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CC77D5" w:rsidRPr="00767260">
        <w:rPr>
          <w:rFonts w:cstheme="minorHAnsi"/>
          <w:i/>
          <w:lang w:val="en-US"/>
        </w:rPr>
        <w:fldChar w:fldCharType="separate"/>
      </w:r>
      <w:r w:rsidR="00CC77D5" w:rsidRPr="00767260">
        <w:rPr>
          <w:rFonts w:cstheme="minorHAnsi"/>
          <w:i/>
          <w:vertAlign w:val="superscript"/>
          <w:lang w:val="en-US"/>
        </w:rPr>
        <w:t>31</w:t>
      </w:r>
      <w:r w:rsidR="00CC77D5" w:rsidRPr="00767260">
        <w:rPr>
          <w:rFonts w:cstheme="minorHAnsi"/>
          <w:i/>
          <w:lang w:val="en-US"/>
        </w:rPr>
        <w:fldChar w:fldCharType="end"/>
      </w:r>
      <w:r w:rsidR="00CC77D5" w:rsidRPr="00767260">
        <w:rPr>
          <w:rFonts w:cstheme="minorHAnsi"/>
          <w:i/>
          <w:lang w:val="en-US"/>
        </w:rPr>
        <w:t xml:space="preserve"> respectively</w:t>
      </w:r>
      <w:r w:rsidRPr="00767260">
        <w:rPr>
          <w:rFonts w:cstheme="minorHAnsi"/>
          <w:color w:val="000000" w:themeColor="text1"/>
        </w:rPr>
        <w:t xml:space="preserve">”. </w:t>
      </w:r>
    </w:p>
    <w:p w14:paraId="63057EF6" w14:textId="77777777" w:rsidR="007D3D32" w:rsidRPr="00767260" w:rsidRDefault="007D3D32" w:rsidP="007D3D32">
      <w:pPr>
        <w:pStyle w:val="ListParagraph"/>
        <w:ind w:left="360"/>
        <w:rPr>
          <w:rFonts w:cstheme="minorHAnsi"/>
          <w:color w:val="4472C4" w:themeColor="accent1"/>
        </w:rPr>
      </w:pPr>
    </w:p>
    <w:p w14:paraId="0A05EDB2" w14:textId="7EFE91F1"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 xml:space="preserve">It's helpful to see that antiviral resistance and potential impact on demand and burden reduction are acknowledged and included in the model. Also happy to see that the model considered different types of pandemic scenarios based on historic experiences. It would also be helpful to use some severity terminology (e.g. mild, moderate, severe) to describe the different scenarios you've </w:t>
      </w:r>
      <w:proofErr w:type="spellStart"/>
      <w:r w:rsidRPr="00767260">
        <w:rPr>
          <w:rFonts w:cstheme="minorHAnsi"/>
          <w:color w:val="4472C4" w:themeColor="accent1"/>
        </w:rPr>
        <w:t>modeled</w:t>
      </w:r>
      <w:proofErr w:type="spellEnd"/>
      <w:r w:rsidRPr="00767260">
        <w:rPr>
          <w:rFonts w:cstheme="minorHAnsi"/>
          <w:color w:val="4472C4" w:themeColor="accent1"/>
        </w:rPr>
        <w:t>.</w:t>
      </w:r>
    </w:p>
    <w:p w14:paraId="0731C80F" w14:textId="1BD4A485" w:rsidR="00A967EF" w:rsidRPr="00767260" w:rsidRDefault="00A967EF" w:rsidP="00A967EF">
      <w:pPr>
        <w:pStyle w:val="ListParagraph"/>
        <w:ind w:left="360"/>
        <w:rPr>
          <w:rFonts w:cstheme="minorHAnsi"/>
          <w:color w:val="4472C4" w:themeColor="accent1"/>
        </w:rPr>
      </w:pPr>
    </w:p>
    <w:p w14:paraId="47B83737" w14:textId="3AF4A15E" w:rsidR="00A967EF" w:rsidRPr="00767260" w:rsidRDefault="00A967EF" w:rsidP="00A967EF">
      <w:pPr>
        <w:pStyle w:val="ListParagraph"/>
        <w:ind w:left="360"/>
        <w:rPr>
          <w:rFonts w:cstheme="minorHAnsi"/>
          <w:color w:val="000000" w:themeColor="text1"/>
        </w:rPr>
      </w:pPr>
      <w:r w:rsidRPr="00767260">
        <w:rPr>
          <w:rFonts w:cstheme="minorHAnsi"/>
          <w:color w:val="000000" w:themeColor="text1"/>
        </w:rPr>
        <w:t xml:space="preserve">We have now included these terminologies to the different </w:t>
      </w:r>
      <w:r w:rsidR="0043099A" w:rsidRPr="00767260">
        <w:rPr>
          <w:rFonts w:cstheme="minorHAnsi"/>
          <w:color w:val="000000" w:themeColor="text1"/>
        </w:rPr>
        <w:t xml:space="preserve">pandemic </w:t>
      </w:r>
      <w:r w:rsidRPr="00767260">
        <w:rPr>
          <w:rFonts w:cstheme="minorHAnsi"/>
          <w:color w:val="000000" w:themeColor="text1"/>
        </w:rPr>
        <w:t>scenarios</w:t>
      </w:r>
      <w:r w:rsidR="00210EA0" w:rsidRPr="00767260">
        <w:rPr>
          <w:rFonts w:cstheme="minorHAnsi"/>
          <w:color w:val="000000" w:themeColor="text1"/>
        </w:rPr>
        <w:t xml:space="preserve"> </w:t>
      </w:r>
      <w:r w:rsidR="0043099A" w:rsidRPr="00767260">
        <w:rPr>
          <w:rFonts w:cstheme="minorHAnsi"/>
          <w:color w:val="000000" w:themeColor="text1"/>
        </w:rPr>
        <w:t>simulated</w:t>
      </w:r>
      <w:r w:rsidRPr="00767260">
        <w:rPr>
          <w:rFonts w:cstheme="minorHAnsi"/>
          <w:color w:val="000000" w:themeColor="text1"/>
        </w:rPr>
        <w:t xml:space="preserve">. </w:t>
      </w:r>
    </w:p>
    <w:p w14:paraId="582A44AD" w14:textId="68997A89" w:rsidR="00A967EF" w:rsidRPr="00767260" w:rsidRDefault="00A967EF" w:rsidP="00A967EF">
      <w:pPr>
        <w:pStyle w:val="ListParagraph"/>
        <w:ind w:left="360"/>
        <w:rPr>
          <w:rFonts w:cstheme="minorHAnsi"/>
          <w:color w:val="000000" w:themeColor="text1"/>
        </w:rPr>
      </w:pPr>
    </w:p>
    <w:p w14:paraId="62FEC3DE" w14:textId="13B0D6FF" w:rsidR="00A967EF" w:rsidRPr="00767260" w:rsidRDefault="00A967EF" w:rsidP="00A967EF">
      <w:pPr>
        <w:pStyle w:val="ListParagraph"/>
        <w:ind w:left="360"/>
        <w:rPr>
          <w:rFonts w:cstheme="minorHAnsi"/>
          <w:color w:val="000000" w:themeColor="text1"/>
        </w:rPr>
      </w:pPr>
      <w:r w:rsidRPr="00767260">
        <w:rPr>
          <w:rFonts w:cstheme="minorHAnsi"/>
          <w:color w:val="000000" w:themeColor="text1"/>
        </w:rPr>
        <w:t xml:space="preserve">Line </w:t>
      </w:r>
      <w:r w:rsidR="00FB5D92" w:rsidRPr="00767260">
        <w:rPr>
          <w:rFonts w:cstheme="minorHAnsi"/>
          <w:color w:val="000000" w:themeColor="text1"/>
        </w:rPr>
        <w:t>197</w:t>
      </w:r>
      <w:r w:rsidRPr="00767260">
        <w:rPr>
          <w:rFonts w:cstheme="minorHAnsi"/>
          <w:color w:val="000000" w:themeColor="text1"/>
        </w:rPr>
        <w:t>: “</w:t>
      </w:r>
      <w:r w:rsidR="00491FC6" w:rsidRPr="00767260">
        <w:rPr>
          <w:rFonts w:cstheme="minorHAnsi"/>
          <w:i/>
          <w:color w:val="000000" w:themeColor="text1"/>
        </w:rPr>
        <w:t>…</w:t>
      </w:r>
      <w:r w:rsidR="003A458C" w:rsidRPr="00767260">
        <w:rPr>
          <w:rFonts w:cstheme="minorHAnsi"/>
          <w:i/>
          <w:lang w:val="en-US"/>
        </w:rPr>
        <w:t xml:space="preserve">a </w:t>
      </w:r>
      <w:r w:rsidR="003A458C" w:rsidRPr="00767260">
        <w:rPr>
          <w:rFonts w:cstheme="minorHAnsi"/>
          <w:i/>
          <w:u w:val="single"/>
          <w:lang w:val="en-US"/>
        </w:rPr>
        <w:t>severe</w:t>
      </w:r>
      <w:r w:rsidR="003A458C" w:rsidRPr="00767260">
        <w:rPr>
          <w:rFonts w:cstheme="minorHAnsi"/>
          <w:i/>
          <w:lang w:val="en-US"/>
        </w:rPr>
        <w:t xml:space="preserve"> pandemic with a W-shaped age-specific mortality curve, 1918 A/H1N1;</w:t>
      </w:r>
      <w:r w:rsidR="003A458C" w:rsidRPr="00767260">
        <w:rPr>
          <w:rFonts w:cstheme="minorHAnsi"/>
          <w:i/>
          <w:lang w:val="en-US"/>
        </w:rPr>
        <w:fldChar w:fldCharType="begin"/>
      </w:r>
      <w:r w:rsidR="003A458C" w:rsidRPr="00767260">
        <w:rPr>
          <w:rFonts w:cstheme="minorHAnsi"/>
          <w:i/>
          <w:lang w:val="en-US"/>
        </w:rPr>
        <w:instrText xml:space="preserve"> ADDIN ZOTERO_ITEM CSL_CITATION {"citationID":"a2no0huc2p8","properties":{"formattedCitation":"\\super 32,33\\nosupersub{}","plainCitation":"32,33","noteIndex":0},"citationItems":[{"id":189,"uris":["http://zotero.org/users/local/0pdZPGmr/items/B4YIBH2K"],"itemData":{"id":189,"type":"article-journal","abstract":"The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003A458C" w:rsidRPr="00767260">
        <w:rPr>
          <w:rFonts w:cstheme="minorHAnsi"/>
          <w:i/>
          <w:lang w:val="en-US"/>
        </w:rPr>
        <w:fldChar w:fldCharType="separate"/>
      </w:r>
      <w:r w:rsidR="003A458C" w:rsidRPr="00767260">
        <w:rPr>
          <w:rFonts w:cstheme="minorHAnsi"/>
          <w:i/>
          <w:vertAlign w:val="superscript"/>
          <w:lang w:val="en-US"/>
        </w:rPr>
        <w:t>32,33</w:t>
      </w:r>
      <w:r w:rsidR="003A458C" w:rsidRPr="00767260">
        <w:rPr>
          <w:rFonts w:cstheme="minorHAnsi"/>
          <w:i/>
          <w:lang w:val="en-US"/>
        </w:rPr>
        <w:fldChar w:fldCharType="end"/>
      </w:r>
      <w:r w:rsidR="003A458C" w:rsidRPr="00767260">
        <w:rPr>
          <w:rFonts w:cstheme="minorHAnsi"/>
          <w:i/>
          <w:lang w:val="en-US"/>
        </w:rPr>
        <w:t xml:space="preserve"> a </w:t>
      </w:r>
      <w:r w:rsidR="003A458C" w:rsidRPr="00767260">
        <w:rPr>
          <w:rFonts w:cstheme="minorHAnsi"/>
          <w:i/>
          <w:u w:val="single"/>
          <w:lang w:val="en-US"/>
        </w:rPr>
        <w:t>moderately severe</w:t>
      </w:r>
      <w:r w:rsidR="003A458C" w:rsidRPr="00767260">
        <w:rPr>
          <w:rFonts w:cstheme="minorHAnsi"/>
          <w:i/>
          <w:lang w:val="en-US"/>
        </w:rPr>
        <w:t xml:space="preserve"> pandemic U-shaped age-specific mortality curve, 1968 </w:t>
      </w:r>
      <w:r w:rsidR="003A458C" w:rsidRPr="00767260">
        <w:rPr>
          <w:rFonts w:cstheme="minorHAnsi"/>
          <w:i/>
          <w:lang w:val="en-US"/>
        </w:rPr>
        <w:lastRenderedPageBreak/>
        <w:t>A/H3N2;</w:t>
      </w:r>
      <w:r w:rsidR="003A458C" w:rsidRPr="00767260">
        <w:rPr>
          <w:rFonts w:cstheme="minorHAnsi"/>
          <w:i/>
          <w:lang w:val="en-US"/>
        </w:rPr>
        <w:fldChar w:fldCharType="begin"/>
      </w:r>
      <w:r w:rsidR="003A458C" w:rsidRPr="00767260">
        <w:rPr>
          <w:rFonts w:cstheme="minorHAnsi"/>
          <w:i/>
          <w:lang w:val="en-US"/>
        </w:rPr>
        <w:instrText xml:space="preserve"> ADDIN ZOTERO_ITEM CSL_CITATION {"citationID":"aqqb04grqs","properties":{"formattedCitation":"\\super 32,33\\nosupersub{}","plainCitation":"32,33","noteIndex":0},"citationItems":[{"id":189,"uris":["http://zotero.org/users/local/0pdZPGmr/items/B4YIBH2K"],"itemData":{"id":189,"type":"article-journal","abstract":"The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003A458C" w:rsidRPr="00767260">
        <w:rPr>
          <w:rFonts w:cstheme="minorHAnsi"/>
          <w:i/>
          <w:lang w:val="en-US"/>
        </w:rPr>
        <w:fldChar w:fldCharType="separate"/>
      </w:r>
      <w:r w:rsidR="003A458C" w:rsidRPr="00767260">
        <w:rPr>
          <w:rFonts w:cstheme="minorHAnsi"/>
          <w:i/>
          <w:vertAlign w:val="superscript"/>
          <w:lang w:val="en-US"/>
        </w:rPr>
        <w:t>32,33</w:t>
      </w:r>
      <w:r w:rsidR="003A458C" w:rsidRPr="00767260">
        <w:rPr>
          <w:rFonts w:cstheme="minorHAnsi"/>
          <w:i/>
          <w:lang w:val="en-US"/>
        </w:rPr>
        <w:fldChar w:fldCharType="end"/>
      </w:r>
      <w:r w:rsidR="003A458C" w:rsidRPr="00767260">
        <w:rPr>
          <w:rFonts w:cstheme="minorHAnsi"/>
          <w:i/>
          <w:lang w:val="en-US"/>
        </w:rPr>
        <w:t xml:space="preserve"> a </w:t>
      </w:r>
      <w:r w:rsidR="003A458C" w:rsidRPr="00767260">
        <w:rPr>
          <w:rFonts w:cstheme="minorHAnsi"/>
          <w:i/>
          <w:u w:val="single"/>
          <w:lang w:val="en-US"/>
        </w:rPr>
        <w:t>mild</w:t>
      </w:r>
      <w:r w:rsidR="003A458C" w:rsidRPr="00767260">
        <w:rPr>
          <w:rFonts w:cstheme="minorHAnsi"/>
          <w:i/>
          <w:lang w:val="en-US"/>
        </w:rPr>
        <w:t xml:space="preserve"> pandemic with greater relative mortality rates among adults &lt;65 years of age, 2009 A/H1N1;</w:t>
      </w:r>
      <w:r w:rsidR="003A458C" w:rsidRPr="00767260">
        <w:rPr>
          <w:rFonts w:cstheme="minorHAnsi"/>
          <w:i/>
          <w:lang w:val="en-US"/>
        </w:rPr>
        <w:fldChar w:fldCharType="begin"/>
      </w:r>
      <w:r w:rsidR="003A458C" w:rsidRPr="00767260">
        <w:rPr>
          <w:rFonts w:cstheme="minorHAnsi"/>
          <w:i/>
          <w:lang w:val="en-US"/>
        </w:rPr>
        <w:instrText xml:space="preserve"> ADDIN ZOTERO_ITEM CSL_CITATION {"citationID":"a23n8md94v0","properties":{"formattedCitation":"\\super 34\\nosupersub{}","plainCitation":"34","noteIndex":0},"citationItems":[{"id":190,"uris":["http://zotero.org/users/local/0pdZPGmr/items/XAJUCWF4"],"itemData":{"id":190,"type":"article-journal","container-title":"The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3A458C" w:rsidRPr="00767260">
        <w:rPr>
          <w:rFonts w:cstheme="minorHAnsi"/>
          <w:i/>
          <w:lang w:val="en-US"/>
        </w:rPr>
        <w:fldChar w:fldCharType="separate"/>
      </w:r>
      <w:r w:rsidR="003A458C" w:rsidRPr="00767260">
        <w:rPr>
          <w:rFonts w:cstheme="minorHAnsi"/>
          <w:i/>
          <w:vertAlign w:val="superscript"/>
          <w:lang w:val="en-US"/>
        </w:rPr>
        <w:t>34</w:t>
      </w:r>
      <w:r w:rsidR="003A458C" w:rsidRPr="00767260">
        <w:rPr>
          <w:rFonts w:cstheme="minorHAnsi"/>
          <w:i/>
          <w:lang w:val="en-US"/>
        </w:rPr>
        <w:fldChar w:fldCharType="end"/>
      </w:r>
      <w:r w:rsidR="003A458C" w:rsidRPr="00767260">
        <w:rPr>
          <w:rFonts w:cstheme="minorHAnsi"/>
          <w:i/>
          <w:lang w:val="en-US"/>
        </w:rPr>
        <w:t xml:space="preserve"> a </w:t>
      </w:r>
      <w:r w:rsidR="003A458C" w:rsidRPr="00767260">
        <w:rPr>
          <w:rFonts w:cstheme="minorHAnsi"/>
          <w:i/>
          <w:u w:val="single"/>
          <w:lang w:val="en-US"/>
        </w:rPr>
        <w:t>severe</w:t>
      </w:r>
      <w:r w:rsidR="003A458C" w:rsidRPr="00767260">
        <w:rPr>
          <w:rFonts w:cstheme="minorHAnsi"/>
          <w:i/>
          <w:lang w:val="en-US"/>
        </w:rPr>
        <w:t xml:space="preserve"> pandemic with greater relative susceptibility and mortality rates among adults </w:t>
      </w:r>
      <m:oMath>
        <m:r>
          <w:rPr>
            <w:rFonts w:ascii="Cambria Math" w:hAnsi="Cambria Math" w:cstheme="minorHAnsi"/>
            <w:lang w:val="en-US"/>
          </w:rPr>
          <m:t>≥</m:t>
        </m:r>
      </m:oMath>
      <w:r w:rsidR="003A458C" w:rsidRPr="00767260">
        <w:rPr>
          <w:rFonts w:cstheme="minorHAnsi"/>
          <w:i/>
          <w:lang w:val="en-US"/>
        </w:rPr>
        <w:t>65 years of age, COVID-19;</w:t>
      </w:r>
      <w:r w:rsidR="003A458C" w:rsidRPr="00767260">
        <w:rPr>
          <w:rFonts w:cstheme="minorHAnsi"/>
          <w:i/>
          <w:lang w:val="en-US"/>
        </w:rPr>
        <w:fldChar w:fldCharType="begin"/>
      </w:r>
      <w:r w:rsidR="003A458C" w:rsidRPr="00767260">
        <w:rPr>
          <w:rFonts w:cstheme="minorHAnsi"/>
          <w:i/>
          <w:lang w:val="en-US"/>
        </w:rPr>
        <w:instrText xml:space="preserve"> ADDIN ZOTERO_ITEM CSL_CITATION {"citationID":"a2ovu1vjnj","properties":{"formattedCitation":"\\super 35,36\\nosupersub{}","plainCitation":"35,36","noteIndex":0},"citationItems":[{"id":106,"uris":["http://zotero.org/users/local/0pdZPGmr/items/TC6DZ35V"],"itemData":{"id":106,"type":"article-journal","abstract":"The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003A458C" w:rsidRPr="00767260">
        <w:rPr>
          <w:rFonts w:cstheme="minorHAnsi"/>
          <w:i/>
          <w:lang w:val="en-US"/>
        </w:rPr>
        <w:fldChar w:fldCharType="separate"/>
      </w:r>
      <w:r w:rsidR="003A458C" w:rsidRPr="00767260">
        <w:rPr>
          <w:rFonts w:cstheme="minorHAnsi"/>
          <w:i/>
          <w:vertAlign w:val="superscript"/>
          <w:lang w:val="en-US"/>
        </w:rPr>
        <w:t>35,36</w:t>
      </w:r>
      <w:r w:rsidR="003A458C" w:rsidRPr="00767260">
        <w:rPr>
          <w:rFonts w:cstheme="minorHAnsi"/>
          <w:i/>
          <w:lang w:val="en-US"/>
        </w:rPr>
        <w:fldChar w:fldCharType="end"/>
      </w:r>
      <w:r w:rsidR="00491FC6" w:rsidRPr="00767260">
        <w:rPr>
          <w:rFonts w:cstheme="minorHAnsi"/>
          <w:i/>
          <w:lang w:val="en-US"/>
        </w:rPr>
        <w:t>…</w:t>
      </w:r>
      <w:r w:rsidRPr="00767260">
        <w:rPr>
          <w:rFonts w:cstheme="minorHAnsi"/>
          <w:color w:val="000000" w:themeColor="text1"/>
        </w:rPr>
        <w:t xml:space="preserve">” </w:t>
      </w:r>
    </w:p>
    <w:p w14:paraId="6E149E95" w14:textId="77777777" w:rsidR="007D3D32" w:rsidRPr="00767260" w:rsidRDefault="007D3D32" w:rsidP="007D3D32">
      <w:pPr>
        <w:pStyle w:val="ListParagraph"/>
        <w:ind w:left="360"/>
        <w:rPr>
          <w:rFonts w:cstheme="minorHAnsi"/>
          <w:color w:val="4472C4" w:themeColor="accent1"/>
        </w:rPr>
      </w:pPr>
    </w:p>
    <w:p w14:paraId="6AA6D7C2" w14:textId="06807DD5"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There are several assumptions used in the creation of this model (e.g. effectiveness of the antivirals against the influenza pandemic strain, there is sufficient supply of antivirals, that the antivirals listed would be licensed in countries already or would not experience regulatory barriers in rapid licensure, that there is a sufficient supply of rapid diagnostics to enable timely administration of the antivirals, high uptake of the antivirals when prescribed, etc). Recommend having a specific section that lists out the assumptions clearly.</w:t>
      </w:r>
    </w:p>
    <w:p w14:paraId="52F6DA42" w14:textId="77777777" w:rsidR="007A304B" w:rsidRPr="00767260" w:rsidRDefault="007A304B" w:rsidP="007A304B">
      <w:pPr>
        <w:pStyle w:val="ListParagraph"/>
        <w:rPr>
          <w:rFonts w:cstheme="minorHAnsi"/>
          <w:color w:val="4472C4" w:themeColor="accent1"/>
        </w:rPr>
      </w:pPr>
    </w:p>
    <w:p w14:paraId="0A6800E4" w14:textId="7F908FAA" w:rsidR="007A304B" w:rsidRPr="00767260" w:rsidRDefault="000C62C3" w:rsidP="007A304B">
      <w:pPr>
        <w:pStyle w:val="ListParagraph"/>
        <w:ind w:left="360"/>
        <w:rPr>
          <w:rFonts w:cstheme="minorHAnsi"/>
          <w:color w:val="000000" w:themeColor="text1"/>
        </w:rPr>
      </w:pPr>
      <w:r>
        <w:rPr>
          <w:rFonts w:cstheme="minorHAnsi"/>
          <w:color w:val="000000" w:themeColor="text1"/>
        </w:rPr>
        <w:t xml:space="preserve">Table S1 tabulates the values of the assumed parameters alongside the reference source used in the model. </w:t>
      </w:r>
      <w:r w:rsidR="00CA0036" w:rsidRPr="00767260">
        <w:rPr>
          <w:rFonts w:cstheme="minorHAnsi"/>
          <w:color w:val="000000" w:themeColor="text1"/>
        </w:rPr>
        <w:t xml:space="preserve">We have now included Table </w:t>
      </w:r>
      <w:bookmarkStart w:id="0" w:name="_GoBack"/>
      <w:r w:rsidR="00CA0036" w:rsidRPr="00767260">
        <w:rPr>
          <w:rFonts w:cstheme="minorHAnsi"/>
          <w:color w:val="000000" w:themeColor="text1"/>
        </w:rPr>
        <w:t>S2</w:t>
      </w:r>
      <w:bookmarkEnd w:id="0"/>
      <w:r w:rsidR="00CA0036" w:rsidRPr="00767260">
        <w:rPr>
          <w:rFonts w:cstheme="minorHAnsi"/>
          <w:color w:val="000000" w:themeColor="text1"/>
        </w:rPr>
        <w:t xml:space="preserve"> listing</w:t>
      </w:r>
      <w:r w:rsidR="00385C12" w:rsidRPr="00767260">
        <w:rPr>
          <w:rFonts w:cstheme="minorHAnsi"/>
          <w:color w:val="000000" w:themeColor="text1"/>
        </w:rPr>
        <w:t xml:space="preserve"> and briefly discussing</w:t>
      </w:r>
      <w:r w:rsidR="00CA0036" w:rsidRPr="00767260">
        <w:rPr>
          <w:rFonts w:cstheme="minorHAnsi"/>
          <w:color w:val="000000" w:themeColor="text1"/>
        </w:rPr>
        <w:t xml:space="preserve"> the</w:t>
      </w:r>
      <w:r w:rsidR="00385C12" w:rsidRPr="00767260">
        <w:rPr>
          <w:rFonts w:cstheme="minorHAnsi"/>
          <w:color w:val="000000" w:themeColor="text1"/>
        </w:rPr>
        <w:t xml:space="preserve"> implications of the</w:t>
      </w:r>
      <w:r w:rsidR="00CA0036" w:rsidRPr="00767260">
        <w:rPr>
          <w:rFonts w:cstheme="minorHAnsi"/>
          <w:color w:val="000000" w:themeColor="text1"/>
        </w:rPr>
        <w:t xml:space="preserve"> assumptions used in our model. </w:t>
      </w:r>
    </w:p>
    <w:p w14:paraId="3B90FF68" w14:textId="77777777" w:rsidR="007D3D32" w:rsidRPr="00767260" w:rsidRDefault="007D3D32" w:rsidP="007D3D32">
      <w:pPr>
        <w:rPr>
          <w:rFonts w:cstheme="minorHAnsi"/>
          <w:color w:val="4472C4" w:themeColor="accent1"/>
        </w:rPr>
      </w:pPr>
    </w:p>
    <w:p w14:paraId="70DF8B90" w14:textId="4A87BECE"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It would be helpful if the study provides an estimate of the global number of antiviral doses that may be needed across a range of pandemic scenarios. It's also helpful to recognize that there are different epidemic and pandemic periods. WHO's Preparedness and Resilience for Emerging Threats (PRET) initiative has developed guidance which includes an organizing framework for pandemic periods (Preparedness and Resilience for Emerging Threats Module 1: Planning for respiratory pathogen pandemics page xii). During the emergence/introduction period, contact tracing and containment efforts to stop transmission may be feasible, but once the world has moved to a sustained or disseminated community transmission, contact tracing and containment strategies are highly resource intensive with little value add. In line with the revised International Health Regulations, a pandemic emergency is unlikely to be declared until the world has entered the sustained/disseminated community transmission periods. As such, I think this assumption in this analysis that the oral antivirals for treatment begin one week after a country has ten infections pertains more to a novel influenza introduction/emergence scenario (likely will not even be considered a public health emergency of international concern at this stage and certainly not a pandemic emergency).</w:t>
      </w:r>
    </w:p>
    <w:p w14:paraId="54AFD382" w14:textId="65DFA88A" w:rsidR="007A304B" w:rsidRPr="00767260" w:rsidRDefault="007A304B" w:rsidP="007A304B">
      <w:pPr>
        <w:pStyle w:val="ListParagraph"/>
        <w:ind w:left="360"/>
        <w:rPr>
          <w:rFonts w:cstheme="minorHAnsi"/>
          <w:color w:val="4472C4" w:themeColor="accent1"/>
        </w:rPr>
      </w:pPr>
    </w:p>
    <w:p w14:paraId="505197EA" w14:textId="16048923" w:rsidR="00B366D0" w:rsidRPr="00767260" w:rsidRDefault="00B366D0" w:rsidP="007A304B">
      <w:pPr>
        <w:pStyle w:val="ListParagraph"/>
        <w:ind w:left="360"/>
        <w:rPr>
          <w:rFonts w:cstheme="minorHAnsi"/>
          <w:color w:val="000000" w:themeColor="text1"/>
        </w:rPr>
      </w:pPr>
      <w:r w:rsidRPr="00767260">
        <w:rPr>
          <w:rFonts w:cstheme="minorHAnsi"/>
          <w:color w:val="000000" w:themeColor="text1"/>
        </w:rPr>
        <w:t xml:space="preserve">We have </w:t>
      </w:r>
      <w:r w:rsidR="006C0953" w:rsidRPr="00767260">
        <w:rPr>
          <w:rFonts w:cstheme="minorHAnsi"/>
          <w:color w:val="000000" w:themeColor="text1"/>
        </w:rPr>
        <w:t>now also</w:t>
      </w:r>
      <w:r w:rsidRPr="00767260">
        <w:rPr>
          <w:rFonts w:cstheme="minorHAnsi"/>
          <w:color w:val="000000" w:themeColor="text1"/>
        </w:rPr>
        <w:t xml:space="preserve"> provided the global </w:t>
      </w:r>
      <w:r w:rsidR="004C4E87" w:rsidRPr="00767260">
        <w:rPr>
          <w:rFonts w:cstheme="minorHAnsi"/>
          <w:color w:val="000000" w:themeColor="text1"/>
        </w:rPr>
        <w:t xml:space="preserve">maximum </w:t>
      </w:r>
      <w:r w:rsidRPr="00767260">
        <w:rPr>
          <w:rFonts w:cstheme="minorHAnsi"/>
          <w:color w:val="000000" w:themeColor="text1"/>
        </w:rPr>
        <w:t xml:space="preserve">antiviral </w:t>
      </w:r>
      <w:r w:rsidR="004C4E87" w:rsidRPr="00767260">
        <w:rPr>
          <w:rFonts w:cstheme="minorHAnsi"/>
          <w:color w:val="000000" w:themeColor="text1"/>
        </w:rPr>
        <w:t>courses</w:t>
      </w:r>
      <w:r w:rsidRPr="00767260">
        <w:rPr>
          <w:rFonts w:cstheme="minorHAnsi"/>
          <w:color w:val="000000" w:themeColor="text1"/>
        </w:rPr>
        <w:t xml:space="preserve"> </w:t>
      </w:r>
      <w:r w:rsidR="004C4E87" w:rsidRPr="00767260">
        <w:rPr>
          <w:rFonts w:cstheme="minorHAnsi"/>
          <w:color w:val="000000" w:themeColor="text1"/>
        </w:rPr>
        <w:t>estimated for different</w:t>
      </w:r>
      <w:r w:rsidRPr="00767260">
        <w:rPr>
          <w:rFonts w:cstheme="minorHAnsi"/>
          <w:color w:val="000000" w:themeColor="text1"/>
        </w:rPr>
        <w:t xml:space="preserve"> pandemic scenarios</w:t>
      </w:r>
      <w:r w:rsidR="006C0953" w:rsidRPr="00767260">
        <w:rPr>
          <w:rFonts w:cstheme="minorHAnsi"/>
          <w:color w:val="000000" w:themeColor="text1"/>
        </w:rPr>
        <w:t xml:space="preserve"> in absolute numbers</w:t>
      </w:r>
      <w:r w:rsidR="004C4E87" w:rsidRPr="00767260">
        <w:rPr>
          <w:rFonts w:cstheme="minorHAnsi"/>
          <w:color w:val="000000" w:themeColor="text1"/>
        </w:rPr>
        <w:t xml:space="preserve">: </w:t>
      </w:r>
    </w:p>
    <w:p w14:paraId="6B63F97D" w14:textId="756725D2" w:rsidR="004C4E87" w:rsidRPr="00767260" w:rsidRDefault="004C4E87" w:rsidP="007A304B">
      <w:pPr>
        <w:pStyle w:val="ListParagraph"/>
        <w:ind w:left="360"/>
        <w:rPr>
          <w:rFonts w:cstheme="minorHAnsi"/>
          <w:color w:val="000000" w:themeColor="text1"/>
        </w:rPr>
      </w:pPr>
    </w:p>
    <w:p w14:paraId="1122DB68" w14:textId="23172AD1" w:rsidR="004C4E87" w:rsidRPr="00767260" w:rsidRDefault="004C4E87" w:rsidP="007A304B">
      <w:pPr>
        <w:pStyle w:val="ListParagraph"/>
        <w:ind w:left="360"/>
        <w:rPr>
          <w:rFonts w:cstheme="minorHAnsi"/>
          <w:color w:val="000000" w:themeColor="text1"/>
        </w:rPr>
      </w:pPr>
      <w:r w:rsidRPr="00767260">
        <w:rPr>
          <w:rFonts w:cstheme="minorHAnsi"/>
          <w:color w:val="000000" w:themeColor="text1"/>
        </w:rPr>
        <w:t xml:space="preserve">Line </w:t>
      </w:r>
      <w:r w:rsidR="00C9696F" w:rsidRPr="00767260">
        <w:rPr>
          <w:rFonts w:cstheme="minorHAnsi"/>
          <w:color w:val="000000" w:themeColor="text1"/>
        </w:rPr>
        <w:t>2</w:t>
      </w:r>
      <w:r w:rsidR="00C16679" w:rsidRPr="00767260">
        <w:rPr>
          <w:rFonts w:cstheme="minorHAnsi"/>
          <w:color w:val="000000" w:themeColor="text1"/>
        </w:rPr>
        <w:t>70</w:t>
      </w:r>
      <w:r w:rsidRPr="00767260">
        <w:rPr>
          <w:rFonts w:cstheme="minorHAnsi"/>
          <w:color w:val="000000" w:themeColor="text1"/>
        </w:rPr>
        <w:t>: “</w:t>
      </w:r>
      <w:r w:rsidR="00C22C27" w:rsidRPr="00767260">
        <w:rPr>
          <w:rFonts w:cstheme="minorHAnsi"/>
          <w:i/>
          <w:color w:val="000000" w:themeColor="text1"/>
          <w:lang w:val="en-US"/>
        </w:rPr>
        <w:t xml:space="preserve">The corresponding median mean per-capita demand of BXM is 7% for a 2009 A/H1N1-like pandemic (IQR = 5% – 11%; </w:t>
      </w:r>
      <w:r w:rsidR="00C22C27" w:rsidRPr="00767260">
        <w:rPr>
          <w:rFonts w:cstheme="minorHAnsi"/>
          <w:i/>
          <w:color w:val="000000" w:themeColor="text1"/>
          <w:u w:val="single"/>
          <w:lang w:val="en-US"/>
        </w:rPr>
        <w:t>410 – 902 million courses of BXM as per the estimated 8.2 billion world population in 2024</w:t>
      </w:r>
      <w:r w:rsidR="00C22C27" w:rsidRPr="00767260">
        <w:rPr>
          <w:rFonts w:cstheme="minorHAnsi"/>
          <w:i/>
          <w:color w:val="000000" w:themeColor="text1"/>
          <w:u w:val="single"/>
          <w:lang w:val="en-US"/>
        </w:rPr>
        <w:fldChar w:fldCharType="begin"/>
      </w:r>
      <w:r w:rsidR="00C22C27" w:rsidRPr="00767260">
        <w:rPr>
          <w:rFonts w:cstheme="minorHAnsi"/>
          <w:i/>
          <w:color w:val="000000" w:themeColor="text1"/>
          <w:u w:val="single"/>
          <w:lang w:val="en-US"/>
        </w:rPr>
        <w:instrText xml:space="preserve"> ADDIN ZOTERO_ITEM CSL_CITATION {"citationID":"a1hhmclupo7","properties":{"formattedCitation":"\\super 30\\nosupersub{}","plainCitation":"30","noteIndex":0},"citationItems":[{"id":175,"uris":["http://zotero.org/users/local/0pdZPGmr/items/UW6QBSYW"],"itemData":{"id":175,"type":"webpage","title":"World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C22C27" w:rsidRPr="00767260">
        <w:rPr>
          <w:rFonts w:cstheme="minorHAnsi"/>
          <w:i/>
          <w:color w:val="000000" w:themeColor="text1"/>
          <w:u w:val="single"/>
          <w:lang w:val="en-US"/>
        </w:rPr>
        <w:fldChar w:fldCharType="separate"/>
      </w:r>
      <w:r w:rsidR="00C22C27" w:rsidRPr="00767260">
        <w:rPr>
          <w:rFonts w:cstheme="minorHAnsi"/>
          <w:i/>
          <w:color w:val="000000" w:themeColor="text1"/>
          <w:u w:val="single"/>
          <w:vertAlign w:val="superscript"/>
          <w:lang w:val="en-US"/>
        </w:rPr>
        <w:t>30</w:t>
      </w:r>
      <w:r w:rsidR="00C22C27" w:rsidRPr="00767260">
        <w:rPr>
          <w:rFonts w:cstheme="minorHAnsi"/>
          <w:i/>
          <w:color w:val="000000" w:themeColor="text1"/>
          <w:u w:val="single"/>
        </w:rPr>
        <w:fldChar w:fldCharType="end"/>
      </w:r>
      <w:r w:rsidR="00C22C27" w:rsidRPr="00767260">
        <w:rPr>
          <w:rFonts w:cstheme="minorHAnsi"/>
          <w:i/>
          <w:color w:val="000000" w:themeColor="text1"/>
          <w:lang w:val="en-US"/>
        </w:rPr>
        <w:t xml:space="preserve">), 24% for a 1968 A/H3N2-like pandemic (IQR = 21% – 25%; </w:t>
      </w:r>
      <w:r w:rsidR="00C22C27" w:rsidRPr="00767260">
        <w:rPr>
          <w:rFonts w:cstheme="minorHAnsi"/>
          <w:i/>
          <w:color w:val="000000" w:themeColor="text1"/>
          <w:u w:val="single"/>
          <w:lang w:val="en-US"/>
        </w:rPr>
        <w:t>1.7 – 2.0 billion courses</w:t>
      </w:r>
      <w:r w:rsidR="00C22C27" w:rsidRPr="00767260">
        <w:rPr>
          <w:rFonts w:cstheme="minorHAnsi"/>
          <w:i/>
          <w:color w:val="000000" w:themeColor="text1"/>
          <w:lang w:val="en-US"/>
        </w:rPr>
        <w:t xml:space="preserve">), 34% for a COVID-19-like pandemic (IQR = 33% – 36%; </w:t>
      </w:r>
      <w:r w:rsidR="00C22C27" w:rsidRPr="00767260">
        <w:rPr>
          <w:rFonts w:cstheme="minorHAnsi"/>
          <w:i/>
          <w:color w:val="000000" w:themeColor="text1"/>
          <w:u w:val="single"/>
          <w:lang w:val="en-US"/>
        </w:rPr>
        <w:t>2.7 – 3.0 billion courses</w:t>
      </w:r>
      <w:r w:rsidR="00C22C27" w:rsidRPr="00767260">
        <w:rPr>
          <w:rFonts w:cstheme="minorHAnsi"/>
          <w:i/>
          <w:color w:val="000000" w:themeColor="text1"/>
          <w:lang w:val="en-US"/>
        </w:rPr>
        <w:t xml:space="preserve">) and 28% for a 1918 A/H1N1-like pandemic (IQR = 25% – 29%; </w:t>
      </w:r>
      <w:r w:rsidR="00C22C27" w:rsidRPr="00767260">
        <w:rPr>
          <w:rFonts w:cstheme="minorHAnsi"/>
          <w:i/>
          <w:color w:val="000000" w:themeColor="text1"/>
          <w:u w:val="single"/>
          <w:lang w:val="en-US"/>
        </w:rPr>
        <w:t>2.0 – 2.4 billion courses</w:t>
      </w:r>
      <w:r w:rsidR="00C22C27" w:rsidRPr="00767260">
        <w:rPr>
          <w:rFonts w:cstheme="minorHAnsi"/>
          <w:i/>
          <w:color w:val="000000" w:themeColor="text1"/>
          <w:lang w:val="en-US"/>
        </w:rPr>
        <w:t xml:space="preserve">). In contrast, oseltamivir averts median mean deaths by 35% (IQR = 31% – 41%), 27% (IQR = 26% – 28%), 23% (IQR = 23% – 24%) and 25% (IQR = 25% – 26%) for the 2009 A/H1N1, 1968 A/H3N2, COVID-19-like and 1918 A/H1N1 influenza pandemics respectively, while the median mean oseltamivir demand is ~5% – 10% greater than BXM, correspondingly amounting to 32% (IQR = 28% – 33%; </w:t>
      </w:r>
      <w:r w:rsidR="00C22C27" w:rsidRPr="00767260">
        <w:rPr>
          <w:rFonts w:cstheme="minorHAnsi"/>
          <w:i/>
          <w:color w:val="000000" w:themeColor="text1"/>
          <w:u w:val="single"/>
          <w:lang w:val="en-US"/>
        </w:rPr>
        <w:t xml:space="preserve">2.3 – 2.7 </w:t>
      </w:r>
      <w:r w:rsidR="00C22C27" w:rsidRPr="00767260">
        <w:rPr>
          <w:rFonts w:cstheme="minorHAnsi"/>
          <w:i/>
          <w:color w:val="000000" w:themeColor="text1"/>
          <w:u w:val="single"/>
          <w:lang w:val="en-US"/>
        </w:rPr>
        <w:lastRenderedPageBreak/>
        <w:t>billion courses of oseltamivir</w:t>
      </w:r>
      <w:r w:rsidR="00C22C27" w:rsidRPr="00767260">
        <w:rPr>
          <w:rFonts w:cstheme="minorHAnsi"/>
          <w:i/>
          <w:color w:val="000000" w:themeColor="text1"/>
          <w:lang w:val="en-US"/>
        </w:rPr>
        <w:t xml:space="preserve">), 28% (IQR = 25% – 30%; </w:t>
      </w:r>
      <w:r w:rsidR="00C22C27" w:rsidRPr="00767260">
        <w:rPr>
          <w:rFonts w:cstheme="minorHAnsi"/>
          <w:i/>
          <w:color w:val="000000" w:themeColor="text1"/>
          <w:u w:val="single"/>
          <w:lang w:val="en-US"/>
        </w:rPr>
        <w:t>2.0 – 2.5 billion courses</w:t>
      </w:r>
      <w:r w:rsidR="00C22C27" w:rsidRPr="00767260">
        <w:rPr>
          <w:rFonts w:cstheme="minorHAnsi"/>
          <w:i/>
          <w:color w:val="000000" w:themeColor="text1"/>
          <w:lang w:val="en-US"/>
        </w:rPr>
        <w:t xml:space="preserve">), 36% (IQR = 35% – 37%; </w:t>
      </w:r>
      <w:r w:rsidR="00C22C27" w:rsidRPr="00767260">
        <w:rPr>
          <w:rFonts w:cstheme="minorHAnsi"/>
          <w:i/>
          <w:color w:val="000000" w:themeColor="text1"/>
          <w:u w:val="single"/>
          <w:lang w:val="en-US"/>
        </w:rPr>
        <w:t>2.9 – 3.0 billion courses</w:t>
      </w:r>
      <w:r w:rsidR="00C22C27" w:rsidRPr="00767260">
        <w:rPr>
          <w:rFonts w:cstheme="minorHAnsi"/>
          <w:i/>
          <w:color w:val="000000" w:themeColor="text1"/>
          <w:lang w:val="en-US"/>
        </w:rPr>
        <w:t xml:space="preserve">) and 32% (IQR = 28% – 33%; </w:t>
      </w:r>
      <w:r w:rsidR="00C22C27" w:rsidRPr="00767260">
        <w:rPr>
          <w:rFonts w:cstheme="minorHAnsi"/>
          <w:i/>
          <w:color w:val="000000" w:themeColor="text1"/>
          <w:u w:val="single"/>
          <w:lang w:val="en-US"/>
        </w:rPr>
        <w:t>2.3 – 2.7 billion courses</w:t>
      </w:r>
      <w:r w:rsidR="00C22C27" w:rsidRPr="00767260">
        <w:rPr>
          <w:rFonts w:cstheme="minorHAnsi"/>
          <w:i/>
          <w:color w:val="000000" w:themeColor="text1"/>
          <w:lang w:val="en-US"/>
        </w:rPr>
        <w:t>) per-capita for the four pandemic scenarios.</w:t>
      </w:r>
      <w:r w:rsidRPr="00767260">
        <w:rPr>
          <w:rFonts w:cstheme="minorHAnsi"/>
          <w:color w:val="000000" w:themeColor="text1"/>
        </w:rPr>
        <w:t>”</w:t>
      </w:r>
    </w:p>
    <w:p w14:paraId="1C806848" w14:textId="77777777" w:rsidR="00B366D0" w:rsidRPr="00767260" w:rsidRDefault="00B366D0" w:rsidP="007A304B">
      <w:pPr>
        <w:pStyle w:val="ListParagraph"/>
        <w:ind w:left="360"/>
        <w:rPr>
          <w:rFonts w:cstheme="minorHAnsi"/>
          <w:color w:val="000000" w:themeColor="text1"/>
        </w:rPr>
      </w:pPr>
    </w:p>
    <w:p w14:paraId="1128ECA5" w14:textId="3DC3AB17" w:rsidR="00501108" w:rsidRPr="00767260" w:rsidRDefault="00501108" w:rsidP="007A304B">
      <w:pPr>
        <w:pStyle w:val="ListParagraph"/>
        <w:ind w:left="360"/>
        <w:rPr>
          <w:rFonts w:cstheme="minorHAnsi"/>
          <w:color w:val="000000" w:themeColor="text1"/>
        </w:rPr>
      </w:pPr>
      <w:r w:rsidRPr="00767260">
        <w:rPr>
          <w:rFonts w:cstheme="minorHAnsi"/>
          <w:color w:val="000000" w:themeColor="text1"/>
        </w:rPr>
        <w:t xml:space="preserve">We agree that treatment </w:t>
      </w:r>
      <w:r w:rsidR="009635BC" w:rsidRPr="00767260">
        <w:rPr>
          <w:rFonts w:cstheme="minorHAnsi"/>
          <w:color w:val="000000" w:themeColor="text1"/>
        </w:rPr>
        <w:t xml:space="preserve">distribution </w:t>
      </w:r>
      <w:r w:rsidRPr="00767260">
        <w:rPr>
          <w:rFonts w:cstheme="minorHAnsi"/>
          <w:color w:val="000000" w:themeColor="text1"/>
        </w:rPr>
        <w:t>beginning one week after the initiation of a pandemic wave of infections is idealized</w:t>
      </w:r>
      <w:r w:rsidR="00FD4E41" w:rsidRPr="00767260">
        <w:rPr>
          <w:rFonts w:cstheme="minorHAnsi"/>
          <w:color w:val="000000" w:themeColor="text1"/>
        </w:rPr>
        <w:t xml:space="preserve">. In turn, </w:t>
      </w:r>
      <w:r w:rsidR="00FD363A" w:rsidRPr="00767260">
        <w:rPr>
          <w:rFonts w:cstheme="minorHAnsi"/>
          <w:color w:val="000000" w:themeColor="text1"/>
        </w:rPr>
        <w:t>the antiviral demand associated with the idealized case represent a theoretical upper bound on antiviral stockpiling size</w:t>
      </w:r>
      <w:r w:rsidRPr="00767260">
        <w:rPr>
          <w:rFonts w:cstheme="minorHAnsi"/>
          <w:color w:val="000000" w:themeColor="text1"/>
        </w:rPr>
        <w:t xml:space="preserve">. </w:t>
      </w:r>
      <w:r w:rsidR="00347DB1" w:rsidRPr="00767260">
        <w:rPr>
          <w:rFonts w:cstheme="minorHAnsi"/>
          <w:color w:val="000000" w:themeColor="text1"/>
        </w:rPr>
        <w:t>As such, we subsequently</w:t>
      </w:r>
      <w:r w:rsidRPr="00767260">
        <w:rPr>
          <w:rFonts w:cstheme="minorHAnsi"/>
          <w:color w:val="000000" w:themeColor="text1"/>
        </w:rPr>
        <w:t xml:space="preserve"> investigated</w:t>
      </w:r>
      <w:r w:rsidR="00347DB1" w:rsidRPr="00767260">
        <w:rPr>
          <w:rFonts w:cstheme="minorHAnsi"/>
          <w:color w:val="000000" w:themeColor="text1"/>
        </w:rPr>
        <w:t xml:space="preserve"> how </w:t>
      </w:r>
      <w:r w:rsidR="00FD363A" w:rsidRPr="00767260">
        <w:rPr>
          <w:rFonts w:cstheme="minorHAnsi"/>
          <w:color w:val="000000" w:themeColor="text1"/>
        </w:rPr>
        <w:t>antiviral demand and burden reduction</w:t>
      </w:r>
      <w:r w:rsidR="00347DB1" w:rsidRPr="00767260">
        <w:rPr>
          <w:rFonts w:cstheme="minorHAnsi"/>
          <w:color w:val="000000" w:themeColor="text1"/>
        </w:rPr>
        <w:t xml:space="preserve"> would deviate from this idealized case</w:t>
      </w:r>
      <w:r w:rsidR="00033B63" w:rsidRPr="00767260">
        <w:rPr>
          <w:rFonts w:cstheme="minorHAnsi"/>
          <w:color w:val="000000" w:themeColor="text1"/>
        </w:rPr>
        <w:t xml:space="preserve"> due to </w:t>
      </w:r>
      <w:r w:rsidR="00347DB1" w:rsidRPr="00767260">
        <w:rPr>
          <w:rFonts w:cstheme="minorHAnsi"/>
          <w:color w:val="000000" w:themeColor="text1"/>
        </w:rPr>
        <w:t xml:space="preserve">treatment distribution </w:t>
      </w:r>
      <w:r w:rsidR="00033B63" w:rsidRPr="00767260">
        <w:rPr>
          <w:rFonts w:cstheme="minorHAnsi"/>
          <w:color w:val="000000" w:themeColor="text1"/>
        </w:rPr>
        <w:t xml:space="preserve">delay </w:t>
      </w:r>
      <w:r w:rsidR="00347DB1" w:rsidRPr="00767260">
        <w:rPr>
          <w:rFonts w:cstheme="minorHAnsi"/>
          <w:color w:val="000000" w:themeColor="text1"/>
        </w:rPr>
        <w:t>owing to</w:t>
      </w:r>
      <w:r w:rsidR="00033B63" w:rsidRPr="00767260">
        <w:rPr>
          <w:rFonts w:cstheme="minorHAnsi"/>
          <w:color w:val="000000" w:themeColor="text1"/>
        </w:rPr>
        <w:t xml:space="preserve"> ascertain</w:t>
      </w:r>
      <w:r w:rsidR="00347DB1" w:rsidRPr="00767260">
        <w:rPr>
          <w:rFonts w:cstheme="minorHAnsi"/>
          <w:color w:val="000000" w:themeColor="text1"/>
        </w:rPr>
        <w:t>ment of a</w:t>
      </w:r>
      <w:r w:rsidR="00033B63" w:rsidRPr="00767260">
        <w:rPr>
          <w:rFonts w:cstheme="minorHAnsi"/>
          <w:color w:val="000000" w:themeColor="text1"/>
        </w:rPr>
        <w:t xml:space="preserve"> pandemic emergency and/or logistical and public health infrastructure constraints</w:t>
      </w:r>
      <w:r w:rsidR="003B2632" w:rsidRPr="00767260">
        <w:rPr>
          <w:rFonts w:cstheme="minorHAnsi"/>
          <w:color w:val="000000" w:themeColor="text1"/>
        </w:rPr>
        <w:t xml:space="preserve"> faced</w:t>
      </w:r>
      <w:r w:rsidR="007940C3" w:rsidRPr="00767260">
        <w:rPr>
          <w:rFonts w:cstheme="minorHAnsi"/>
          <w:color w:val="000000" w:themeColor="text1"/>
        </w:rPr>
        <w:t xml:space="preserve"> in reality</w:t>
      </w:r>
      <w:r w:rsidRPr="00767260">
        <w:rPr>
          <w:rFonts w:cstheme="minorHAnsi"/>
          <w:color w:val="000000" w:themeColor="text1"/>
        </w:rPr>
        <w:t xml:space="preserve">. </w:t>
      </w:r>
    </w:p>
    <w:p w14:paraId="498B7C2E" w14:textId="5392760A" w:rsidR="00501108" w:rsidRPr="00767260" w:rsidRDefault="00501108" w:rsidP="007A304B">
      <w:pPr>
        <w:pStyle w:val="ListParagraph"/>
        <w:ind w:left="360"/>
        <w:rPr>
          <w:rFonts w:cstheme="minorHAnsi"/>
          <w:color w:val="000000" w:themeColor="text1"/>
        </w:rPr>
      </w:pPr>
    </w:p>
    <w:p w14:paraId="7B93719B" w14:textId="11B670A5" w:rsidR="007A304B" w:rsidRPr="00767260" w:rsidRDefault="00297EF6" w:rsidP="007A304B">
      <w:pPr>
        <w:pStyle w:val="ListParagraph"/>
        <w:ind w:left="360"/>
        <w:rPr>
          <w:rFonts w:cstheme="minorHAnsi"/>
          <w:color w:val="000000" w:themeColor="text1"/>
        </w:rPr>
      </w:pPr>
      <w:r w:rsidRPr="00767260">
        <w:rPr>
          <w:rFonts w:cstheme="minorHAnsi"/>
          <w:color w:val="000000" w:themeColor="text1"/>
        </w:rPr>
        <w:t>L</w:t>
      </w:r>
      <w:r w:rsidR="00501108" w:rsidRPr="00767260">
        <w:rPr>
          <w:rFonts w:cstheme="minorHAnsi"/>
          <w:color w:val="000000" w:themeColor="text1"/>
        </w:rPr>
        <w:t xml:space="preserve">ine </w:t>
      </w:r>
      <w:r w:rsidR="00510373" w:rsidRPr="00767260">
        <w:rPr>
          <w:rFonts w:cstheme="minorHAnsi"/>
          <w:color w:val="000000" w:themeColor="text1"/>
        </w:rPr>
        <w:t>3</w:t>
      </w:r>
      <w:r w:rsidR="00C6330B" w:rsidRPr="00767260">
        <w:rPr>
          <w:rFonts w:cstheme="minorHAnsi"/>
          <w:color w:val="000000" w:themeColor="text1"/>
        </w:rPr>
        <w:t>06</w:t>
      </w:r>
      <w:r w:rsidR="00501108" w:rsidRPr="00767260">
        <w:rPr>
          <w:rFonts w:cstheme="minorHAnsi"/>
          <w:color w:val="000000" w:themeColor="text1"/>
        </w:rPr>
        <w:t>: “</w:t>
      </w:r>
      <w:r w:rsidR="00E06094" w:rsidRPr="00767260">
        <w:rPr>
          <w:rFonts w:cstheme="minorHAnsi"/>
          <w:i/>
          <w:lang w:val="en-US"/>
        </w:rPr>
        <w:t>We subsequently investigated how pandemic death reduction and the corresponding demand for BXM, the potentially more impactful antiviral drug, would change by deviations</w:t>
      </w:r>
      <w:r w:rsidR="00042C10" w:rsidRPr="00767260">
        <w:rPr>
          <w:rFonts w:cstheme="minorHAnsi"/>
          <w:i/>
          <w:lang w:val="en-US"/>
        </w:rPr>
        <w:t xml:space="preserve"> in reality</w:t>
      </w:r>
      <w:r w:rsidR="00E06094" w:rsidRPr="00767260">
        <w:rPr>
          <w:rFonts w:cstheme="minorHAnsi"/>
          <w:i/>
          <w:lang w:val="en-US"/>
        </w:rPr>
        <w:t xml:space="preserve"> from idealized assumptions. We used a Bayesian multilevel model to estimate the joint impact of these deviations (Figure 4). </w:t>
      </w:r>
      <w:r w:rsidR="00E06094" w:rsidRPr="00767260">
        <w:rPr>
          <w:rFonts w:cstheme="minorHAnsi"/>
          <w:i/>
          <w:u w:val="single"/>
          <w:lang w:val="en-US"/>
        </w:rPr>
        <w:t>First, distribution of test and treatment across the country is often delayed beyond one week since pandemic initiation in the country. Sufficient epidemiological evidence must accumulate before a pandemic emergency can be ascertained. Additionally, resource, logistical and public health infrastructure constraints, especially in low-resourced countries, can further impede timely test-and-treat interventions</w:t>
      </w:r>
      <w:r w:rsidR="00E06094" w:rsidRPr="00767260">
        <w:rPr>
          <w:rFonts w:cstheme="minorHAnsi"/>
          <w:i/>
          <w:lang w:val="en-US"/>
        </w:rPr>
        <w:t>. Excluding pandemic- and country-specific effects, mean percentage of deaths averted by BXM decreases by 0.9% (95% highest posterior density (HPD) = 0.1% – 1.6%) for every week of delay to test-and-treatment distribution since the first infections in the country. This decrease is further exacerbated under pandemic scenarios with faster growth rates, for instance each week of distribution delay under a COVID-19-like pandemic scenario decreases mean percentage deaths averted by 2.9% (95% HPD = 2.8% – 3.0%). Without prompt delivery and accessibility to test-and-treatment, the theoretical utility of a pandemic oral antiviral stockpile is greatly diminished.</w:t>
      </w:r>
      <w:r w:rsidR="00E06094" w:rsidRPr="00767260">
        <w:rPr>
          <w:rFonts w:cstheme="minorHAnsi"/>
          <w:i/>
          <w:lang w:val="en-US"/>
        </w:rPr>
        <w:fldChar w:fldCharType="begin"/>
      </w:r>
      <w:r w:rsidR="00E06094" w:rsidRPr="00767260">
        <w:rPr>
          <w:rFonts w:cstheme="minorHAnsi"/>
          <w:i/>
          <w:lang w:val="en-US"/>
        </w:rPr>
        <w:instrText xml:space="preserve"> ADDIN ZOTERO_ITEM CSL_CITATION {"citationID":"a1b2stkb5h3","properties":{"formattedCitation":"\\super 48\\nosupersub{}","plainCitation":"48","noteIndex":0},"citationItems":[{"id":19,"uris":["http://zotero.org/users/local/0pdZPGmr/items/XZABVFG3"],"itemData":{"id":19,"type":"article-journal","abstract":"Oral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E06094" w:rsidRPr="00767260">
        <w:rPr>
          <w:rFonts w:ascii="Cambria Math" w:hAnsi="Cambria Math" w:cs="Cambria Math"/>
          <w:i/>
          <w:lang w:val="en-US"/>
        </w:rPr>
        <w:instrText>≫</w:instrText>
      </w:r>
      <w:r w:rsidR="00E06094" w:rsidRPr="00767260">
        <w:rPr>
          <w:rFonts w:cstheme="minorHAnsi"/>
          <w:i/>
          <w:lang w:val="en-US"/>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E06094" w:rsidRPr="00767260">
        <w:rPr>
          <w:rFonts w:cstheme="minorHAnsi"/>
          <w:i/>
          <w:lang w:val="en-US"/>
        </w:rPr>
        <w:fldChar w:fldCharType="separate"/>
      </w:r>
      <w:r w:rsidR="00E06094" w:rsidRPr="00767260">
        <w:rPr>
          <w:rFonts w:cstheme="minorHAnsi"/>
          <w:i/>
          <w:vertAlign w:val="superscript"/>
          <w:lang w:val="en-US"/>
        </w:rPr>
        <w:t>48</w:t>
      </w:r>
      <w:r w:rsidR="00E06094" w:rsidRPr="00767260">
        <w:rPr>
          <w:rFonts w:cstheme="minorHAnsi"/>
          <w:i/>
          <w:lang w:val="en-US"/>
        </w:rPr>
        <w:fldChar w:fldCharType="end"/>
      </w:r>
      <w:r w:rsidR="00501108" w:rsidRPr="00767260">
        <w:rPr>
          <w:rFonts w:cstheme="minorHAnsi"/>
          <w:color w:val="000000" w:themeColor="text1"/>
        </w:rPr>
        <w:t>”</w:t>
      </w:r>
    </w:p>
    <w:p w14:paraId="23419308" w14:textId="77777777" w:rsidR="007D3D32" w:rsidRPr="00767260" w:rsidRDefault="007D3D32" w:rsidP="007D3D32">
      <w:pPr>
        <w:pStyle w:val="ListParagraph"/>
        <w:ind w:left="360"/>
        <w:rPr>
          <w:rFonts w:cstheme="minorHAnsi"/>
          <w:color w:val="4472C4" w:themeColor="accent1"/>
        </w:rPr>
      </w:pPr>
    </w:p>
    <w:p w14:paraId="7C2135B9" w14:textId="70DFB9F3"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Within the discussion, important to recognize the current cost (and therefore access) barrier for BXM. The analysis states that lower income countries would need more antiviral drugs, but they currently have the least access to BXM (unless there technology transfer to increase affordable access).</w:t>
      </w:r>
    </w:p>
    <w:p w14:paraId="51ED821B" w14:textId="1FA53621" w:rsidR="007A304B" w:rsidRPr="00767260" w:rsidRDefault="007A304B" w:rsidP="007A304B">
      <w:pPr>
        <w:pStyle w:val="ListParagraph"/>
        <w:ind w:left="360"/>
        <w:rPr>
          <w:rFonts w:cstheme="minorHAnsi"/>
          <w:color w:val="4472C4" w:themeColor="accent1"/>
        </w:rPr>
      </w:pPr>
    </w:p>
    <w:p w14:paraId="201A4E2E" w14:textId="2216A156" w:rsidR="007A304B" w:rsidRPr="00767260" w:rsidRDefault="00390B5D" w:rsidP="007A304B">
      <w:pPr>
        <w:pStyle w:val="ListParagraph"/>
        <w:ind w:left="360"/>
        <w:rPr>
          <w:rFonts w:cstheme="minorHAnsi"/>
          <w:color w:val="000000" w:themeColor="text1"/>
        </w:rPr>
      </w:pPr>
      <w:r w:rsidRPr="00767260">
        <w:rPr>
          <w:rFonts w:cstheme="minorHAnsi"/>
          <w:color w:val="000000" w:themeColor="text1"/>
        </w:rPr>
        <w:t xml:space="preserve">We agree and now discussed the importance of oseltamivir which will continue to </w:t>
      </w:r>
      <w:r w:rsidR="00996F95" w:rsidRPr="00767260">
        <w:rPr>
          <w:rFonts w:cstheme="minorHAnsi"/>
          <w:color w:val="000000" w:themeColor="text1"/>
        </w:rPr>
        <w:t>be the affordable and accessible</w:t>
      </w:r>
      <w:r w:rsidRPr="00767260">
        <w:rPr>
          <w:rFonts w:cstheme="minorHAnsi"/>
          <w:color w:val="000000" w:themeColor="text1"/>
        </w:rPr>
        <w:t xml:space="preserve"> option for lower-income countries and the need for global health stakeholders to work towards increasing access to BXM before the next influenza pandemic. </w:t>
      </w:r>
    </w:p>
    <w:p w14:paraId="4D357D2C" w14:textId="180FE2D8" w:rsidR="00390B5D" w:rsidRPr="00767260" w:rsidRDefault="00390B5D" w:rsidP="007A304B">
      <w:pPr>
        <w:pStyle w:val="ListParagraph"/>
        <w:ind w:left="360"/>
        <w:rPr>
          <w:rFonts w:cstheme="minorHAnsi"/>
          <w:color w:val="000000" w:themeColor="text1"/>
        </w:rPr>
      </w:pPr>
    </w:p>
    <w:p w14:paraId="347E347D" w14:textId="3BB3E7E1" w:rsidR="00390B5D" w:rsidRPr="00767260" w:rsidRDefault="00390B5D" w:rsidP="007A304B">
      <w:pPr>
        <w:pStyle w:val="ListParagraph"/>
        <w:ind w:left="360"/>
        <w:rPr>
          <w:rFonts w:cstheme="minorHAnsi"/>
          <w:color w:val="000000" w:themeColor="text1"/>
        </w:rPr>
      </w:pPr>
      <w:r w:rsidRPr="00767260">
        <w:rPr>
          <w:rFonts w:cstheme="minorHAnsi"/>
          <w:color w:val="000000" w:themeColor="text1"/>
        </w:rPr>
        <w:t xml:space="preserve">Line </w:t>
      </w:r>
      <w:r w:rsidR="00F7594E" w:rsidRPr="00767260">
        <w:rPr>
          <w:rFonts w:cstheme="minorHAnsi"/>
          <w:color w:val="000000" w:themeColor="text1"/>
        </w:rPr>
        <w:t>4</w:t>
      </w:r>
      <w:r w:rsidR="00BF2C2C" w:rsidRPr="00767260">
        <w:rPr>
          <w:rFonts w:cstheme="minorHAnsi"/>
          <w:color w:val="000000" w:themeColor="text1"/>
        </w:rPr>
        <w:t>00</w:t>
      </w:r>
      <w:r w:rsidRPr="00767260">
        <w:rPr>
          <w:rFonts w:cstheme="minorHAnsi"/>
          <w:color w:val="000000" w:themeColor="text1"/>
        </w:rPr>
        <w:t>: “</w:t>
      </w:r>
      <w:r w:rsidR="00221379" w:rsidRPr="00767260">
        <w:rPr>
          <w:i/>
          <w:lang w:val="en-US"/>
        </w:rPr>
        <w:t xml:space="preserve">Regardless of the antiviral drug, treatment-only antiviral demand maximally amounts to 20% – 40% per-capita, with lower income countries needing more antiviral drugs, and can avert &gt;20% of expected pandemic deaths during the first epidemic wave of a nascent influenza pandemic. Because of its demonstrated benefits in reducing transmission, BXM is the more effective and treatment course-efficient antiviral drug as BXM distribution doubles the reduction in pandemic deaths relative to oseltamivir, with the potential to avert 37% – 68% of mean pandemic deaths, while requiring ~5% – 10% </w:t>
      </w:r>
      <w:r w:rsidR="00221379" w:rsidRPr="00767260">
        <w:rPr>
          <w:i/>
          <w:lang w:val="en-US"/>
        </w:rPr>
        <w:lastRenderedPageBreak/>
        <w:t xml:space="preserve">less courses of drugs. </w:t>
      </w:r>
      <w:r w:rsidR="00221379" w:rsidRPr="00767260">
        <w:rPr>
          <w:i/>
          <w:u w:val="single"/>
          <w:lang w:val="en-US"/>
        </w:rPr>
        <w:t xml:space="preserve">However, </w:t>
      </w:r>
      <w:r w:rsidR="00221379" w:rsidRPr="00767260">
        <w:rPr>
          <w:i/>
          <w:u w:val="single"/>
        </w:rPr>
        <w:t>due to existing patent and cost constraints on BXM, oseltamivir remains to be the more accessible option for lower income countries. Unless global health actors, in particular high-income countries, muster the political will to address the many challenges underlying global health inequity,</w:t>
      </w:r>
      <w:r w:rsidR="00221379" w:rsidRPr="00767260">
        <w:rPr>
          <w:i/>
          <w:u w:val="single"/>
        </w:rPr>
        <w:fldChar w:fldCharType="begin"/>
      </w:r>
      <w:r w:rsidR="00221379" w:rsidRPr="00767260">
        <w:rPr>
          <w:i/>
          <w:u w:val="single"/>
        </w:rPr>
        <w:instrText xml:space="preserve"> ADDIN ZOTERO_ITEM CSL_CITATION {"citationID":"a15obqmrrpu","properties":{"formattedCitation":"\\super 54,55\\nosupersub{}","plainCitation":"54,55","noteIndex":0},"citationItems":[{"id":220,"uris":["http://zotero.org/users/local/0pdZPGmr/items/LXS8BYPP"],"itemData":{"id":220,"type":"article-journal","abstract":"Ethical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221379" w:rsidRPr="00767260">
        <w:rPr>
          <w:i/>
          <w:u w:val="single"/>
        </w:rPr>
        <w:fldChar w:fldCharType="separate"/>
      </w:r>
      <w:r w:rsidR="00221379" w:rsidRPr="00767260">
        <w:rPr>
          <w:i/>
          <w:u w:val="single"/>
          <w:vertAlign w:val="superscript"/>
          <w:lang w:val="en-US"/>
        </w:rPr>
        <w:t>54,55</w:t>
      </w:r>
      <w:r w:rsidR="00221379" w:rsidRPr="00767260">
        <w:rPr>
          <w:i/>
          <w:u w:val="single"/>
        </w:rPr>
        <w:fldChar w:fldCharType="end"/>
      </w:r>
      <w:r w:rsidR="00221379" w:rsidRPr="00767260">
        <w:rPr>
          <w:i/>
          <w:u w:val="single"/>
        </w:rPr>
        <w:t xml:space="preserve"> cooperation between regional states could present opportunities to increase affordable access to BXM, alongside other pandemic medicines and vaccines, before the next influenza pandemic through pooled procurement mechanisms and/or technology transfer agreements.</w:t>
      </w:r>
      <w:r w:rsidR="00221379" w:rsidRPr="00767260">
        <w:rPr>
          <w:i/>
          <w:u w:val="single"/>
        </w:rPr>
        <w:fldChar w:fldCharType="begin"/>
      </w:r>
      <w:r w:rsidR="00221379" w:rsidRPr="00767260">
        <w:rPr>
          <w:i/>
          <w:u w:val="single"/>
        </w:rPr>
        <w:instrText xml:space="preserve"> ADDIN ZOTERO_ITEM CSL_CITATION {"citationID":"ao9c6r3aai","properties":{"formattedCitation":"\\super 56\\nosupersub{}","plainCitation":"56","noteIndex":0},"citationItems":[{"id":222,"uris":["http://zotero.org/users/local/0pdZPGmr/items/K6HNBRI8"],"itemData":{"id":222,"type":"article-journal","container-title":"The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221379" w:rsidRPr="00767260">
        <w:rPr>
          <w:i/>
          <w:u w:val="single"/>
        </w:rPr>
        <w:fldChar w:fldCharType="separate"/>
      </w:r>
      <w:r w:rsidR="00221379" w:rsidRPr="00767260">
        <w:rPr>
          <w:i/>
          <w:u w:val="single"/>
          <w:vertAlign w:val="superscript"/>
          <w:lang w:val="en-US"/>
        </w:rPr>
        <w:t>56</w:t>
      </w:r>
      <w:r w:rsidR="00221379" w:rsidRPr="00767260">
        <w:rPr>
          <w:i/>
          <w:u w:val="single"/>
        </w:rPr>
        <w:fldChar w:fldCharType="end"/>
      </w:r>
      <w:r w:rsidR="00221379" w:rsidRPr="00767260">
        <w:rPr>
          <w:i/>
          <w:u w:val="single"/>
        </w:rPr>
        <w:t xml:space="preserve"> </w:t>
      </w:r>
      <w:r w:rsidR="00221379" w:rsidRPr="00767260">
        <w:rPr>
          <w:i/>
        </w:rPr>
        <w:t xml:space="preserve">Nonetheless, </w:t>
      </w:r>
      <w:r w:rsidR="00221379" w:rsidRPr="00767260">
        <w:rPr>
          <w:i/>
          <w:lang w:val="en-US"/>
        </w:rPr>
        <w:t xml:space="preserve">procuring enough antivirals </w:t>
      </w:r>
      <w:r w:rsidR="006D07A0" w:rsidRPr="00767260">
        <w:rPr>
          <w:i/>
          <w:lang w:val="en-US"/>
        </w:rPr>
        <w:t xml:space="preserve">to </w:t>
      </w:r>
      <w:r w:rsidR="00221379" w:rsidRPr="00767260">
        <w:rPr>
          <w:i/>
          <w:lang w:val="en-US"/>
        </w:rPr>
        <w:t>sufficiently meet demand would not necessarily confer the aforementioned impact estimates unless similar investments are made to public health infrastructure to ensure prompt drug distribution across a country upon pandemic initiation, with enough testing resources to identify most symptomatic individuals shortly after infection.</w:t>
      </w:r>
      <w:r w:rsidRPr="00767260">
        <w:rPr>
          <w:rFonts w:cstheme="minorHAnsi"/>
          <w:color w:val="000000" w:themeColor="text1"/>
        </w:rPr>
        <w:t>”</w:t>
      </w:r>
    </w:p>
    <w:p w14:paraId="451E70F6" w14:textId="77777777" w:rsidR="007D3D32" w:rsidRPr="00767260" w:rsidRDefault="007D3D32" w:rsidP="007D3D32">
      <w:pPr>
        <w:rPr>
          <w:rFonts w:cstheme="minorHAnsi"/>
          <w:color w:val="4472C4" w:themeColor="accent1"/>
        </w:rPr>
      </w:pPr>
    </w:p>
    <w:p w14:paraId="56340C65" w14:textId="46FF803F" w:rsidR="0049364A" w:rsidRPr="00767260" w:rsidRDefault="0049364A" w:rsidP="0049364A">
      <w:pPr>
        <w:pStyle w:val="ListParagraph"/>
        <w:numPr>
          <w:ilvl w:val="0"/>
          <w:numId w:val="1"/>
        </w:numPr>
        <w:rPr>
          <w:rFonts w:cstheme="minorHAnsi"/>
          <w:color w:val="4472C4" w:themeColor="accent1"/>
        </w:rPr>
      </w:pPr>
      <w:r w:rsidRPr="00767260">
        <w:rPr>
          <w:rFonts w:cstheme="minorHAnsi"/>
          <w:color w:val="4472C4" w:themeColor="accent1"/>
        </w:rPr>
        <w:t>Based on the findings from this model, what would be helpful to support global preparedness for a future pandemic? For example, to encourage countries to include influenza antivirals in national stockpiles? For there to be a focus on increasing and maintaining influenza antiviral production capacity? I'd like to see examples of how the findings from this model could be applied to pandemic planning currently being conducted by countries, WHO, and other international/non-governmental organizations.</w:t>
      </w:r>
    </w:p>
    <w:p w14:paraId="52E7C0AF" w14:textId="1FD7E493" w:rsidR="007A304B" w:rsidRPr="00767260" w:rsidRDefault="007A304B" w:rsidP="007A304B">
      <w:pPr>
        <w:pStyle w:val="ListParagraph"/>
        <w:ind w:left="360"/>
        <w:rPr>
          <w:rFonts w:cstheme="minorHAnsi"/>
          <w:color w:val="4472C4" w:themeColor="accent1"/>
        </w:rPr>
      </w:pPr>
    </w:p>
    <w:p w14:paraId="38689D91" w14:textId="59E4EB63" w:rsidR="007A304B" w:rsidRPr="00767260" w:rsidRDefault="00F72427" w:rsidP="007A304B">
      <w:pPr>
        <w:pStyle w:val="ListParagraph"/>
        <w:ind w:left="360"/>
        <w:rPr>
          <w:rFonts w:cstheme="minorHAnsi"/>
          <w:color w:val="000000" w:themeColor="text1"/>
        </w:rPr>
      </w:pPr>
      <w:r w:rsidRPr="00767260">
        <w:rPr>
          <w:rFonts w:cstheme="minorHAnsi"/>
          <w:color w:val="000000" w:themeColor="text1"/>
        </w:rPr>
        <w:t xml:space="preserve">We have re-written the concluding paragraph to discuss how this work can support preparedness efforts against the next influenza pandemic. </w:t>
      </w:r>
    </w:p>
    <w:p w14:paraId="3E272DF9" w14:textId="001B90B6" w:rsidR="00F72427" w:rsidRPr="00767260" w:rsidRDefault="00F72427" w:rsidP="007A304B">
      <w:pPr>
        <w:pStyle w:val="ListParagraph"/>
        <w:ind w:left="360"/>
        <w:rPr>
          <w:rFonts w:cstheme="minorHAnsi"/>
          <w:color w:val="000000" w:themeColor="text1"/>
        </w:rPr>
      </w:pPr>
    </w:p>
    <w:p w14:paraId="3C8B5522" w14:textId="773E1ADC" w:rsidR="00F72427" w:rsidRPr="00767260" w:rsidRDefault="00F72427" w:rsidP="007A304B">
      <w:pPr>
        <w:pStyle w:val="ListParagraph"/>
        <w:ind w:left="360"/>
        <w:rPr>
          <w:rFonts w:cstheme="minorHAnsi"/>
          <w:color w:val="000000" w:themeColor="text1"/>
        </w:rPr>
      </w:pPr>
      <w:r w:rsidRPr="00767260">
        <w:rPr>
          <w:rFonts w:cstheme="minorHAnsi"/>
          <w:color w:val="000000" w:themeColor="text1"/>
        </w:rPr>
        <w:t xml:space="preserve">Line </w:t>
      </w:r>
      <w:r w:rsidR="00171D66" w:rsidRPr="00767260">
        <w:rPr>
          <w:rFonts w:cstheme="minorHAnsi"/>
          <w:color w:val="000000" w:themeColor="text1"/>
        </w:rPr>
        <w:t>483</w:t>
      </w:r>
      <w:r w:rsidRPr="00767260">
        <w:rPr>
          <w:rFonts w:cstheme="minorHAnsi"/>
          <w:color w:val="000000" w:themeColor="text1"/>
        </w:rPr>
        <w:t>: “</w:t>
      </w:r>
      <w:r w:rsidR="00A159EE" w:rsidRPr="00767260">
        <w:rPr>
          <w:rFonts w:cstheme="minorHAnsi"/>
          <w:i/>
        </w:rPr>
        <w:t xml:space="preserve">Influenza antiviral drugs, in particular BXM given its demonstrated clinical effectiveness in lowering transmission risks, have the potential to significantly </w:t>
      </w:r>
      <w:r w:rsidR="00A159EE" w:rsidRPr="00767260">
        <w:rPr>
          <w:rFonts w:cstheme="minorHAnsi"/>
          <w:i/>
          <w:lang w:val="en-US"/>
        </w:rPr>
        <w:t xml:space="preserve">lower the disease burden of future influenza pandemics. We have computed the expected maximum antiviral demand for treatment and its corresponding impact in 186 countries. We then quantified how this theoretical demand and impact could change depending on real-world variations. </w:t>
      </w:r>
      <w:r w:rsidR="00A159EE" w:rsidRPr="00767260">
        <w:rPr>
          <w:rFonts w:cstheme="minorHAnsi"/>
          <w:i/>
          <w:u w:val="single"/>
          <w:lang w:val="en-US"/>
        </w:rPr>
        <w:t>Countries could consider our demand and impact estimates to guide their antiviral stockpile sizes and drug distribution strategies as part of pandemic preparedness planning. Global and regional organizations could use our estimates as targets for procurement negotiations while antiviral drug manufacturers could base their production capacity on the same estimates. However, no single country can stockpile its way out of a global pandemic emergency. Global health actors must act now to ensure access to pandemic medicines before the next influenza pandemic</w:t>
      </w:r>
      <w:r w:rsidR="00A159EE" w:rsidRPr="00767260">
        <w:rPr>
          <w:rFonts w:cstheme="minorHAnsi"/>
          <w:i/>
          <w:lang w:val="en-US"/>
        </w:rPr>
        <w:t>.</w:t>
      </w:r>
      <w:r w:rsidRPr="00767260">
        <w:rPr>
          <w:rFonts w:cstheme="minorHAnsi"/>
          <w:color w:val="000000" w:themeColor="text1"/>
        </w:rPr>
        <w:t>”</w:t>
      </w:r>
    </w:p>
    <w:p w14:paraId="159E033B" w14:textId="77777777" w:rsidR="0049364A" w:rsidRPr="00767260" w:rsidRDefault="0049364A" w:rsidP="0049364A">
      <w:pPr>
        <w:rPr>
          <w:rFonts w:cstheme="minorHAnsi"/>
          <w:color w:val="4472C4" w:themeColor="accent1"/>
        </w:rPr>
      </w:pPr>
    </w:p>
    <w:p w14:paraId="6BFD4774" w14:textId="5B0BB669" w:rsidR="00535E93" w:rsidRPr="00767260" w:rsidRDefault="0049364A" w:rsidP="0049364A">
      <w:pPr>
        <w:rPr>
          <w:rFonts w:cstheme="minorHAnsi"/>
          <w:color w:val="4472C4" w:themeColor="accent1"/>
        </w:rPr>
      </w:pPr>
      <w:r w:rsidRPr="00767260">
        <w:rPr>
          <w:rFonts w:cstheme="minorHAnsi"/>
          <w:color w:val="4472C4" w:themeColor="accent1"/>
        </w:rPr>
        <w:t xml:space="preserve">Reviewer #2: In this paper, the authors used a mathematical model to investigate the stockpile requirement and epidemiological impact of large-scale oral antiviral intervention during the next influenza pandemic. </w:t>
      </w:r>
    </w:p>
    <w:p w14:paraId="6B61D1CD" w14:textId="22BAA8C0" w:rsidR="00535E93" w:rsidRPr="00767260" w:rsidRDefault="00535E93" w:rsidP="0049364A">
      <w:pPr>
        <w:rPr>
          <w:rFonts w:cstheme="minorHAnsi"/>
          <w:color w:val="4472C4" w:themeColor="accent1"/>
        </w:rPr>
      </w:pPr>
    </w:p>
    <w:p w14:paraId="6DE88A37" w14:textId="06117872" w:rsidR="00535E93" w:rsidRPr="00767260" w:rsidRDefault="00535E93" w:rsidP="0049364A">
      <w:pPr>
        <w:rPr>
          <w:rFonts w:cstheme="minorHAnsi"/>
          <w:color w:val="000000" w:themeColor="text1"/>
        </w:rPr>
      </w:pPr>
      <w:r w:rsidRPr="00767260">
        <w:rPr>
          <w:rFonts w:cstheme="minorHAnsi"/>
          <w:color w:val="000000" w:themeColor="text1"/>
        </w:rPr>
        <w:t>We thank the reviewer for the constructive comments.</w:t>
      </w:r>
    </w:p>
    <w:p w14:paraId="3753822A" w14:textId="77777777" w:rsidR="00535E93" w:rsidRPr="00767260" w:rsidRDefault="00535E93" w:rsidP="0049364A">
      <w:pPr>
        <w:rPr>
          <w:rFonts w:cstheme="minorHAnsi"/>
          <w:color w:val="4472C4" w:themeColor="accent1"/>
        </w:rPr>
      </w:pPr>
    </w:p>
    <w:p w14:paraId="042209AC" w14:textId="19B54B05" w:rsidR="0049364A" w:rsidRPr="00767260" w:rsidRDefault="0049364A" w:rsidP="0049364A">
      <w:pPr>
        <w:rPr>
          <w:rFonts w:cstheme="minorHAnsi"/>
          <w:color w:val="4472C4" w:themeColor="accent1"/>
        </w:rPr>
      </w:pPr>
      <w:r w:rsidRPr="00767260">
        <w:rPr>
          <w:rFonts w:cstheme="minorHAnsi"/>
          <w:color w:val="4472C4" w:themeColor="accent1"/>
        </w:rPr>
        <w:t>I have the following major comments:</w:t>
      </w:r>
    </w:p>
    <w:p w14:paraId="2D12BD85" w14:textId="17DEE29D" w:rsidR="0049364A" w:rsidRPr="00767260" w:rsidRDefault="0049364A" w:rsidP="0049364A">
      <w:pPr>
        <w:pStyle w:val="ListParagraph"/>
        <w:numPr>
          <w:ilvl w:val="0"/>
          <w:numId w:val="2"/>
        </w:numPr>
        <w:rPr>
          <w:rFonts w:cstheme="minorHAnsi"/>
          <w:color w:val="4472C4" w:themeColor="accent1"/>
        </w:rPr>
      </w:pPr>
      <w:r w:rsidRPr="00767260">
        <w:rPr>
          <w:rFonts w:cstheme="minorHAnsi"/>
          <w:color w:val="4472C4" w:themeColor="accent1"/>
        </w:rPr>
        <w:t xml:space="preserve">Given that the 29% reduction in transmission of influenza (by Day 5) conferred by </w:t>
      </w:r>
      <w:proofErr w:type="spellStart"/>
      <w:r w:rsidRPr="00767260">
        <w:rPr>
          <w:rFonts w:cstheme="minorHAnsi"/>
          <w:color w:val="4472C4" w:themeColor="accent1"/>
        </w:rPr>
        <w:t>baloxavir</w:t>
      </w:r>
      <w:proofErr w:type="spellEnd"/>
      <w:r w:rsidRPr="00767260">
        <w:rPr>
          <w:rFonts w:cstheme="minorHAnsi"/>
          <w:color w:val="4472C4" w:themeColor="accent1"/>
        </w:rPr>
        <w:t xml:space="preserve"> in the CORNERSTONE trial is associated with a 95% CI of 12-45%, parametric uncertainty in the within-host model should be accounted for, both with respect to this </w:t>
      </w:r>
      <w:r w:rsidRPr="00767260">
        <w:rPr>
          <w:rFonts w:cstheme="minorHAnsi"/>
          <w:color w:val="4472C4" w:themeColor="accent1"/>
        </w:rPr>
        <w:lastRenderedPageBreak/>
        <w:t>target figure from the trial and the parametric uncertainty from the inference framework.</w:t>
      </w:r>
    </w:p>
    <w:p w14:paraId="5CA8546F" w14:textId="40BC1764" w:rsidR="007A304B" w:rsidRPr="00767260" w:rsidRDefault="007A304B" w:rsidP="007A304B">
      <w:pPr>
        <w:pStyle w:val="ListParagraph"/>
        <w:ind w:left="360"/>
        <w:rPr>
          <w:rFonts w:cstheme="minorHAnsi"/>
          <w:color w:val="4472C4" w:themeColor="accent1"/>
        </w:rPr>
      </w:pPr>
    </w:p>
    <w:p w14:paraId="0ADA34D8" w14:textId="4C204A72" w:rsidR="007A304B" w:rsidRPr="00767260" w:rsidRDefault="0063572D" w:rsidP="006727CF">
      <w:pPr>
        <w:ind w:left="360"/>
        <w:rPr>
          <w:rFonts w:cstheme="minorHAnsi"/>
          <w:color w:val="000000" w:themeColor="text1"/>
        </w:rPr>
      </w:pPr>
      <w:r w:rsidRPr="00767260">
        <w:rPr>
          <w:rFonts w:cstheme="minorHAnsi"/>
          <w:color w:val="000000" w:themeColor="text1"/>
        </w:rPr>
        <w:t>We have now included sensitivity analys</w:t>
      </w:r>
      <w:r w:rsidR="000450A1" w:rsidRPr="00767260">
        <w:rPr>
          <w:rFonts w:cstheme="minorHAnsi"/>
          <w:color w:val="000000" w:themeColor="text1"/>
        </w:rPr>
        <w:t>e</w:t>
      </w:r>
      <w:r w:rsidRPr="00767260">
        <w:rPr>
          <w:rFonts w:cstheme="minorHAnsi"/>
          <w:color w:val="000000" w:themeColor="text1"/>
        </w:rPr>
        <w:t xml:space="preserve">s </w:t>
      </w:r>
      <w:r w:rsidR="000450A1" w:rsidRPr="00767260">
        <w:rPr>
          <w:rFonts w:cstheme="minorHAnsi"/>
          <w:color w:val="000000" w:themeColor="text1"/>
        </w:rPr>
        <w:t>to account for uncertainty in</w:t>
      </w:r>
      <w:r w:rsidRPr="00767260">
        <w:rPr>
          <w:rFonts w:cstheme="minorHAnsi"/>
          <w:color w:val="000000" w:themeColor="text1"/>
        </w:rPr>
        <w:t xml:space="preserve"> transmission risk reduction</w:t>
      </w:r>
      <w:r w:rsidR="000450A1" w:rsidRPr="00767260">
        <w:rPr>
          <w:rFonts w:cstheme="minorHAnsi"/>
          <w:color w:val="000000" w:themeColor="text1"/>
        </w:rPr>
        <w:t xml:space="preserve"> of BXM and expected proportion of symptomatic infection</w:t>
      </w:r>
      <w:r w:rsidRPr="00767260">
        <w:rPr>
          <w:rFonts w:cstheme="minorHAnsi"/>
          <w:color w:val="000000" w:themeColor="text1"/>
        </w:rPr>
        <w:t xml:space="preserve">. </w:t>
      </w:r>
    </w:p>
    <w:p w14:paraId="327F2FFE" w14:textId="5460EAFB" w:rsidR="0063572D" w:rsidRPr="00767260" w:rsidRDefault="0063572D" w:rsidP="006727CF">
      <w:pPr>
        <w:ind w:left="360"/>
        <w:rPr>
          <w:rFonts w:cstheme="minorHAnsi"/>
          <w:color w:val="000000" w:themeColor="text1"/>
        </w:rPr>
      </w:pPr>
    </w:p>
    <w:p w14:paraId="25237281" w14:textId="72511B0E" w:rsidR="0063572D" w:rsidRPr="00767260" w:rsidRDefault="0063572D" w:rsidP="006727CF">
      <w:pPr>
        <w:ind w:left="360"/>
        <w:rPr>
          <w:rFonts w:cstheme="minorHAnsi"/>
          <w:color w:val="000000" w:themeColor="text1"/>
        </w:rPr>
      </w:pPr>
      <w:r w:rsidRPr="00767260">
        <w:rPr>
          <w:rFonts w:cstheme="minorHAnsi"/>
          <w:color w:val="000000" w:themeColor="text1"/>
        </w:rPr>
        <w:t xml:space="preserve">Line </w:t>
      </w:r>
      <w:r w:rsidR="007B5A93" w:rsidRPr="00767260">
        <w:rPr>
          <w:rFonts w:cstheme="minorHAnsi"/>
          <w:color w:val="000000" w:themeColor="text1"/>
        </w:rPr>
        <w:t>293</w:t>
      </w:r>
      <w:r w:rsidRPr="00767260">
        <w:rPr>
          <w:rFonts w:cstheme="minorHAnsi"/>
          <w:color w:val="000000" w:themeColor="text1"/>
        </w:rPr>
        <w:t>: “</w:t>
      </w:r>
      <w:r w:rsidR="00B6587B" w:rsidRPr="00767260">
        <w:rPr>
          <w:rFonts w:cstheme="minorHAnsi"/>
          <w:i/>
          <w:lang w:val="en-US"/>
        </w:rPr>
        <w:t xml:space="preserve">We also performed sensitivity analyses to account for uncertainty surrounding two key parameters, including: (1) transmission risk reduction by BXM </w:t>
      </w:r>
      <w:r w:rsidR="006D07A0" w:rsidRPr="00767260">
        <w:rPr>
          <w:rFonts w:cstheme="minorHAnsi"/>
          <w:i/>
          <w:lang w:val="en-US"/>
        </w:rPr>
        <w:t xml:space="preserve">where the </w:t>
      </w:r>
      <w:r w:rsidR="00B6587B" w:rsidRPr="00767260">
        <w:rPr>
          <w:rFonts w:cstheme="minorHAnsi"/>
          <w:i/>
          <w:lang w:val="en-US"/>
        </w:rPr>
        <w:t>95% confidence interval was estimated at 12% – 45%,</w:t>
      </w:r>
      <w:r w:rsidR="00B6587B" w:rsidRPr="00767260">
        <w:rPr>
          <w:rFonts w:cstheme="minorHAnsi"/>
          <w:i/>
          <w:lang w:val="en-US"/>
        </w:rPr>
        <w:fldChar w:fldCharType="begin"/>
      </w:r>
      <w:r w:rsidR="00B6587B" w:rsidRPr="00767260">
        <w:rPr>
          <w:rFonts w:cstheme="minorHAnsi"/>
          <w:i/>
          <w:lang w:val="en-US"/>
        </w:rPr>
        <w:instrText xml:space="preserve"> ADDIN ZOTERO_ITEM CSL_CITATION {"citationID":"a1jdp7efq5b","properties":{"formattedCitation":"\\super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B6587B" w:rsidRPr="00767260">
        <w:rPr>
          <w:rFonts w:cstheme="minorHAnsi"/>
          <w:i/>
          <w:lang w:val="en-US"/>
        </w:rPr>
        <w:fldChar w:fldCharType="separate"/>
      </w:r>
      <w:r w:rsidR="00B6587B" w:rsidRPr="00767260">
        <w:rPr>
          <w:rFonts w:cstheme="minorHAnsi"/>
          <w:i/>
          <w:vertAlign w:val="superscript"/>
          <w:lang w:val="en-US"/>
        </w:rPr>
        <w:t>7</w:t>
      </w:r>
      <w:r w:rsidR="00B6587B" w:rsidRPr="00767260">
        <w:rPr>
          <w:rFonts w:cstheme="minorHAnsi"/>
          <w:i/>
          <w:lang w:val="en-US"/>
        </w:rPr>
        <w:fldChar w:fldCharType="end"/>
      </w:r>
      <w:r w:rsidR="00B6587B" w:rsidRPr="00767260">
        <w:rPr>
          <w:rFonts w:cstheme="minorHAnsi"/>
          <w:i/>
          <w:lang w:val="en-US"/>
        </w:rPr>
        <w:t xml:space="preserve"> and (2) the probability of asymptomatic infection, which we varied between 0.05 and 0.40. With </w:t>
      </w:r>
      <w:r w:rsidR="008A636B" w:rsidRPr="00767260">
        <w:rPr>
          <w:rFonts w:cstheme="minorHAnsi"/>
          <w:i/>
          <w:lang w:val="en-US"/>
        </w:rPr>
        <w:t>greater</w:t>
      </w:r>
      <w:r w:rsidR="00B6587B" w:rsidRPr="00767260">
        <w:rPr>
          <w:rFonts w:cstheme="minorHAnsi"/>
          <w:i/>
          <w:lang w:val="en-US"/>
        </w:rPr>
        <w:t xml:space="preserve"> transmission risk reduction by BXM, mean percentage deaths averted tend to increase with decreasing antiviral demand (Figure S1). However, the marginal changes to mean percentage deaths averted and antiviral demand depends on the pandemic simulated, with more diffuse changes expected for milder pandemics. </w:t>
      </w:r>
      <w:r w:rsidR="0045276C" w:rsidRPr="00767260">
        <w:rPr>
          <w:rFonts w:cstheme="minorHAnsi"/>
          <w:i/>
          <w:lang w:val="en-US"/>
        </w:rPr>
        <w:t>B</w:t>
      </w:r>
      <w:r w:rsidR="00B6587B" w:rsidRPr="00767260">
        <w:rPr>
          <w:rFonts w:cstheme="minorHAnsi"/>
          <w:i/>
          <w:lang w:val="en-US"/>
        </w:rPr>
        <w:t xml:space="preserve">oth mean percentage deaths averted and antiviral demand also decrease with larger assumed probability of asymptomatic infection (Figure S2 and S3). BXM tends to result in larger decreases in mean percentage deaths averted than oseltamivir </w:t>
      </w:r>
      <w:r w:rsidR="0045276C" w:rsidRPr="00767260">
        <w:rPr>
          <w:rFonts w:cstheme="minorHAnsi"/>
          <w:i/>
          <w:lang w:val="en-US"/>
        </w:rPr>
        <w:t>because fewer</w:t>
      </w:r>
      <w:r w:rsidR="00B6587B" w:rsidRPr="00767260">
        <w:rPr>
          <w:rFonts w:cstheme="minorHAnsi"/>
          <w:i/>
          <w:lang w:val="en-US"/>
        </w:rPr>
        <w:t xml:space="preserve"> symptomatic infections are tested for treatment.</w:t>
      </w:r>
      <w:r w:rsidRPr="00767260">
        <w:rPr>
          <w:rFonts w:cstheme="minorHAnsi"/>
          <w:color w:val="000000" w:themeColor="text1"/>
        </w:rPr>
        <w:t>”</w:t>
      </w:r>
    </w:p>
    <w:p w14:paraId="34D7AEB3" w14:textId="77777777" w:rsidR="004A3325" w:rsidRPr="00767260" w:rsidRDefault="004A3325" w:rsidP="004A3325">
      <w:pPr>
        <w:pStyle w:val="ListParagraph"/>
        <w:ind w:left="360"/>
        <w:rPr>
          <w:rFonts w:cstheme="minorHAnsi"/>
          <w:color w:val="4472C4" w:themeColor="accent1"/>
        </w:rPr>
      </w:pPr>
    </w:p>
    <w:p w14:paraId="19C5F62C" w14:textId="3A244576" w:rsidR="007A304B" w:rsidRPr="00767260" w:rsidRDefault="0049364A" w:rsidP="007A304B">
      <w:pPr>
        <w:pStyle w:val="ListParagraph"/>
        <w:numPr>
          <w:ilvl w:val="0"/>
          <w:numId w:val="2"/>
        </w:numPr>
        <w:rPr>
          <w:rFonts w:cstheme="minorHAnsi"/>
          <w:color w:val="4472C4" w:themeColor="accent1"/>
        </w:rPr>
      </w:pPr>
      <w:r w:rsidRPr="00767260">
        <w:rPr>
          <w:rFonts w:cstheme="minorHAnsi"/>
          <w:color w:val="4472C4" w:themeColor="accent1"/>
        </w:rPr>
        <w:t>In the main text (page 8), the authors assumed that 60% of infections were symptomatic. In the supplementary appendix (page 5), the authors assumed that the expected probability of asymptomatic infection was 16%. In both sentences, the paper by Leung et al was cited as the supporting reference. Please clarify the inconsistency.</w:t>
      </w:r>
    </w:p>
    <w:p w14:paraId="1C899FDA" w14:textId="66C63BD2" w:rsidR="007A304B" w:rsidRPr="00767260" w:rsidRDefault="007A304B" w:rsidP="007A304B">
      <w:pPr>
        <w:pStyle w:val="ListParagraph"/>
        <w:ind w:left="360"/>
        <w:rPr>
          <w:rFonts w:cstheme="minorHAnsi"/>
          <w:color w:val="4472C4" w:themeColor="accent1"/>
        </w:rPr>
      </w:pPr>
    </w:p>
    <w:p w14:paraId="25E84B3E" w14:textId="35215168" w:rsidR="00500291" w:rsidRPr="00767260" w:rsidRDefault="006727CF" w:rsidP="007A304B">
      <w:pPr>
        <w:pStyle w:val="ListParagraph"/>
        <w:ind w:left="360"/>
        <w:rPr>
          <w:rFonts w:cstheme="minorHAnsi"/>
          <w:color w:val="000000" w:themeColor="text1"/>
        </w:rPr>
      </w:pPr>
      <w:r w:rsidRPr="00767260">
        <w:rPr>
          <w:rFonts w:cstheme="minorHAnsi"/>
          <w:color w:val="000000" w:themeColor="text1"/>
        </w:rPr>
        <w:t>We fixed this typo now in the main text to be in line with the supplementary appendix</w:t>
      </w:r>
      <w:r w:rsidR="00500291" w:rsidRPr="00767260">
        <w:rPr>
          <w:rFonts w:cstheme="minorHAnsi"/>
          <w:color w:val="000000" w:themeColor="text1"/>
        </w:rPr>
        <w:t xml:space="preserve">. </w:t>
      </w:r>
    </w:p>
    <w:p w14:paraId="6DF2F57F" w14:textId="77777777" w:rsidR="00500291" w:rsidRPr="00767260" w:rsidRDefault="00500291" w:rsidP="007A304B">
      <w:pPr>
        <w:pStyle w:val="ListParagraph"/>
        <w:ind w:left="360"/>
        <w:rPr>
          <w:rFonts w:cstheme="minorHAnsi"/>
          <w:color w:val="000000" w:themeColor="text1"/>
        </w:rPr>
      </w:pPr>
    </w:p>
    <w:p w14:paraId="5DF1C805" w14:textId="0DEB971A" w:rsidR="007A304B" w:rsidRPr="00767260" w:rsidRDefault="006727CF" w:rsidP="007A304B">
      <w:pPr>
        <w:pStyle w:val="ListParagraph"/>
        <w:ind w:left="360"/>
        <w:rPr>
          <w:rFonts w:cstheme="minorHAnsi"/>
          <w:color w:val="000000" w:themeColor="text1"/>
        </w:rPr>
      </w:pPr>
      <w:r w:rsidRPr="00767260">
        <w:rPr>
          <w:rFonts w:cstheme="minorHAnsi"/>
          <w:color w:val="000000" w:themeColor="text1"/>
        </w:rPr>
        <w:t xml:space="preserve">Line </w:t>
      </w:r>
      <w:r w:rsidR="009E023B" w:rsidRPr="00767260">
        <w:rPr>
          <w:rFonts w:cstheme="minorHAnsi"/>
          <w:color w:val="000000" w:themeColor="text1"/>
        </w:rPr>
        <w:t>2</w:t>
      </w:r>
      <w:r w:rsidR="00827B0B" w:rsidRPr="00767260">
        <w:rPr>
          <w:rFonts w:cstheme="minorHAnsi"/>
          <w:color w:val="000000" w:themeColor="text1"/>
        </w:rPr>
        <w:t>04</w:t>
      </w:r>
      <w:r w:rsidRPr="00767260">
        <w:rPr>
          <w:rFonts w:cstheme="minorHAnsi"/>
          <w:color w:val="000000" w:themeColor="text1"/>
        </w:rPr>
        <w:t>: “</w:t>
      </w:r>
      <w:r w:rsidR="000B3205" w:rsidRPr="00767260">
        <w:rPr>
          <w:rFonts w:cstheme="minorHAnsi"/>
          <w:i/>
          <w:lang w:val="en-US"/>
        </w:rPr>
        <w:t>We assumed that 84% of infections were symptomatic even though prevalence of asymptomatic influenza remains largely uncertain</w:t>
      </w:r>
      <w:r w:rsidR="0045276C" w:rsidRPr="00767260">
        <w:rPr>
          <w:rFonts w:cstheme="minorHAnsi"/>
          <w:i/>
          <w:lang w:val="en-US"/>
        </w:rPr>
        <w:t>.</w:t>
      </w:r>
      <w:r w:rsidR="000B3205" w:rsidRPr="00767260">
        <w:rPr>
          <w:rFonts w:cstheme="minorHAnsi"/>
          <w:i/>
          <w:lang w:val="en-US"/>
        </w:rPr>
        <w:fldChar w:fldCharType="begin"/>
      </w:r>
      <w:r w:rsidR="000B3205" w:rsidRPr="00767260">
        <w:rPr>
          <w:rFonts w:cstheme="minorHAnsi"/>
          <w:i/>
          <w:lang w:val="en-US"/>
        </w:rPr>
        <w:instrText xml:space="preserve"> ADDIN ZOTERO_ITEM CSL_CITATION {"citationID":"a11heed8r74","properties":{"formattedCitation":"\\super 37\\nosupersub{}","plainCitation":"37","noteIndex":0},"citationItems":[{"id":110,"uris":["http://zotero.org/users/local/0pdZPGmr/items/5PRSKE77"],"itemData":{"id":110,"type":"article-journal","abstract":"Background: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0B3205" w:rsidRPr="00767260">
        <w:rPr>
          <w:rFonts w:cstheme="minorHAnsi"/>
          <w:i/>
          <w:lang w:val="en-US"/>
        </w:rPr>
        <w:fldChar w:fldCharType="separate"/>
      </w:r>
      <w:r w:rsidR="000B3205" w:rsidRPr="00767260">
        <w:rPr>
          <w:rFonts w:cstheme="minorHAnsi"/>
          <w:i/>
          <w:vertAlign w:val="superscript"/>
          <w:lang w:val="en-US"/>
        </w:rPr>
        <w:t>37</w:t>
      </w:r>
      <w:r w:rsidR="000B3205" w:rsidRPr="00767260">
        <w:rPr>
          <w:rFonts w:cstheme="minorHAnsi"/>
          <w:i/>
          <w:lang w:val="en-US"/>
        </w:rPr>
        <w:fldChar w:fldCharType="end"/>
      </w:r>
      <w:r w:rsidR="00F67E7B" w:rsidRPr="00767260">
        <w:rPr>
          <w:rFonts w:cstheme="minorHAnsi"/>
          <w:i/>
          <w:lang w:val="en-US"/>
        </w:rPr>
        <w:t xml:space="preserve"> </w:t>
      </w:r>
      <w:r w:rsidR="0045276C" w:rsidRPr="00767260">
        <w:rPr>
          <w:rFonts w:cstheme="minorHAnsi"/>
          <w:i/>
          <w:lang w:val="en-US"/>
        </w:rPr>
        <w:t>We also assumed</w:t>
      </w:r>
      <w:r w:rsidR="000B3205" w:rsidRPr="00767260">
        <w:rPr>
          <w:rFonts w:cstheme="minorHAnsi"/>
          <w:i/>
          <w:lang w:val="en-US"/>
        </w:rPr>
        <w:t xml:space="preserve"> that asymptomatic individuals are as infectious as their symptomatic counterparts</w:t>
      </w:r>
      <w:r w:rsidRPr="00767260">
        <w:rPr>
          <w:rFonts w:cstheme="minorHAnsi"/>
          <w:color w:val="000000" w:themeColor="text1"/>
        </w:rPr>
        <w:t>”</w:t>
      </w:r>
      <w:r w:rsidR="007A304B" w:rsidRPr="00767260">
        <w:rPr>
          <w:rFonts w:cstheme="minorHAnsi"/>
          <w:color w:val="000000" w:themeColor="text1"/>
        </w:rPr>
        <w:t xml:space="preserve"> </w:t>
      </w:r>
    </w:p>
    <w:p w14:paraId="641E90A6" w14:textId="77777777" w:rsidR="004A3325" w:rsidRPr="00767260" w:rsidRDefault="004A3325" w:rsidP="004A3325">
      <w:pPr>
        <w:rPr>
          <w:rFonts w:cstheme="minorHAnsi"/>
          <w:color w:val="4472C4" w:themeColor="accent1"/>
        </w:rPr>
      </w:pPr>
    </w:p>
    <w:p w14:paraId="1C67AC06" w14:textId="7023A45F" w:rsidR="0049364A" w:rsidRPr="00767260" w:rsidRDefault="0049364A" w:rsidP="0049364A">
      <w:pPr>
        <w:pStyle w:val="ListParagraph"/>
        <w:numPr>
          <w:ilvl w:val="0"/>
          <w:numId w:val="2"/>
        </w:numPr>
        <w:rPr>
          <w:rFonts w:cstheme="minorHAnsi"/>
          <w:color w:val="4472C4" w:themeColor="accent1"/>
        </w:rPr>
      </w:pPr>
      <w:r w:rsidRPr="00767260">
        <w:rPr>
          <w:rFonts w:cstheme="minorHAnsi"/>
          <w:color w:val="4472C4" w:themeColor="accent1"/>
        </w:rPr>
        <w:t>The proportion of symptomatic infection is one of the strongest determinants of the outcomes considered in this study (antiviral stockpile demand and epidemiological impact of large-scale antiviral treatment and post-exposure prophylaxis). As such, the team should conduct a thorough sensitivity analysis instead of fixing this crucial parameter at a certain value.</w:t>
      </w:r>
    </w:p>
    <w:p w14:paraId="2265B691" w14:textId="383513EA" w:rsidR="006727CF" w:rsidRPr="00767260" w:rsidRDefault="006727CF" w:rsidP="006727CF">
      <w:pPr>
        <w:rPr>
          <w:rFonts w:cstheme="minorHAnsi"/>
          <w:color w:val="4472C4" w:themeColor="accent1"/>
        </w:rPr>
      </w:pPr>
    </w:p>
    <w:p w14:paraId="6C066E49" w14:textId="1CE968D3" w:rsidR="00590652" w:rsidRPr="00767260" w:rsidRDefault="0086432C" w:rsidP="006727CF">
      <w:pPr>
        <w:ind w:left="360"/>
        <w:rPr>
          <w:rFonts w:cstheme="minorHAnsi"/>
          <w:color w:val="000000" w:themeColor="text1"/>
        </w:rPr>
      </w:pPr>
      <w:r w:rsidRPr="00767260">
        <w:rPr>
          <w:rFonts w:cstheme="minorHAnsi"/>
          <w:color w:val="000000" w:themeColor="text1"/>
        </w:rPr>
        <w:t xml:space="preserve">See response to comment 1 above. </w:t>
      </w:r>
    </w:p>
    <w:p w14:paraId="6B708971" w14:textId="77777777" w:rsidR="004A3325" w:rsidRPr="00767260" w:rsidRDefault="004A3325" w:rsidP="004A3325">
      <w:pPr>
        <w:rPr>
          <w:rFonts w:cstheme="minorHAnsi"/>
          <w:color w:val="4472C4" w:themeColor="accent1"/>
        </w:rPr>
      </w:pPr>
    </w:p>
    <w:p w14:paraId="3889BC17" w14:textId="66237B38" w:rsidR="0049364A" w:rsidRPr="00767260" w:rsidRDefault="0049364A" w:rsidP="0049364A">
      <w:pPr>
        <w:pStyle w:val="ListParagraph"/>
        <w:numPr>
          <w:ilvl w:val="0"/>
          <w:numId w:val="2"/>
        </w:numPr>
        <w:rPr>
          <w:rFonts w:cstheme="minorHAnsi"/>
          <w:color w:val="4472C4" w:themeColor="accent1"/>
        </w:rPr>
      </w:pPr>
      <w:r w:rsidRPr="00767260">
        <w:rPr>
          <w:rFonts w:cstheme="minorHAnsi"/>
          <w:color w:val="4472C4" w:themeColor="accent1"/>
        </w:rPr>
        <w:t xml:space="preserve">The assessment of the effect of antiviral resistance on the antiviral stockpile size and public health impact requires a more comprehensive investigation. Emergence and spread of antiviral resistance is associated with substantial stochasticity. Under the authors' assumption that resistant strains are as transmissible as the seed strain, transmission dynamics would be very different depending on the time of first emergence of resistance. Deterministic models cannot capture such stochastic dynamics, especially at the rates of resistance emergence considered in this paper (&gt;1%). Early emergence and spread of resistance would substantially reduce the subsequent public health impact of antiviral intervention. Furthermore, given that the </w:t>
      </w:r>
      <w:r w:rsidRPr="00767260">
        <w:rPr>
          <w:rFonts w:cstheme="minorHAnsi"/>
          <w:color w:val="4472C4" w:themeColor="accent1"/>
        </w:rPr>
        <w:lastRenderedPageBreak/>
        <w:t>team is presenting country-specific assessments for 186 countries, the analysis should account for global transmission of resistance because the antiviral stockpile would be largely ineffective for countries that have early emergence of resistance and countries that are seeded with resistant strains.</w:t>
      </w:r>
    </w:p>
    <w:p w14:paraId="7A3B01A3" w14:textId="70DB3810" w:rsidR="006727CF" w:rsidRPr="00767260" w:rsidRDefault="006727CF" w:rsidP="006727CF">
      <w:pPr>
        <w:rPr>
          <w:rFonts w:cstheme="minorHAnsi"/>
          <w:color w:val="4472C4" w:themeColor="accent1"/>
        </w:rPr>
      </w:pPr>
    </w:p>
    <w:p w14:paraId="31E3D38F" w14:textId="77777777" w:rsidR="00B35FD2" w:rsidRPr="00767260" w:rsidRDefault="00C0611F" w:rsidP="007F3998">
      <w:pPr>
        <w:pStyle w:val="ListParagraph"/>
        <w:ind w:left="360"/>
        <w:rPr>
          <w:rFonts w:cstheme="minorHAnsi"/>
          <w:color w:val="000000" w:themeColor="text1"/>
        </w:rPr>
      </w:pPr>
      <w:r w:rsidRPr="00767260">
        <w:rPr>
          <w:rFonts w:cstheme="minorHAnsi"/>
          <w:lang w:val="en-US"/>
        </w:rPr>
        <w:t xml:space="preserve">Average treatment-emergent resistance prevalence reported for A/H1N1pdm09 infections among BXM-treated individuals &lt;12 years is 9.4% and 2.2% for those above 12 years of age. For A/H3N2 infections, average resistance emergence rates were respectively estimated at 21.0% and 8.5% for those below and above the age of 12 years (Hayden et al., NEJM, 2018; Baker et al., </w:t>
      </w:r>
      <w:proofErr w:type="spellStart"/>
      <w:r w:rsidRPr="00767260">
        <w:rPr>
          <w:rFonts w:cstheme="minorHAnsi"/>
          <w:lang w:val="en-US"/>
        </w:rPr>
        <w:t>Pediatr</w:t>
      </w:r>
      <w:proofErr w:type="spellEnd"/>
      <w:r w:rsidRPr="00767260">
        <w:rPr>
          <w:rFonts w:cstheme="minorHAnsi"/>
          <w:lang w:val="en-US"/>
        </w:rPr>
        <w:t xml:space="preserve"> Infect Dis J, 2020; </w:t>
      </w:r>
      <w:proofErr w:type="spellStart"/>
      <w:r w:rsidRPr="00767260">
        <w:rPr>
          <w:rFonts w:cstheme="minorHAnsi"/>
          <w:lang w:val="en-US"/>
        </w:rPr>
        <w:t>Hirotsu</w:t>
      </w:r>
      <w:proofErr w:type="spellEnd"/>
      <w:r w:rsidRPr="00767260">
        <w:rPr>
          <w:rFonts w:cstheme="minorHAnsi"/>
          <w:lang w:val="en-US"/>
        </w:rPr>
        <w:t xml:space="preserve"> et al., BMC </w:t>
      </w:r>
      <w:proofErr w:type="spellStart"/>
      <w:r w:rsidRPr="00767260">
        <w:rPr>
          <w:rFonts w:cstheme="minorHAnsi"/>
          <w:lang w:val="en-US"/>
        </w:rPr>
        <w:t>Pediatr</w:t>
      </w:r>
      <w:proofErr w:type="spellEnd"/>
      <w:r w:rsidRPr="00767260">
        <w:rPr>
          <w:rFonts w:cstheme="minorHAnsi"/>
          <w:lang w:val="en-US"/>
        </w:rPr>
        <w:t xml:space="preserve">, 2023; </w:t>
      </w:r>
      <w:proofErr w:type="spellStart"/>
      <w:r w:rsidRPr="00767260">
        <w:rPr>
          <w:rFonts w:cstheme="minorHAnsi"/>
          <w:lang w:val="en-US"/>
        </w:rPr>
        <w:t>Ison</w:t>
      </w:r>
      <w:proofErr w:type="spellEnd"/>
      <w:r w:rsidRPr="00767260">
        <w:rPr>
          <w:rFonts w:cstheme="minorHAnsi"/>
          <w:lang w:val="en-US"/>
        </w:rPr>
        <w:t xml:space="preserve"> et al., Lancet Infect Dis 2020, Uehara et al., J Infect Dis 2020). </w:t>
      </w:r>
      <w:r w:rsidR="009A148D" w:rsidRPr="00767260">
        <w:rPr>
          <w:rFonts w:cstheme="minorHAnsi"/>
          <w:lang w:val="en-US"/>
        </w:rPr>
        <w:t>At these</w:t>
      </w:r>
      <w:r w:rsidRPr="00767260">
        <w:rPr>
          <w:rFonts w:cstheme="minorHAnsi"/>
          <w:lang w:val="en-US"/>
        </w:rPr>
        <w:t xml:space="preserve"> high rates of resistance emergence, coupled with the mass distribution of antivirals </w:t>
      </w:r>
      <w:r w:rsidR="007B7F7D" w:rsidRPr="00767260">
        <w:rPr>
          <w:rFonts w:cstheme="minorHAnsi"/>
          <w:lang w:val="en-US"/>
        </w:rPr>
        <w:t>across the population</w:t>
      </w:r>
      <w:r w:rsidRPr="00767260">
        <w:rPr>
          <w:rFonts w:cstheme="minorHAnsi"/>
          <w:lang w:val="en-US"/>
        </w:rPr>
        <w:t xml:space="preserve"> assumed in our study, stochastic </w:t>
      </w:r>
      <w:r w:rsidR="009A148D" w:rsidRPr="00767260">
        <w:rPr>
          <w:rFonts w:cstheme="minorHAnsi"/>
          <w:lang w:val="en-US"/>
        </w:rPr>
        <w:t>effects</w:t>
      </w:r>
      <w:r w:rsidRPr="00767260">
        <w:rPr>
          <w:rFonts w:cstheme="minorHAnsi"/>
          <w:lang w:val="en-US"/>
        </w:rPr>
        <w:t xml:space="preserve"> are</w:t>
      </w:r>
      <w:r w:rsidR="009A148D" w:rsidRPr="00767260">
        <w:rPr>
          <w:rFonts w:cstheme="minorHAnsi"/>
          <w:lang w:val="en-US"/>
        </w:rPr>
        <w:t xml:space="preserve"> effectively</w:t>
      </w:r>
      <w:r w:rsidRPr="00767260">
        <w:rPr>
          <w:rFonts w:cstheme="minorHAnsi"/>
          <w:lang w:val="en-US"/>
        </w:rPr>
        <w:t xml:space="preserve"> minimized</w:t>
      </w:r>
      <w:r w:rsidR="007B7F7D" w:rsidRPr="00767260">
        <w:rPr>
          <w:rFonts w:cstheme="minorHAnsi"/>
          <w:lang w:val="en-US"/>
        </w:rPr>
        <w:t>.</w:t>
      </w:r>
      <w:r w:rsidRPr="00767260">
        <w:rPr>
          <w:rFonts w:cstheme="minorHAnsi"/>
          <w:lang w:val="en-US"/>
        </w:rPr>
        <w:t xml:space="preserve"> In fact, </w:t>
      </w:r>
      <w:r w:rsidRPr="00767260">
        <w:rPr>
          <w:rFonts w:cstheme="minorHAnsi"/>
          <w:color w:val="000000" w:themeColor="text1"/>
        </w:rPr>
        <w:t>our model</w:t>
      </w:r>
      <w:r w:rsidR="00AE229D" w:rsidRPr="00767260">
        <w:rPr>
          <w:rFonts w:cstheme="minorHAnsi"/>
          <w:color w:val="000000" w:themeColor="text1"/>
        </w:rPr>
        <w:t xml:space="preserve"> has</w:t>
      </w:r>
      <w:r w:rsidRPr="00767260">
        <w:rPr>
          <w:rFonts w:cstheme="minorHAnsi"/>
          <w:color w:val="000000" w:themeColor="text1"/>
        </w:rPr>
        <w:t xml:space="preserve"> account</w:t>
      </w:r>
      <w:r w:rsidR="00AE229D" w:rsidRPr="00767260">
        <w:rPr>
          <w:rFonts w:cstheme="minorHAnsi"/>
          <w:color w:val="000000" w:themeColor="text1"/>
        </w:rPr>
        <w:t>ed</w:t>
      </w:r>
      <w:r w:rsidRPr="00767260">
        <w:rPr>
          <w:rFonts w:cstheme="minorHAnsi"/>
          <w:color w:val="000000" w:themeColor="text1"/>
        </w:rPr>
        <w:t xml:space="preserve"> for</w:t>
      </w:r>
      <w:r w:rsidR="00AE229D" w:rsidRPr="00767260">
        <w:rPr>
          <w:rFonts w:cstheme="minorHAnsi"/>
          <w:color w:val="000000" w:themeColor="text1"/>
        </w:rPr>
        <w:t xml:space="preserve"> stochastic effects associated with</w:t>
      </w:r>
      <w:r w:rsidRPr="00767260">
        <w:rPr>
          <w:rFonts w:cstheme="minorHAnsi"/>
          <w:color w:val="000000" w:themeColor="text1"/>
        </w:rPr>
        <w:t xml:space="preserve"> the tight transmission bottleneck </w:t>
      </w:r>
      <w:r w:rsidR="00AE229D" w:rsidRPr="00767260">
        <w:rPr>
          <w:rFonts w:cstheme="minorHAnsi"/>
          <w:color w:val="000000" w:themeColor="text1"/>
        </w:rPr>
        <w:t>of</w:t>
      </w:r>
      <w:r w:rsidRPr="00767260">
        <w:rPr>
          <w:rFonts w:cstheme="minorHAnsi"/>
          <w:color w:val="000000" w:themeColor="text1"/>
        </w:rPr>
        <w:t xml:space="preserve"> influenza virus transmission when computing the average likelihood of antiviral resistance transmission. </w:t>
      </w:r>
    </w:p>
    <w:p w14:paraId="54C89B7B" w14:textId="77777777" w:rsidR="00B35FD2" w:rsidRPr="00767260" w:rsidRDefault="00B35FD2" w:rsidP="007F3998">
      <w:pPr>
        <w:pStyle w:val="ListParagraph"/>
        <w:ind w:left="360"/>
        <w:rPr>
          <w:rFonts w:cstheme="minorHAnsi"/>
          <w:color w:val="000000" w:themeColor="text1"/>
        </w:rPr>
      </w:pPr>
    </w:p>
    <w:p w14:paraId="414EF538" w14:textId="0C37D3E4" w:rsidR="00C0611F" w:rsidRPr="00767260" w:rsidRDefault="007F3998" w:rsidP="007F3998">
      <w:pPr>
        <w:pStyle w:val="ListParagraph"/>
        <w:ind w:left="360"/>
        <w:rPr>
          <w:rFonts w:cstheme="minorHAnsi"/>
          <w:color w:val="000000" w:themeColor="text1"/>
        </w:rPr>
      </w:pPr>
      <w:r w:rsidRPr="00767260">
        <w:rPr>
          <w:rFonts w:cstheme="minorHAnsi"/>
          <w:color w:val="000000" w:themeColor="text1"/>
        </w:rPr>
        <w:t>From s</w:t>
      </w:r>
      <w:r w:rsidR="00C0611F" w:rsidRPr="00767260">
        <w:rPr>
          <w:rFonts w:cstheme="minorHAnsi"/>
          <w:color w:val="000000" w:themeColor="text1"/>
        </w:rPr>
        <w:t>upplementary appendix, p4: “</w:t>
      </w:r>
      <w:r w:rsidR="00C0611F" w:rsidRPr="00767260">
        <w:rPr>
          <w:rFonts w:cstheme="minorHAnsi"/>
          <w:i/>
          <w:lang w:val="en-US"/>
        </w:rPr>
        <w:t>For individuals who are infected by the drug-sensitive virus but later developed treatment-emergent resistance, given</w:t>
      </w:r>
      <w:r w:rsidR="00C0611F" w:rsidRPr="00767260">
        <w:rPr>
          <w:rFonts w:cstheme="minorHAnsi"/>
          <w:lang w:val="en-US"/>
        </w:rPr>
        <w:t xml:space="preserve"> </w:t>
      </w:r>
      <w:r w:rsidR="00C0611F" w:rsidRPr="00767260">
        <w:rPr>
          <w:rFonts w:cstheme="minorHAnsi"/>
          <w:i/>
          <w:lang w:val="en-US"/>
        </w:rPr>
        <w:t>that influenza virus transmission bottleneck is likely tight such that either one variant is transmitted upon an infectious contact,</w:t>
      </w:r>
      <w:r w:rsidR="00C0611F" w:rsidRPr="00767260">
        <w:rPr>
          <w:rFonts w:cstheme="minorHAnsi"/>
          <w:i/>
          <w:lang w:val="en-US"/>
        </w:rPr>
        <w:fldChar w:fldCharType="begin"/>
      </w:r>
      <w:r w:rsidR="00C0611F" w:rsidRPr="00767260">
        <w:rPr>
          <w:rFonts w:cstheme="minorHAnsi"/>
          <w:i/>
          <w:lang w:val="en-US"/>
        </w:rPr>
        <w:instrText xml:space="preserve"> ADDIN ZOTERO_ITEM CSL_CITATION {"citationID":"MSIjw8Ea","properties":{"formattedCitation":"\\super 13\\nosupersub{}","plainCitation":"13","noteIndex":0},"citationItems":[{"id":54,"uris":["http://zotero.org/users/local/0pdZPGmr/items/ES3B3MLF"],"itemData":{"id":54,"type":"article-journal","abstract":"Seasonal influenza viruses create a persistent global disease burden by evolving to escape immunity induced by prior infections and vaccinations. New antigenic variants have a substantial selective advantage at the population level, but these variants are rarely selected within-host, even in previously immune individuals. Using a mathematical model, we show that the temporal asynchrony between within-host virus exponential growth and antibody-mediated selection could limit within-host antigenic evolution. If selection for new antigenic variants acts principally at the point of initial virus inoculation, where small virus populations encounter well-matched mucosal antibodies in previously-infected individuals, there can exist protection against reinfection that does not regularly produce observable new antigenic variants within individual infected hosts. Our results provide a theoretical explanation for how virus antigenic evolution can be highly selective at the global level but nearly neutral within-host. They also suggest new avenues for improving influenza control.","container-title":"eLife","DOI":"10.7554/eLife.62105","ISSN":"2050-084X","note":"publisher: eLife Sciences Publications, Ltd","page":"e62105","title":"Asynchrony between virus diversity and antibody selection limits influenza virus evolution","volume":"9","author":[{"family":"Morris","given":"Dylan H"},{"family":"Petrova","given":"Velislava N"},{"family":"Rossine","given":"Fernando W"},{"family":"Parker","given":"Edyth"},{"family":"Grenfell","given":"Bryan T"},{"family":"Neher","given":"Richard A"},{"family":"Levin","given":"Simon A"},{"family":"Russell","given":"Colin A"}],"editor":[{"family":"Walczak","given":"Aleksandra M"},{"family":"Nourmohammad","given":"Armita"},{"family":"Weissman","given":"Daniel B"},{"family":"Illingworth","given":"Christopher JR"}],"issued":{"date-parts":[["2020",11,11]]}}}],"schema":"https://github.com/citation-style-language/schema/raw/master/csl-citation.json"} </w:instrText>
      </w:r>
      <w:r w:rsidR="00C0611F" w:rsidRPr="00767260">
        <w:rPr>
          <w:rFonts w:cstheme="minorHAnsi"/>
          <w:i/>
          <w:lang w:val="en-US"/>
        </w:rPr>
        <w:fldChar w:fldCharType="separate"/>
      </w:r>
      <w:r w:rsidR="00C0611F" w:rsidRPr="00767260">
        <w:rPr>
          <w:rFonts w:cstheme="minorHAnsi"/>
          <w:i/>
          <w:vertAlign w:val="superscript"/>
          <w:lang w:val="en-US"/>
        </w:rPr>
        <w:t>13</w:t>
      </w:r>
      <w:r w:rsidR="00C0611F" w:rsidRPr="00767260">
        <w:rPr>
          <w:rFonts w:cstheme="minorHAnsi"/>
          <w:i/>
          <w:lang w:val="en-US"/>
        </w:rPr>
        <w:fldChar w:fldCharType="end"/>
      </w:r>
      <w:r w:rsidR="00C0611F" w:rsidRPr="00767260">
        <w:rPr>
          <w:rFonts w:cstheme="minorHAnsi"/>
          <w:i/>
          <w:lang w:val="en-US"/>
        </w:rPr>
        <w:t xml:space="preserve"> we adjusted the infectiousness profiles of the drug-sensitive (</w:t>
      </w:r>
      <m:oMath>
        <m:sSub>
          <m:sSubPr>
            <m:ctrlPr>
              <w:rPr>
                <w:rFonts w:ascii="Cambria Math" w:eastAsiaTheme="minorEastAsia" w:hAnsi="Cambria Math" w:cstheme="minorHAnsi"/>
                <w:i/>
                <w:lang w:val="en-US" w:eastAsia="zh-CN"/>
              </w:rPr>
            </m:ctrlPr>
          </m:sSubPr>
          <m:e>
            <m:r>
              <m:rPr>
                <m:scr m:val="script"/>
              </m:rPr>
              <w:rPr>
                <w:rFonts w:ascii="Cambria Math" w:hAnsi="Cambria Math" w:cstheme="minorHAnsi"/>
                <w:lang w:val="en-US"/>
              </w:rPr>
              <m:t>V</m:t>
            </m:r>
          </m:e>
          <m:sub>
            <m:r>
              <w:rPr>
                <w:rFonts w:ascii="Cambria Math" w:hAnsi="Cambria Math" w:cstheme="minorHAnsi"/>
                <w:lang w:val="en-US"/>
              </w:rPr>
              <m:t>1</m:t>
            </m:r>
          </m:sub>
        </m:sSub>
      </m:oMath>
      <w:r w:rsidR="00C0611F" w:rsidRPr="00767260">
        <w:rPr>
          <w:rFonts w:eastAsiaTheme="minorEastAsia" w:cstheme="minorHAnsi"/>
          <w:i/>
          <w:lang w:val="en-US" w:eastAsia="zh-CN"/>
        </w:rPr>
        <w:t>)</w:t>
      </w:r>
      <w:r w:rsidR="00C0611F" w:rsidRPr="00767260">
        <w:rPr>
          <w:rFonts w:cstheme="minorHAnsi"/>
          <w:i/>
          <w:lang w:val="en-US"/>
        </w:rPr>
        <w:t xml:space="preserve"> and resistant (</w:t>
      </w:r>
      <m:oMath>
        <m:sSub>
          <m:sSubPr>
            <m:ctrlPr>
              <w:rPr>
                <w:rFonts w:ascii="Cambria Math" w:eastAsiaTheme="minorEastAsia" w:hAnsi="Cambria Math" w:cstheme="minorHAnsi"/>
                <w:i/>
                <w:lang w:val="en-US" w:eastAsia="zh-CN"/>
              </w:rPr>
            </m:ctrlPr>
          </m:sSubPr>
          <m:e>
            <m:r>
              <m:rPr>
                <m:scr m:val="script"/>
              </m:rPr>
              <w:rPr>
                <w:rFonts w:ascii="Cambria Math" w:hAnsi="Cambria Math" w:cstheme="minorHAnsi"/>
                <w:lang w:val="en-US"/>
              </w:rPr>
              <m:t>V</m:t>
            </m:r>
          </m:e>
          <m:sub>
            <m:r>
              <w:rPr>
                <w:rFonts w:ascii="Cambria Math" w:hAnsi="Cambria Math" w:cstheme="minorHAnsi"/>
                <w:lang w:val="en-US"/>
              </w:rPr>
              <m:t>2</m:t>
            </m:r>
          </m:sub>
        </m:sSub>
      </m:oMath>
      <w:r w:rsidR="00C0611F" w:rsidRPr="00767260">
        <w:rPr>
          <w:rFonts w:eastAsiaTheme="minorEastAsia" w:cstheme="minorHAnsi"/>
          <w:i/>
          <w:lang w:val="en-US" w:eastAsia="zh-CN"/>
        </w:rPr>
        <w:t>)</w:t>
      </w:r>
      <w:r w:rsidR="00C0611F" w:rsidRPr="00767260">
        <w:rPr>
          <w:rFonts w:cstheme="minorHAnsi"/>
          <w:i/>
          <w:lang w:val="en-US"/>
        </w:rPr>
        <w:t xml:space="preserve"> viruses such that: </w:t>
      </w:r>
    </w:p>
    <w:p w14:paraId="0D22360C" w14:textId="77777777" w:rsidR="00C0611F" w:rsidRPr="00767260" w:rsidRDefault="00C0611F" w:rsidP="00C0611F">
      <w:pPr>
        <w:rPr>
          <w:rFonts w:cstheme="minorHAnsi"/>
          <w:i/>
          <w:lang w:val="en-US"/>
        </w:rPr>
      </w:pPr>
      <w:r w:rsidRPr="00767260">
        <w:rPr>
          <w:rFonts w:cstheme="minorHAnsi"/>
          <w:i/>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C0611F" w:rsidRPr="00767260" w14:paraId="7AF65EB0" w14:textId="77777777" w:rsidTr="00862958">
        <w:tc>
          <w:tcPr>
            <w:tcW w:w="8075" w:type="dxa"/>
            <w:vAlign w:val="center"/>
          </w:tcPr>
          <w:p w14:paraId="74800F85" w14:textId="3A01D54A" w:rsidR="00C0611F" w:rsidRPr="00767260" w:rsidRDefault="008864E0" w:rsidP="00862958">
            <w:pPr>
              <w:jc w:val="center"/>
              <w:rPr>
                <w:rFonts w:cstheme="minorHAnsi"/>
                <w:i/>
                <w:lang w:val="en-US"/>
              </w:rPr>
            </w:pPr>
            <m:oMathPara>
              <m:oMath>
                <m:sSubSup>
                  <m:sSubSupPr>
                    <m:ctrlPr>
                      <w:rPr>
                        <w:rFonts w:ascii="Cambria Math" w:hAnsi="Cambria Math" w:cstheme="minorHAnsi"/>
                        <w:i/>
                        <w:lang w:val="en-US"/>
                      </w:rPr>
                    </m:ctrlPr>
                  </m:sSubSup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1</m:t>
                        </m:r>
                      </m:sub>
                    </m:sSub>
                  </m:sub>
                  <m:sup>
                    <m:r>
                      <w:rPr>
                        <w:rFonts w:ascii="Cambria Math" w:hAnsi="Cambria Math" w:cstheme="minorHAnsi"/>
                        <w:lang w:val="en-US"/>
                      </w:rPr>
                      <m:t>'</m:t>
                    </m:r>
                  </m:sup>
                </m:sSubSup>
                <m:r>
                  <w:rPr>
                    <w:rFonts w:ascii="Cambria Math" w:hAnsi="Cambria Math" w:cstheme="minorHAnsi"/>
                    <w:lang w:val="en-US"/>
                  </w:rPr>
                  <m:t>=</m:t>
                </m:r>
                <m:sSub>
                  <m:sSubPr>
                    <m:ctrlPr>
                      <w:rPr>
                        <w:rFonts w:ascii="Cambria Math" w:hAnsi="Cambria Math" w:cstheme="minorHAnsi"/>
                        <w:i/>
                        <w:lang w:val="en-US"/>
                      </w:rPr>
                    </m:ctrlPr>
                  </m:sSub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1</m:t>
                        </m:r>
                      </m:sub>
                    </m:sSub>
                  </m:sub>
                </m:sSub>
                <m:d>
                  <m:dPr>
                    <m:ctrlPr>
                      <w:rPr>
                        <w:rFonts w:ascii="Cambria Math" w:hAnsi="Cambria Math" w:cstheme="minorHAnsi"/>
                        <w:i/>
                        <w:lang w:val="en-US"/>
                      </w:rPr>
                    </m:ctrlPr>
                  </m:dPr>
                  <m:e>
                    <m:r>
                      <w:rPr>
                        <w:rFonts w:ascii="Cambria Math" w:hAnsi="Cambria Math" w:cstheme="minorHAnsi"/>
                        <w:lang w:val="en-US"/>
                      </w:rPr>
                      <m:t>1-</m:t>
                    </m:r>
                    <m:sSub>
                      <m:sSubPr>
                        <m:ctrlPr>
                          <w:rPr>
                            <w:rFonts w:ascii="Cambria Math" w:hAnsi="Cambria Math" w:cstheme="minorHAnsi"/>
                            <w:i/>
                            <w:lang w:val="en-US"/>
                          </w:rPr>
                        </m:ctrlPr>
                      </m:sSub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2</m:t>
                            </m:r>
                          </m:sub>
                        </m:sSub>
                      </m:sub>
                    </m:sSub>
                  </m:e>
                </m:d>
              </m:oMath>
            </m:oMathPara>
          </w:p>
          <w:p w14:paraId="6FE0651D" w14:textId="77777777" w:rsidR="00C0611F" w:rsidRPr="00767260" w:rsidRDefault="00C0611F" w:rsidP="00862958">
            <w:pPr>
              <w:jc w:val="center"/>
              <w:rPr>
                <w:rFonts w:cstheme="minorHAnsi"/>
                <w:i/>
                <w:lang w:val="en-US"/>
              </w:rPr>
            </w:pPr>
          </w:p>
          <w:p w14:paraId="0E93F6DC" w14:textId="356A81C4" w:rsidR="00C0611F" w:rsidRPr="00767260" w:rsidRDefault="008864E0" w:rsidP="00862958">
            <w:pPr>
              <w:jc w:val="center"/>
              <w:rPr>
                <w:rFonts w:cstheme="minorHAnsi"/>
                <w:i/>
                <w:lang w:val="en-US"/>
              </w:rPr>
            </w:pPr>
            <m:oMathPara>
              <m:oMath>
                <m:sSubSup>
                  <m:sSubSupPr>
                    <m:ctrlPr>
                      <w:rPr>
                        <w:rFonts w:ascii="Cambria Math" w:hAnsi="Cambria Math" w:cstheme="minorHAnsi"/>
                        <w:i/>
                        <w:lang w:val="en-US"/>
                      </w:rPr>
                    </m:ctrlPr>
                  </m:sSubSup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2</m:t>
                        </m:r>
                      </m:sub>
                    </m:sSub>
                  </m:sub>
                  <m:sup>
                    <m:r>
                      <w:rPr>
                        <w:rFonts w:ascii="Cambria Math" w:hAnsi="Cambria Math" w:cstheme="minorHAnsi"/>
                        <w:lang w:val="en-US"/>
                      </w:rPr>
                      <m:t>'</m:t>
                    </m:r>
                  </m:sup>
                </m:sSubSup>
                <m:r>
                  <w:rPr>
                    <w:rFonts w:ascii="Cambria Math" w:hAnsi="Cambria Math" w:cstheme="minorHAnsi"/>
                    <w:lang w:val="en-US"/>
                  </w:rPr>
                  <m:t>=</m:t>
                </m:r>
                <m:sSub>
                  <m:sSubPr>
                    <m:ctrlPr>
                      <w:rPr>
                        <w:rFonts w:ascii="Cambria Math" w:hAnsi="Cambria Math" w:cstheme="minorHAnsi"/>
                        <w:i/>
                        <w:lang w:val="en-US"/>
                      </w:rPr>
                    </m:ctrlPr>
                  </m:sSub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2</m:t>
                        </m:r>
                      </m:sub>
                    </m:sSub>
                  </m:sub>
                </m:sSub>
                <m:r>
                  <w:rPr>
                    <w:rFonts w:ascii="Cambria Math" w:hAnsi="Cambria Math" w:cstheme="minorHAnsi"/>
                    <w:lang w:val="en-US"/>
                  </w:rPr>
                  <m:t>(1-</m:t>
                </m:r>
                <m:sSub>
                  <m:sSubPr>
                    <m:ctrlPr>
                      <w:rPr>
                        <w:rFonts w:ascii="Cambria Math" w:hAnsi="Cambria Math" w:cstheme="minorHAnsi"/>
                        <w:i/>
                        <w:lang w:val="en-US"/>
                      </w:rPr>
                    </m:ctrlPr>
                  </m:sSubPr>
                  <m:e>
                    <m:acc>
                      <m:accPr>
                        <m:ctrlPr>
                          <w:rPr>
                            <w:rFonts w:ascii="Cambria Math" w:hAnsi="Cambria Math" w:cstheme="minorHAnsi"/>
                            <w:i/>
                            <w:lang w:val="en-US"/>
                          </w:rPr>
                        </m:ctrlPr>
                      </m:accPr>
                      <m:e>
                        <m:r>
                          <w:rPr>
                            <w:rFonts w:ascii="Cambria Math" w:hAnsi="Cambria Math" w:cstheme="minorHAnsi"/>
                            <w:lang w:val="en-US"/>
                          </w:rPr>
                          <m:t>ω</m:t>
                        </m:r>
                      </m:e>
                    </m:acc>
                  </m:e>
                  <m:sub>
                    <m:r>
                      <w:rPr>
                        <w:rFonts w:ascii="Cambria Math" w:hAnsi="Cambria Math" w:cstheme="minorHAnsi"/>
                        <w:lang w:val="en-US"/>
                      </w:rPr>
                      <m:t>τ, y,</m:t>
                    </m:r>
                    <m:sSub>
                      <m:sSubPr>
                        <m:ctrlPr>
                          <w:rPr>
                            <w:rFonts w:ascii="Cambria Math" w:hAnsi="Cambria Math" w:cstheme="minorHAnsi"/>
                            <w:i/>
                            <w:lang w:val="en-US"/>
                          </w:rPr>
                        </m:ctrlPr>
                      </m:sSubPr>
                      <m:e>
                        <m:r>
                          <m:rPr>
                            <m:scr m:val="script"/>
                          </m:rPr>
                          <w:rPr>
                            <w:rFonts w:ascii="Cambria Math" w:hAnsi="Cambria Math" w:cstheme="minorHAnsi"/>
                            <w:lang w:val="en-US"/>
                          </w:rPr>
                          <m:t>V</m:t>
                        </m:r>
                      </m:e>
                      <m:sub>
                        <m:r>
                          <w:rPr>
                            <w:rFonts w:ascii="Cambria Math" w:hAnsi="Cambria Math" w:cstheme="minorHAnsi"/>
                            <w:lang w:val="en-US"/>
                          </w:rPr>
                          <m:t>1</m:t>
                        </m:r>
                      </m:sub>
                    </m:sSub>
                  </m:sub>
                </m:sSub>
                <m:r>
                  <w:rPr>
                    <w:rFonts w:ascii="Cambria Math" w:hAnsi="Cambria Math" w:cstheme="minorHAnsi"/>
                    <w:lang w:val="en-US"/>
                  </w:rPr>
                  <m:t>)"</m:t>
                </m:r>
              </m:oMath>
            </m:oMathPara>
          </w:p>
        </w:tc>
        <w:tc>
          <w:tcPr>
            <w:tcW w:w="935" w:type="dxa"/>
            <w:vAlign w:val="center"/>
          </w:tcPr>
          <w:p w14:paraId="5D7209FF" w14:textId="77777777" w:rsidR="00C0611F" w:rsidRPr="00767260" w:rsidRDefault="00C0611F" w:rsidP="00862958">
            <w:pPr>
              <w:jc w:val="center"/>
              <w:rPr>
                <w:rFonts w:cstheme="minorHAnsi"/>
                <w:i/>
                <w:lang w:val="en-US"/>
              </w:rPr>
            </w:pPr>
          </w:p>
        </w:tc>
      </w:tr>
    </w:tbl>
    <w:p w14:paraId="464FAA1C" w14:textId="77777777" w:rsidR="002A562C" w:rsidRPr="00767260" w:rsidRDefault="002A562C" w:rsidP="002A562C">
      <w:pPr>
        <w:rPr>
          <w:rFonts w:cstheme="minorHAnsi"/>
          <w:color w:val="000000" w:themeColor="text1"/>
        </w:rPr>
      </w:pPr>
    </w:p>
    <w:p w14:paraId="02E6DE44" w14:textId="77777777" w:rsidR="002A562C" w:rsidRPr="00767260" w:rsidRDefault="002A562C" w:rsidP="006727CF">
      <w:pPr>
        <w:pStyle w:val="ListParagraph"/>
        <w:ind w:left="360"/>
        <w:rPr>
          <w:rFonts w:cstheme="minorHAnsi"/>
          <w:color w:val="000000" w:themeColor="text1"/>
        </w:rPr>
      </w:pPr>
    </w:p>
    <w:p w14:paraId="2502B639" w14:textId="434465F9" w:rsidR="006727CF" w:rsidRPr="00767260" w:rsidRDefault="006727CF" w:rsidP="000D0BC9">
      <w:pPr>
        <w:pStyle w:val="ListParagraph"/>
        <w:ind w:left="360"/>
        <w:rPr>
          <w:rFonts w:cstheme="minorHAnsi"/>
          <w:color w:val="000000" w:themeColor="text1"/>
        </w:rPr>
      </w:pPr>
      <w:r w:rsidRPr="00767260">
        <w:rPr>
          <w:rFonts w:cstheme="minorHAnsi"/>
          <w:color w:val="000000" w:themeColor="text1"/>
        </w:rPr>
        <w:t xml:space="preserve">We agree that global resistance transmission </w:t>
      </w:r>
      <w:r w:rsidR="002A562C" w:rsidRPr="00767260">
        <w:rPr>
          <w:rFonts w:cstheme="minorHAnsi"/>
          <w:color w:val="000000" w:themeColor="text1"/>
        </w:rPr>
        <w:t>should be accounted</w:t>
      </w:r>
      <w:r w:rsidR="00415C14" w:rsidRPr="00767260">
        <w:rPr>
          <w:rFonts w:cstheme="minorHAnsi"/>
          <w:color w:val="000000" w:themeColor="text1"/>
        </w:rPr>
        <w:t xml:space="preserve"> for</w:t>
      </w:r>
      <w:r w:rsidRPr="00767260">
        <w:rPr>
          <w:rFonts w:cstheme="minorHAnsi"/>
          <w:color w:val="000000" w:themeColor="text1"/>
        </w:rPr>
        <w:t xml:space="preserve"> but</w:t>
      </w:r>
      <w:r w:rsidR="002A562C" w:rsidRPr="00767260">
        <w:rPr>
          <w:rFonts w:cstheme="minorHAnsi"/>
          <w:color w:val="000000" w:themeColor="text1"/>
        </w:rPr>
        <w:t xml:space="preserve"> </w:t>
      </w:r>
      <w:r w:rsidR="000D0BC9" w:rsidRPr="00767260">
        <w:rPr>
          <w:rFonts w:cstheme="minorHAnsi"/>
          <w:color w:val="000000" w:themeColor="text1"/>
        </w:rPr>
        <w:t>that would</w:t>
      </w:r>
      <w:r w:rsidR="002A562C" w:rsidRPr="00767260">
        <w:rPr>
          <w:rFonts w:cstheme="minorHAnsi"/>
          <w:color w:val="000000" w:themeColor="text1"/>
        </w:rPr>
        <w:t xml:space="preserve"> require an extensive </w:t>
      </w:r>
      <w:r w:rsidR="00415C14" w:rsidRPr="00767260">
        <w:rPr>
          <w:rFonts w:cstheme="minorHAnsi"/>
          <w:color w:val="000000" w:themeColor="text1"/>
        </w:rPr>
        <w:t xml:space="preserve">modelling </w:t>
      </w:r>
      <w:r w:rsidR="002A562C" w:rsidRPr="00767260">
        <w:rPr>
          <w:rFonts w:cstheme="minorHAnsi"/>
          <w:color w:val="000000" w:themeColor="text1"/>
        </w:rPr>
        <w:t xml:space="preserve">analysis, including </w:t>
      </w:r>
      <w:r w:rsidR="00415C14" w:rsidRPr="00767260">
        <w:rPr>
          <w:rFonts w:cstheme="minorHAnsi"/>
          <w:color w:val="000000" w:themeColor="text1"/>
        </w:rPr>
        <w:t>accounting for</w:t>
      </w:r>
      <w:r w:rsidR="002A562C" w:rsidRPr="00767260">
        <w:rPr>
          <w:rFonts w:cstheme="minorHAnsi"/>
          <w:color w:val="000000" w:themeColor="text1"/>
        </w:rPr>
        <w:t xml:space="preserve"> uncertainty on where</w:t>
      </w:r>
      <w:r w:rsidR="00415C14" w:rsidRPr="00767260">
        <w:rPr>
          <w:rFonts w:cstheme="minorHAnsi"/>
          <w:color w:val="000000" w:themeColor="text1"/>
        </w:rPr>
        <w:t xml:space="preserve"> (i.e. which country) and when (i.e. at which stage during the pandemic)</w:t>
      </w:r>
      <w:r w:rsidR="002A562C" w:rsidRPr="00767260">
        <w:rPr>
          <w:rFonts w:cstheme="minorHAnsi"/>
          <w:color w:val="000000" w:themeColor="text1"/>
        </w:rPr>
        <w:t xml:space="preserve"> </w:t>
      </w:r>
      <w:r w:rsidR="00415C14" w:rsidRPr="00767260">
        <w:rPr>
          <w:rFonts w:cstheme="minorHAnsi"/>
          <w:color w:val="000000" w:themeColor="text1"/>
        </w:rPr>
        <w:t xml:space="preserve">resistant viruses </w:t>
      </w:r>
      <w:r w:rsidR="000D0BC9" w:rsidRPr="00767260">
        <w:rPr>
          <w:rFonts w:cstheme="minorHAnsi"/>
          <w:color w:val="000000" w:themeColor="text1"/>
        </w:rPr>
        <w:t xml:space="preserve"> might</w:t>
      </w:r>
      <w:r w:rsidR="00415C14" w:rsidRPr="00767260">
        <w:rPr>
          <w:rFonts w:cstheme="minorHAnsi"/>
          <w:color w:val="000000" w:themeColor="text1"/>
        </w:rPr>
        <w:t xml:space="preserve"> emerge and spread globally,</w:t>
      </w:r>
      <w:r w:rsidR="000D0BC9" w:rsidRPr="00767260">
        <w:rPr>
          <w:rFonts w:cstheme="minorHAnsi"/>
          <w:color w:val="000000" w:themeColor="text1"/>
        </w:rPr>
        <w:t xml:space="preserve"> the transmission dynamics of drug-sensitive and resistant variants, </w:t>
      </w:r>
      <w:r w:rsidR="00415C14" w:rsidRPr="00767260">
        <w:rPr>
          <w:rFonts w:cstheme="minorHAnsi"/>
          <w:color w:val="000000" w:themeColor="text1"/>
        </w:rPr>
        <w:t>and</w:t>
      </w:r>
      <w:r w:rsidR="000D0BC9" w:rsidRPr="00767260">
        <w:rPr>
          <w:rFonts w:cstheme="minorHAnsi"/>
          <w:color w:val="000000" w:themeColor="text1"/>
        </w:rPr>
        <w:t xml:space="preserve"> in turn,</w:t>
      </w:r>
      <w:r w:rsidR="00415C14" w:rsidRPr="00767260">
        <w:rPr>
          <w:rFonts w:cstheme="minorHAnsi"/>
          <w:color w:val="000000" w:themeColor="text1"/>
        </w:rPr>
        <w:t xml:space="preserve"> </w:t>
      </w:r>
      <w:r w:rsidR="000D0BC9" w:rsidRPr="00767260">
        <w:rPr>
          <w:rFonts w:cstheme="minorHAnsi"/>
          <w:color w:val="000000" w:themeColor="text1"/>
        </w:rPr>
        <w:t>investigate</w:t>
      </w:r>
      <w:r w:rsidR="00415C14" w:rsidRPr="00767260">
        <w:rPr>
          <w:rFonts w:cstheme="minorHAnsi"/>
          <w:color w:val="000000" w:themeColor="text1"/>
        </w:rPr>
        <w:t xml:space="preserve"> potential mitigation (e.g. combination therapy with different antivirals) and antiviral distribution strategies to limit the global spread of resistant viruses. </w:t>
      </w:r>
      <w:r w:rsidR="007610FF" w:rsidRPr="00767260">
        <w:rPr>
          <w:rFonts w:cstheme="minorHAnsi"/>
          <w:color w:val="000000" w:themeColor="text1"/>
        </w:rPr>
        <w:t>Although these</w:t>
      </w:r>
      <w:r w:rsidR="00415C14" w:rsidRPr="00767260">
        <w:rPr>
          <w:rFonts w:cstheme="minorHAnsi"/>
          <w:color w:val="000000" w:themeColor="text1"/>
        </w:rPr>
        <w:t xml:space="preserve"> analyses are </w:t>
      </w:r>
      <w:r w:rsidRPr="00767260">
        <w:rPr>
          <w:rFonts w:cstheme="minorHAnsi"/>
          <w:color w:val="000000" w:themeColor="text1"/>
        </w:rPr>
        <w:t xml:space="preserve">outside </w:t>
      </w:r>
      <w:r w:rsidR="00415C14" w:rsidRPr="00767260">
        <w:rPr>
          <w:rFonts w:cstheme="minorHAnsi"/>
          <w:color w:val="000000" w:themeColor="text1"/>
        </w:rPr>
        <w:t>the</w:t>
      </w:r>
      <w:r w:rsidRPr="00767260">
        <w:rPr>
          <w:rFonts w:cstheme="minorHAnsi"/>
          <w:color w:val="000000" w:themeColor="text1"/>
        </w:rPr>
        <w:t xml:space="preserve"> </w:t>
      </w:r>
      <w:r w:rsidR="00415C14" w:rsidRPr="00767260">
        <w:rPr>
          <w:rFonts w:cstheme="minorHAnsi"/>
          <w:color w:val="000000" w:themeColor="text1"/>
        </w:rPr>
        <w:t>scope of this study</w:t>
      </w:r>
      <w:r w:rsidR="007610FF" w:rsidRPr="00767260">
        <w:rPr>
          <w:rFonts w:cstheme="minorHAnsi"/>
          <w:color w:val="000000" w:themeColor="text1"/>
        </w:rPr>
        <w:t>,</w:t>
      </w:r>
      <w:r w:rsidRPr="00767260">
        <w:rPr>
          <w:rFonts w:cstheme="minorHAnsi"/>
          <w:color w:val="000000" w:themeColor="text1"/>
        </w:rPr>
        <w:t xml:space="preserve"> </w:t>
      </w:r>
      <w:r w:rsidR="007610FF" w:rsidRPr="00767260">
        <w:rPr>
          <w:rFonts w:cstheme="minorHAnsi"/>
          <w:color w:val="000000" w:themeColor="text1"/>
        </w:rPr>
        <w:t>w</w:t>
      </w:r>
      <w:r w:rsidR="002A562C" w:rsidRPr="00767260">
        <w:rPr>
          <w:rFonts w:cstheme="minorHAnsi"/>
          <w:color w:val="000000" w:themeColor="text1"/>
        </w:rPr>
        <w:t xml:space="preserve">e have now stated this as a limitation of our study. </w:t>
      </w:r>
    </w:p>
    <w:p w14:paraId="2F828E35" w14:textId="3E965328" w:rsidR="00415C14" w:rsidRPr="00767260" w:rsidRDefault="00415C14" w:rsidP="006727CF">
      <w:pPr>
        <w:pStyle w:val="ListParagraph"/>
        <w:ind w:left="360"/>
        <w:rPr>
          <w:rFonts w:cstheme="minorHAnsi"/>
          <w:color w:val="000000" w:themeColor="text1"/>
        </w:rPr>
      </w:pPr>
    </w:p>
    <w:p w14:paraId="2800FF72" w14:textId="7F2198EA" w:rsidR="00415C14" w:rsidRPr="00767260" w:rsidRDefault="00415C14" w:rsidP="006727CF">
      <w:pPr>
        <w:pStyle w:val="ListParagraph"/>
        <w:ind w:left="360"/>
        <w:rPr>
          <w:rFonts w:cstheme="minorHAnsi"/>
          <w:color w:val="000000" w:themeColor="text1"/>
        </w:rPr>
      </w:pPr>
      <w:r w:rsidRPr="00767260">
        <w:rPr>
          <w:rFonts w:cstheme="minorHAnsi"/>
          <w:color w:val="000000" w:themeColor="text1"/>
        </w:rPr>
        <w:t xml:space="preserve">Line </w:t>
      </w:r>
      <w:r w:rsidR="002E6CAE" w:rsidRPr="00767260">
        <w:rPr>
          <w:rFonts w:cstheme="minorHAnsi"/>
          <w:color w:val="000000" w:themeColor="text1"/>
        </w:rPr>
        <w:t>477</w:t>
      </w:r>
      <w:r w:rsidRPr="00767260">
        <w:rPr>
          <w:rFonts w:cstheme="minorHAnsi"/>
          <w:color w:val="000000" w:themeColor="text1"/>
        </w:rPr>
        <w:t>: “</w:t>
      </w:r>
      <w:r w:rsidR="00F00EB7" w:rsidRPr="00767260">
        <w:rPr>
          <w:rFonts w:cstheme="minorHAnsi"/>
          <w:i/>
        </w:rPr>
        <w:t xml:space="preserve">Finally, our country-level modelling framework and results are intended to inform public health planning and distribution of antiviral stockpiles for individual countries. </w:t>
      </w:r>
      <w:r w:rsidR="00F00EB7" w:rsidRPr="00767260">
        <w:rPr>
          <w:rFonts w:cstheme="minorHAnsi"/>
          <w:i/>
          <w:u w:val="single"/>
        </w:rPr>
        <w:t>We have also only considered the impact of drug resistance spread owing to endogenous emergence of resistant mutations within the country and not by exogeneous introduction. Future work should investigate the impact of global resistance transmission dynamics on antiviral effectiveness</w:t>
      </w:r>
      <w:r w:rsidR="00F00EB7" w:rsidRPr="00767260">
        <w:rPr>
          <w:rFonts w:cstheme="minorHAnsi"/>
          <w:i/>
        </w:rPr>
        <w:t>.</w:t>
      </w:r>
      <w:r w:rsidRPr="00767260">
        <w:rPr>
          <w:rFonts w:cstheme="minorHAnsi"/>
          <w:color w:val="000000" w:themeColor="text1"/>
        </w:rPr>
        <w:t>”</w:t>
      </w:r>
    </w:p>
    <w:p w14:paraId="733A950B" w14:textId="77777777" w:rsidR="004A3325" w:rsidRPr="00767260" w:rsidRDefault="004A3325" w:rsidP="004A3325">
      <w:pPr>
        <w:rPr>
          <w:rFonts w:cstheme="minorHAnsi"/>
          <w:color w:val="4472C4" w:themeColor="accent1"/>
        </w:rPr>
      </w:pPr>
    </w:p>
    <w:p w14:paraId="25BF00E7" w14:textId="3B9BCC32" w:rsidR="004A3325" w:rsidRPr="00767260" w:rsidRDefault="0049364A" w:rsidP="004A3325">
      <w:pPr>
        <w:pStyle w:val="ListParagraph"/>
        <w:numPr>
          <w:ilvl w:val="0"/>
          <w:numId w:val="2"/>
        </w:numPr>
        <w:rPr>
          <w:rFonts w:cstheme="minorHAnsi"/>
          <w:color w:val="4472C4" w:themeColor="accent1"/>
        </w:rPr>
      </w:pPr>
      <w:r w:rsidRPr="00767260">
        <w:rPr>
          <w:rFonts w:cstheme="minorHAnsi"/>
          <w:color w:val="4472C4" w:themeColor="accent1"/>
        </w:rPr>
        <w:t xml:space="preserve">The authors assumed that asymptomatic infections are as infectious as symptomatic infections. It seems that the effect of post-exposure antiviral prophylaxis on asymptomatic contacts has not been included in the model (page 5 of supplementary </w:t>
      </w:r>
      <w:r w:rsidRPr="00767260">
        <w:rPr>
          <w:rFonts w:cstheme="minorHAnsi"/>
          <w:color w:val="4472C4" w:themeColor="accent1"/>
        </w:rPr>
        <w:lastRenderedPageBreak/>
        <w:t>appendix). If so, the public health impact of PEP has been substantially underestimated in this analysis.</w:t>
      </w:r>
    </w:p>
    <w:p w14:paraId="62F56684" w14:textId="7B6AB34F" w:rsidR="006727CF" w:rsidRPr="00767260" w:rsidRDefault="006727CF" w:rsidP="006727CF">
      <w:pPr>
        <w:pStyle w:val="ListParagraph"/>
        <w:ind w:left="360"/>
        <w:rPr>
          <w:rFonts w:cstheme="minorHAnsi"/>
          <w:color w:val="4472C4" w:themeColor="accent1"/>
        </w:rPr>
      </w:pPr>
    </w:p>
    <w:p w14:paraId="476DEA57" w14:textId="222E75D3" w:rsidR="006727CF" w:rsidRPr="00767260" w:rsidRDefault="002A562C" w:rsidP="006727CF">
      <w:pPr>
        <w:pStyle w:val="ListParagraph"/>
        <w:ind w:left="360"/>
        <w:rPr>
          <w:rFonts w:cstheme="minorHAnsi"/>
          <w:color w:val="000000" w:themeColor="text1"/>
        </w:rPr>
      </w:pPr>
      <w:r w:rsidRPr="00767260">
        <w:rPr>
          <w:rFonts w:cstheme="minorHAnsi"/>
          <w:color w:val="000000" w:themeColor="text1"/>
        </w:rPr>
        <w:t>The effect of post-exposure antiviral prophylaxis on asymptomatic infected contacts is included the model. See page 6 of supplementary appendix</w:t>
      </w:r>
      <w:r w:rsidR="00091A25" w:rsidRPr="00767260">
        <w:rPr>
          <w:rFonts w:cstheme="minorHAnsi"/>
          <w:color w:val="000000" w:themeColor="text1"/>
        </w:rPr>
        <w:t>, which we have now slightly edited (underlined) to provide clarity</w:t>
      </w:r>
      <w:r w:rsidRPr="00767260">
        <w:rPr>
          <w:rFonts w:cstheme="minorHAnsi"/>
          <w:color w:val="000000" w:themeColor="text1"/>
        </w:rPr>
        <w:t xml:space="preserve">: </w:t>
      </w:r>
    </w:p>
    <w:p w14:paraId="74269627" w14:textId="075B4A89" w:rsidR="002A562C" w:rsidRPr="00767260" w:rsidRDefault="002A562C" w:rsidP="006727CF">
      <w:pPr>
        <w:pStyle w:val="ListParagraph"/>
        <w:ind w:left="360"/>
        <w:rPr>
          <w:rFonts w:cstheme="minorHAnsi"/>
          <w:color w:val="000000" w:themeColor="text1"/>
        </w:rPr>
      </w:pPr>
    </w:p>
    <w:p w14:paraId="544720B1" w14:textId="1FA34842" w:rsidR="002A562C" w:rsidRPr="00767260" w:rsidRDefault="002A562C" w:rsidP="006727CF">
      <w:pPr>
        <w:pStyle w:val="ListParagraph"/>
        <w:ind w:left="360"/>
        <w:rPr>
          <w:rFonts w:cstheme="minorHAnsi"/>
          <w:color w:val="000000" w:themeColor="text1"/>
        </w:rPr>
      </w:pPr>
      <w:r w:rsidRPr="00767260">
        <w:rPr>
          <w:rFonts w:cstheme="minorHAnsi"/>
          <w:color w:val="000000" w:themeColor="text1"/>
        </w:rPr>
        <w:t>“</w:t>
      </w:r>
      <w:r w:rsidRPr="00767260">
        <w:rPr>
          <w:rFonts w:eastAsiaTheme="minorEastAsia" w:cstheme="minorHAnsi"/>
          <w:i/>
          <w:lang w:val="en-US"/>
        </w:rPr>
        <w:t xml:space="preserve">In turn, the number of previously infected individuals of age group </w:t>
      </w:r>
      <m:oMath>
        <m:r>
          <w:rPr>
            <w:rFonts w:ascii="Cambria Math" w:hAnsi="Cambria Math" w:cstheme="minorHAnsi"/>
            <w:lang w:val="en-US"/>
          </w:rPr>
          <m:t>a</m:t>
        </m:r>
      </m:oMath>
      <w:r w:rsidRPr="00767260">
        <w:rPr>
          <w:rFonts w:eastAsiaTheme="minorEastAsia" w:cstheme="minorHAnsi"/>
          <w:i/>
          <w:lang w:val="en-US"/>
        </w:rPr>
        <w:t xml:space="preserve"> who are given post-exposure prophylaxis on day </w:t>
      </w:r>
      <m:oMath>
        <m:r>
          <w:rPr>
            <w:rFonts w:ascii="Cambria Math" w:hAnsi="Cambria Math" w:cstheme="minorHAnsi"/>
            <w:lang w:val="en-US"/>
          </w:rPr>
          <m:t>t</m:t>
        </m:r>
      </m:oMath>
      <w:r w:rsidRPr="00767260">
        <w:rPr>
          <w:rFonts w:eastAsiaTheme="minorEastAsia" w:cstheme="minorHAnsi"/>
          <w:i/>
          <w:lang w:val="en-US"/>
        </w:rPr>
        <w:t xml:space="preserve"> is equals to </w:t>
      </w:r>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t,a</m:t>
            </m:r>
          </m:sub>
        </m:sSub>
        <m:r>
          <w:rPr>
            <w:rFonts w:ascii="Cambria Math" w:hAnsi="Cambria Math" w:cstheme="minorHAnsi"/>
            <w:lang w:val="en-US"/>
          </w:rPr>
          <m:t>-</m:t>
        </m:r>
        <m:sSubSup>
          <m:sSubSupPr>
            <m:ctrlPr>
              <w:rPr>
                <w:rFonts w:ascii="Cambria Math" w:eastAsiaTheme="minorEastAsia" w:hAnsi="Cambria Math" w:cstheme="minorHAnsi"/>
                <w:i/>
                <w:lang w:val="en-US" w:eastAsia="zh-CN"/>
              </w:rPr>
            </m:ctrlPr>
          </m:sSubSupPr>
          <m:e>
            <m:r>
              <w:rPr>
                <w:rFonts w:ascii="Cambria Math" w:hAnsi="Cambria Math" w:cstheme="minorHAnsi"/>
                <w:lang w:val="en-US"/>
              </w:rPr>
              <m:t>S</m:t>
            </m:r>
          </m:e>
          <m:sub>
            <m:r>
              <w:rPr>
                <w:rFonts w:ascii="Cambria Math" w:hAnsi="Cambria Math" w:cstheme="minorHAnsi"/>
                <w:lang w:val="en-US"/>
              </w:rPr>
              <m:t>t,a</m:t>
            </m:r>
          </m:sub>
          <m:sup>
            <m:r>
              <w:rPr>
                <w:rFonts w:ascii="Cambria Math" w:hAnsi="Cambria Math" w:cstheme="minorHAnsi"/>
                <w:lang w:val="en-US"/>
              </w:rPr>
              <m:t>PEP</m:t>
            </m:r>
          </m:sup>
        </m:sSubSup>
      </m:oMath>
      <w:r w:rsidRPr="00767260">
        <w:rPr>
          <w:rFonts w:eastAsiaTheme="minorEastAsia" w:cstheme="minorHAnsi"/>
          <w:i/>
          <w:lang w:val="en-US"/>
        </w:rPr>
        <w:t xml:space="preserve">. We assumed that only undiagnosed and untreated infected individuals (i.e. </w:t>
      </w:r>
      <m:oMath>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τ,y=0,a,d=0</m:t>
            </m:r>
          </m:sub>
        </m:sSub>
      </m:oMath>
      <w:r w:rsidRPr="00767260">
        <w:rPr>
          <w:rFonts w:eastAsiaTheme="minorEastAsia" w:cstheme="minorHAnsi"/>
          <w:i/>
          <w:lang w:val="en-US"/>
        </w:rPr>
        <w:t xml:space="preserve">), </w:t>
      </w:r>
      <w:r w:rsidRPr="00767260">
        <w:rPr>
          <w:rFonts w:eastAsiaTheme="minorEastAsia" w:cstheme="minorHAnsi"/>
          <w:i/>
          <w:u w:val="single"/>
          <w:lang w:val="en-US"/>
        </w:rPr>
        <w:t>including asymptomatic infected individuals</w:t>
      </w:r>
      <w:r w:rsidRPr="00767260">
        <w:rPr>
          <w:rFonts w:eastAsiaTheme="minorEastAsia" w:cstheme="minorHAnsi"/>
          <w:i/>
          <w:lang w:val="en-US"/>
        </w:rPr>
        <w:t xml:space="preserve">, were given post-exposure prophylaxis which would lower their infectiousness that similarly depended on the age of their infection </w:t>
      </w:r>
      <m:oMath>
        <m:r>
          <w:rPr>
            <w:rFonts w:ascii="Cambria Math" w:eastAsiaTheme="minorEastAsia" w:hAnsi="Cambria Math" w:cstheme="minorHAnsi"/>
            <w:lang w:val="en-US" w:eastAsia="zh-CN"/>
          </w:rPr>
          <m:t>τ</m:t>
        </m:r>
      </m:oMath>
      <w:r w:rsidRPr="00767260">
        <w:rPr>
          <w:rFonts w:eastAsiaTheme="minorEastAsia" w:cstheme="minorHAnsi"/>
          <w:i/>
          <w:lang w:val="en-US" w:eastAsia="zh-CN"/>
        </w:rPr>
        <w:t xml:space="preserve"> when they were administered the drug. We assumed that post-exposure prophylaxis </w:t>
      </w:r>
      <w:proofErr w:type="gramStart"/>
      <w:r w:rsidRPr="00767260">
        <w:rPr>
          <w:rFonts w:eastAsiaTheme="minorEastAsia" w:cstheme="minorHAnsi"/>
          <w:i/>
          <w:lang w:val="en-US" w:eastAsia="zh-CN"/>
        </w:rPr>
        <w:t>are</w:t>
      </w:r>
      <w:proofErr w:type="gramEnd"/>
      <w:r w:rsidRPr="00767260">
        <w:rPr>
          <w:rFonts w:eastAsiaTheme="minorEastAsia" w:cstheme="minorHAnsi"/>
          <w:i/>
          <w:lang w:val="en-US" w:eastAsia="zh-CN"/>
        </w:rPr>
        <w:t xml:space="preserve"> distributed multinomially across individuals with infection age </w:t>
      </w:r>
      <m:oMath>
        <m:r>
          <w:rPr>
            <w:rFonts w:ascii="Cambria Math" w:eastAsiaTheme="minorEastAsia" w:hAnsi="Cambria Math" w:cstheme="minorHAnsi"/>
            <w:lang w:val="en-US" w:eastAsia="zh-CN"/>
          </w:rPr>
          <m:t>τ</m:t>
        </m:r>
      </m:oMath>
      <w:r w:rsidRPr="00767260">
        <w:rPr>
          <w:rFonts w:eastAsiaTheme="minorEastAsia" w:cstheme="minorHAnsi"/>
          <w:i/>
          <w:lang w:val="en-US" w:eastAsia="zh-CN"/>
        </w:rPr>
        <w:t>, employing the Sainte-Laguë apportionment method for integer allocation.</w:t>
      </w:r>
      <w:r w:rsidRPr="00767260">
        <w:rPr>
          <w:rFonts w:cstheme="minorHAnsi"/>
          <w:color w:val="000000" w:themeColor="text1"/>
        </w:rPr>
        <w:t>”</w:t>
      </w:r>
    </w:p>
    <w:p w14:paraId="03FCF608" w14:textId="77777777" w:rsidR="004A3325" w:rsidRPr="00767260" w:rsidRDefault="004A3325" w:rsidP="004A3325">
      <w:pPr>
        <w:rPr>
          <w:rFonts w:cstheme="minorHAnsi"/>
          <w:color w:val="4472C4" w:themeColor="accent1"/>
        </w:rPr>
      </w:pPr>
    </w:p>
    <w:p w14:paraId="464562B4" w14:textId="037BCF6E" w:rsidR="0049364A" w:rsidRPr="00767260" w:rsidRDefault="0049364A" w:rsidP="0049364A">
      <w:pPr>
        <w:pStyle w:val="ListParagraph"/>
        <w:numPr>
          <w:ilvl w:val="0"/>
          <w:numId w:val="2"/>
        </w:numPr>
        <w:rPr>
          <w:rFonts w:cstheme="minorHAnsi"/>
          <w:color w:val="4472C4" w:themeColor="accent1"/>
        </w:rPr>
      </w:pPr>
      <w:r w:rsidRPr="00767260">
        <w:rPr>
          <w:rFonts w:cstheme="minorHAnsi"/>
          <w:color w:val="4472C4" w:themeColor="accent1"/>
        </w:rPr>
        <w:t>Given the large number of parameters in this model, please prepare a table to summarize them, their range of values considered and the supporting references for the chosen ranges.</w:t>
      </w:r>
    </w:p>
    <w:p w14:paraId="3FD14F08" w14:textId="5BD1B5DA" w:rsidR="006727CF" w:rsidRPr="00767260" w:rsidRDefault="006727CF" w:rsidP="006727CF">
      <w:pPr>
        <w:pStyle w:val="ListParagraph"/>
        <w:ind w:left="360"/>
        <w:rPr>
          <w:rFonts w:cstheme="minorHAnsi"/>
          <w:color w:val="4472C4" w:themeColor="accent1"/>
        </w:rPr>
      </w:pPr>
    </w:p>
    <w:p w14:paraId="173A6522" w14:textId="54EC4E59" w:rsidR="006727CF" w:rsidRPr="00767260" w:rsidRDefault="0071536C" w:rsidP="006727CF">
      <w:pPr>
        <w:pStyle w:val="ListParagraph"/>
        <w:ind w:left="360"/>
        <w:rPr>
          <w:rFonts w:cstheme="minorHAnsi"/>
          <w:color w:val="000000" w:themeColor="text1"/>
        </w:rPr>
      </w:pPr>
      <w:r w:rsidRPr="00767260">
        <w:rPr>
          <w:rFonts w:cstheme="minorHAnsi"/>
          <w:color w:val="000000" w:themeColor="text1"/>
        </w:rPr>
        <w:t xml:space="preserve">This table </w:t>
      </w:r>
      <w:r w:rsidR="00F67E7B" w:rsidRPr="00767260">
        <w:rPr>
          <w:rFonts w:cstheme="minorHAnsi"/>
          <w:color w:val="000000" w:themeColor="text1"/>
        </w:rPr>
        <w:t>wa</w:t>
      </w:r>
      <w:r w:rsidRPr="00767260">
        <w:rPr>
          <w:rFonts w:cstheme="minorHAnsi"/>
          <w:color w:val="000000" w:themeColor="text1"/>
        </w:rPr>
        <w:t>s provided</w:t>
      </w:r>
      <w:r w:rsidR="002C4268" w:rsidRPr="00767260">
        <w:rPr>
          <w:rFonts w:cstheme="minorHAnsi"/>
          <w:color w:val="000000" w:themeColor="text1"/>
        </w:rPr>
        <w:t xml:space="preserve"> in our original submission.</w:t>
      </w:r>
      <w:r w:rsidRPr="00767260">
        <w:rPr>
          <w:rFonts w:cstheme="minorHAnsi"/>
          <w:color w:val="000000" w:themeColor="text1"/>
        </w:rPr>
        <w:t xml:space="preserve"> </w:t>
      </w:r>
      <w:r w:rsidR="002C4268" w:rsidRPr="00767260">
        <w:rPr>
          <w:rFonts w:cstheme="minorHAnsi"/>
          <w:color w:val="000000" w:themeColor="text1"/>
        </w:rPr>
        <w:t>S</w:t>
      </w:r>
      <w:r w:rsidRPr="00767260">
        <w:rPr>
          <w:rFonts w:cstheme="minorHAnsi"/>
          <w:color w:val="000000" w:themeColor="text1"/>
        </w:rPr>
        <w:t>ee Table S1 in</w:t>
      </w:r>
      <w:r w:rsidR="00976D43" w:rsidRPr="00767260">
        <w:rPr>
          <w:rFonts w:cstheme="minorHAnsi"/>
          <w:color w:val="000000" w:themeColor="text1"/>
        </w:rPr>
        <w:t xml:space="preserve"> the</w:t>
      </w:r>
      <w:r w:rsidRPr="00767260">
        <w:rPr>
          <w:rFonts w:cstheme="minorHAnsi"/>
          <w:color w:val="000000" w:themeColor="text1"/>
        </w:rPr>
        <w:t xml:space="preserve"> supplementary appendix.  </w:t>
      </w:r>
    </w:p>
    <w:p w14:paraId="69B1172A" w14:textId="77777777" w:rsidR="0049364A" w:rsidRPr="00767260" w:rsidRDefault="0049364A" w:rsidP="0049364A">
      <w:pPr>
        <w:rPr>
          <w:rFonts w:cstheme="minorHAnsi"/>
          <w:color w:val="4472C4" w:themeColor="accent1"/>
        </w:rPr>
      </w:pPr>
    </w:p>
    <w:p w14:paraId="49D29381" w14:textId="77777777" w:rsidR="0049364A" w:rsidRPr="00767260" w:rsidRDefault="0049364A" w:rsidP="0049364A">
      <w:pPr>
        <w:rPr>
          <w:rFonts w:cstheme="minorHAnsi"/>
          <w:color w:val="4472C4" w:themeColor="accent1"/>
        </w:rPr>
      </w:pPr>
      <w:r w:rsidRPr="00767260">
        <w:rPr>
          <w:rFonts w:cstheme="minorHAnsi"/>
          <w:color w:val="4472C4" w:themeColor="accent1"/>
        </w:rPr>
        <w:t>Reviewer #3: Review report on Estimating the global demand and potential public health impact of oral antiviral treatment stockpile for influenza pandemics: a mathematical modelling study.</w:t>
      </w:r>
    </w:p>
    <w:p w14:paraId="2E718F43" w14:textId="77777777" w:rsidR="0049364A" w:rsidRPr="00767260" w:rsidRDefault="0049364A" w:rsidP="0049364A">
      <w:pPr>
        <w:rPr>
          <w:rFonts w:cstheme="minorHAnsi"/>
          <w:color w:val="4472C4" w:themeColor="accent1"/>
        </w:rPr>
      </w:pPr>
    </w:p>
    <w:p w14:paraId="5591B72F" w14:textId="77777777" w:rsidR="0049364A" w:rsidRPr="00767260" w:rsidRDefault="0049364A" w:rsidP="0049364A">
      <w:pPr>
        <w:rPr>
          <w:rFonts w:cstheme="minorHAnsi"/>
          <w:color w:val="4472C4" w:themeColor="accent1"/>
        </w:rPr>
      </w:pPr>
      <w:r w:rsidRPr="00767260">
        <w:rPr>
          <w:rFonts w:cstheme="minorHAnsi"/>
          <w:color w:val="4472C4" w:themeColor="accent1"/>
        </w:rPr>
        <w:t>Strengths of the Manuscript:</w:t>
      </w:r>
    </w:p>
    <w:p w14:paraId="522D689B" w14:textId="77777777" w:rsidR="0049364A" w:rsidRPr="00767260" w:rsidRDefault="0049364A" w:rsidP="0049364A">
      <w:pPr>
        <w:rPr>
          <w:rFonts w:cstheme="minorHAnsi"/>
          <w:color w:val="4472C4" w:themeColor="accent1"/>
        </w:rPr>
      </w:pPr>
      <w:r w:rsidRPr="00767260">
        <w:rPr>
          <w:rFonts w:cstheme="minorHAnsi"/>
          <w:color w:val="4472C4" w:themeColor="accent1"/>
        </w:rPr>
        <w:t>This work deals with Estimation on the global demand and potential public health impact of oral antiviral treatment stockpile for influenza pandemics using a mathematical modelling study. We developed a novel multiscale model that accounts for heterogeneous transmission dynamics which depend on when individuals are treated with after infection, using recent clinical estimates of transmission risk reduction by antivirals. The article has practical consequences for policy-making, notably in prioritizing antiviral treatment over post-exposure prophylaxis.</w:t>
      </w:r>
    </w:p>
    <w:p w14:paraId="3312D6AE" w14:textId="60C5119E" w:rsidR="0049364A" w:rsidRPr="00767260" w:rsidRDefault="0049364A" w:rsidP="0049364A">
      <w:pPr>
        <w:rPr>
          <w:rFonts w:cstheme="minorHAnsi"/>
          <w:color w:val="4472C4" w:themeColor="accent1"/>
        </w:rPr>
      </w:pPr>
    </w:p>
    <w:p w14:paraId="0341B990" w14:textId="1207CD27" w:rsidR="003C05D8" w:rsidRPr="00767260" w:rsidRDefault="003C05D8" w:rsidP="0049364A">
      <w:pPr>
        <w:rPr>
          <w:rFonts w:cstheme="minorHAnsi"/>
          <w:color w:val="000000" w:themeColor="text1"/>
        </w:rPr>
      </w:pPr>
      <w:r w:rsidRPr="00767260">
        <w:rPr>
          <w:rFonts w:cstheme="minorHAnsi"/>
          <w:color w:val="000000" w:themeColor="text1"/>
        </w:rPr>
        <w:t>We thank the reviewer for the constructive comments.</w:t>
      </w:r>
    </w:p>
    <w:p w14:paraId="0390C49B" w14:textId="77777777" w:rsidR="003C05D8" w:rsidRPr="00767260" w:rsidRDefault="003C05D8" w:rsidP="0049364A">
      <w:pPr>
        <w:rPr>
          <w:rFonts w:cstheme="minorHAnsi"/>
          <w:color w:val="4472C4" w:themeColor="accent1"/>
        </w:rPr>
      </w:pPr>
    </w:p>
    <w:p w14:paraId="74C298EA" w14:textId="77777777" w:rsidR="0049364A" w:rsidRPr="00767260" w:rsidRDefault="0049364A" w:rsidP="0049364A">
      <w:pPr>
        <w:rPr>
          <w:rFonts w:cstheme="minorHAnsi"/>
          <w:color w:val="4472C4" w:themeColor="accent1"/>
        </w:rPr>
      </w:pPr>
      <w:r w:rsidRPr="00767260">
        <w:rPr>
          <w:rFonts w:cstheme="minorHAnsi"/>
          <w:color w:val="4472C4" w:themeColor="accent1"/>
        </w:rPr>
        <w:t>Major comments:</w:t>
      </w:r>
    </w:p>
    <w:p w14:paraId="621D7DAB" w14:textId="79A6FF93"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The current study estimates that 95% of individuals with symptoms seek therapy within two days of noticing the symptoms.</w:t>
      </w:r>
      <w:r w:rsidR="006727CF" w:rsidRPr="00767260">
        <w:rPr>
          <w:rFonts w:cstheme="minorHAnsi"/>
          <w:color w:val="4472C4" w:themeColor="accent1"/>
        </w:rPr>
        <w:t xml:space="preserve"> </w:t>
      </w:r>
      <w:r w:rsidRPr="00767260">
        <w:rPr>
          <w:rFonts w:cstheme="minorHAnsi"/>
          <w:color w:val="4472C4" w:themeColor="accent1"/>
        </w:rPr>
        <w:t xml:space="preserve">However, given the observed heterogeneity in health-seeking </w:t>
      </w:r>
      <w:proofErr w:type="spellStart"/>
      <w:r w:rsidRPr="00767260">
        <w:rPr>
          <w:rFonts w:cstheme="minorHAnsi"/>
          <w:color w:val="4472C4" w:themeColor="accent1"/>
        </w:rPr>
        <w:t>behavior</w:t>
      </w:r>
      <w:proofErr w:type="spellEnd"/>
      <w:r w:rsidRPr="00767260">
        <w:rPr>
          <w:rFonts w:cstheme="minorHAnsi"/>
          <w:color w:val="4472C4" w:themeColor="accent1"/>
        </w:rPr>
        <w:t xml:space="preserve"> across socioeconomic and cultural contexts, how can you justified this claim?</w:t>
      </w:r>
    </w:p>
    <w:p w14:paraId="16A79EB2" w14:textId="377FC28B" w:rsidR="006727CF" w:rsidRPr="00767260" w:rsidRDefault="006727CF" w:rsidP="006727CF">
      <w:pPr>
        <w:pStyle w:val="ListParagraph"/>
        <w:ind w:left="360"/>
        <w:rPr>
          <w:rFonts w:cstheme="minorHAnsi"/>
          <w:color w:val="4472C4" w:themeColor="accent1"/>
        </w:rPr>
      </w:pPr>
    </w:p>
    <w:p w14:paraId="20312979" w14:textId="311EFFFD" w:rsidR="00023BFB" w:rsidRPr="00767260" w:rsidRDefault="00023BFB" w:rsidP="006727CF">
      <w:pPr>
        <w:pStyle w:val="ListParagraph"/>
        <w:ind w:left="360"/>
        <w:rPr>
          <w:rFonts w:cstheme="minorHAnsi"/>
          <w:color w:val="000000" w:themeColor="text1"/>
        </w:rPr>
      </w:pPr>
      <w:r w:rsidRPr="00767260">
        <w:rPr>
          <w:rFonts w:cstheme="minorHAnsi"/>
          <w:color w:val="000000" w:themeColor="text1"/>
        </w:rPr>
        <w:t>We simulated 95% of individuals with symptom seeking treatment within two days of symptom onset as an idealized case. We subsequently investigated the impact of heterogenous health</w:t>
      </w:r>
      <w:r w:rsidR="00F67E7B" w:rsidRPr="00767260">
        <w:rPr>
          <w:rFonts w:cstheme="minorHAnsi"/>
          <w:color w:val="000000" w:themeColor="text1"/>
        </w:rPr>
        <w:t>care seeking</w:t>
      </w:r>
      <w:r w:rsidRPr="00767260">
        <w:rPr>
          <w:rFonts w:cstheme="minorHAnsi"/>
          <w:color w:val="000000" w:themeColor="text1"/>
        </w:rPr>
        <w:t xml:space="preserve"> behaviour: </w:t>
      </w:r>
    </w:p>
    <w:p w14:paraId="35989A49" w14:textId="77777777" w:rsidR="00023BFB" w:rsidRPr="00767260" w:rsidRDefault="00023BFB" w:rsidP="006727CF">
      <w:pPr>
        <w:pStyle w:val="ListParagraph"/>
        <w:ind w:left="360"/>
        <w:rPr>
          <w:rFonts w:cstheme="minorHAnsi"/>
          <w:color w:val="000000" w:themeColor="text1"/>
        </w:rPr>
      </w:pPr>
    </w:p>
    <w:p w14:paraId="3B572AF5" w14:textId="7064A86F" w:rsidR="006727CF" w:rsidRPr="00767260" w:rsidRDefault="00380543" w:rsidP="00380543">
      <w:pPr>
        <w:pStyle w:val="ListParagraph"/>
        <w:ind w:left="360"/>
        <w:rPr>
          <w:rFonts w:cstheme="minorHAnsi"/>
          <w:color w:val="000000" w:themeColor="text1"/>
        </w:rPr>
      </w:pPr>
      <w:r w:rsidRPr="00767260">
        <w:rPr>
          <w:rFonts w:cstheme="minorHAnsi"/>
          <w:color w:val="000000" w:themeColor="text1"/>
        </w:rPr>
        <w:t>Methods, l</w:t>
      </w:r>
      <w:r w:rsidR="00023BFB" w:rsidRPr="00767260">
        <w:rPr>
          <w:rFonts w:cstheme="minorHAnsi"/>
          <w:color w:val="000000" w:themeColor="text1"/>
        </w:rPr>
        <w:t xml:space="preserve">ine </w:t>
      </w:r>
      <w:r w:rsidR="009F4792" w:rsidRPr="00767260">
        <w:rPr>
          <w:rFonts w:cstheme="minorHAnsi"/>
          <w:color w:val="000000" w:themeColor="text1"/>
        </w:rPr>
        <w:t>2</w:t>
      </w:r>
      <w:r w:rsidR="00A805E6" w:rsidRPr="00767260">
        <w:rPr>
          <w:rFonts w:cstheme="minorHAnsi"/>
          <w:color w:val="000000" w:themeColor="text1"/>
        </w:rPr>
        <w:t>07</w:t>
      </w:r>
      <w:r w:rsidR="00023BFB" w:rsidRPr="00767260">
        <w:rPr>
          <w:rFonts w:cstheme="minorHAnsi"/>
          <w:color w:val="000000" w:themeColor="text1"/>
        </w:rPr>
        <w:t>: “</w:t>
      </w:r>
      <w:r w:rsidR="00FA0A64" w:rsidRPr="00767260">
        <w:rPr>
          <w:rFonts w:cstheme="minorHAnsi"/>
          <w:i/>
          <w:lang w:val="en-US"/>
        </w:rPr>
        <w:t xml:space="preserve">To estimate the maximum mean antiviral demand, we assumed that there were no age restrictions in access to antivirals and that 95% of all symptomatic individuals would ideally seek clinical intervention within two days after symptom onset, lognormally distributed across time (i.e. mean=1 day, </w:t>
      </w:r>
      <w:proofErr w:type="spellStart"/>
      <w:r w:rsidR="00FA0A64" w:rsidRPr="00767260">
        <w:rPr>
          <w:rFonts w:cstheme="minorHAnsi"/>
          <w:i/>
          <w:lang w:val="en-US"/>
        </w:rPr>
        <w:t>sd</w:t>
      </w:r>
      <w:proofErr w:type="spellEnd"/>
      <w:r w:rsidR="00FA0A64" w:rsidRPr="00767260">
        <w:rPr>
          <w:rFonts w:cstheme="minorHAnsi"/>
          <w:i/>
          <w:lang w:val="en-US"/>
        </w:rPr>
        <w:t xml:space="preserve">=0.6 days after symptom onset). We also assumed that an idealized public health infrastructure was in place such that country-wide distribution of antivirals would begin one week after the pandemic was initiated with ten infections in the country. </w:t>
      </w:r>
      <w:r w:rsidR="00FA0A64" w:rsidRPr="00767260">
        <w:rPr>
          <w:rFonts w:cstheme="minorHAnsi"/>
          <w:i/>
          <w:u w:val="single"/>
          <w:lang w:val="en-US"/>
        </w:rPr>
        <w:t xml:space="preserve">Given likely limited BXM supply, heterogeneity in healthcare seeking behavior, and delays to begin treatment </w:t>
      </w:r>
      <w:r w:rsidR="006F6BD5" w:rsidRPr="00767260">
        <w:rPr>
          <w:rFonts w:cstheme="minorHAnsi"/>
          <w:i/>
          <w:u w:val="single"/>
          <w:lang w:val="en-US"/>
        </w:rPr>
        <w:t>distribution in reality</w:t>
      </w:r>
      <w:r w:rsidR="00FA0A64" w:rsidRPr="00767260">
        <w:rPr>
          <w:rFonts w:cstheme="minorHAnsi"/>
          <w:i/>
          <w:u w:val="single"/>
          <w:lang w:val="en-US"/>
        </w:rPr>
        <w:t>,</w:t>
      </w:r>
      <w:r w:rsidR="006F6BD5" w:rsidRPr="00767260">
        <w:rPr>
          <w:rFonts w:cstheme="minorHAnsi"/>
          <w:i/>
          <w:u w:val="single"/>
          <w:lang w:val="en-US"/>
        </w:rPr>
        <w:t xml:space="preserve"> all of which would lead to lower antiviral demand,</w:t>
      </w:r>
      <w:r w:rsidR="00FA0A64" w:rsidRPr="00767260">
        <w:rPr>
          <w:rFonts w:cstheme="minorHAnsi"/>
          <w:i/>
          <w:u w:val="single"/>
          <w:lang w:val="en-US"/>
        </w:rPr>
        <w:t xml:space="preserve"> we would relax the aforementioned assumptions later in the study</w:t>
      </w:r>
      <w:r w:rsidR="00FA0A64" w:rsidRPr="00767260">
        <w:rPr>
          <w:rFonts w:cstheme="minorHAnsi"/>
          <w:i/>
          <w:lang w:val="en-US"/>
        </w:rPr>
        <w:t xml:space="preserve"> (see below).</w:t>
      </w:r>
      <w:r w:rsidR="00023BFB" w:rsidRPr="00767260">
        <w:rPr>
          <w:rFonts w:cstheme="minorHAnsi"/>
          <w:color w:val="000000" w:themeColor="text1"/>
        </w:rPr>
        <w:t xml:space="preserve">” </w:t>
      </w:r>
    </w:p>
    <w:p w14:paraId="34E8242A" w14:textId="48C02E28" w:rsidR="005B3EBE" w:rsidRPr="00767260" w:rsidRDefault="005B3EBE" w:rsidP="00380543">
      <w:pPr>
        <w:pStyle w:val="ListParagraph"/>
        <w:ind w:left="360"/>
        <w:rPr>
          <w:rFonts w:cstheme="minorHAnsi"/>
          <w:color w:val="000000" w:themeColor="text1"/>
        </w:rPr>
      </w:pPr>
    </w:p>
    <w:p w14:paraId="0FB798A4" w14:textId="2D79DE56" w:rsidR="005B3EBE" w:rsidRPr="00767260" w:rsidRDefault="005B3EBE" w:rsidP="00380543">
      <w:pPr>
        <w:pStyle w:val="ListParagraph"/>
        <w:ind w:left="360"/>
        <w:rPr>
          <w:rFonts w:cstheme="minorHAnsi"/>
          <w:color w:val="000000" w:themeColor="text1"/>
        </w:rPr>
      </w:pPr>
      <w:r w:rsidRPr="00767260">
        <w:rPr>
          <w:rFonts w:cstheme="minorHAnsi"/>
          <w:color w:val="000000" w:themeColor="text1"/>
        </w:rPr>
        <w:t xml:space="preserve">Methods, line </w:t>
      </w:r>
      <w:r w:rsidR="005245E7" w:rsidRPr="00767260">
        <w:rPr>
          <w:rFonts w:cstheme="minorHAnsi"/>
          <w:color w:val="000000" w:themeColor="text1"/>
        </w:rPr>
        <w:t>2</w:t>
      </w:r>
      <w:r w:rsidR="006A271B" w:rsidRPr="00767260">
        <w:rPr>
          <w:rFonts w:cstheme="minorHAnsi"/>
          <w:color w:val="000000" w:themeColor="text1"/>
        </w:rPr>
        <w:t>29</w:t>
      </w:r>
      <w:r w:rsidRPr="00767260">
        <w:rPr>
          <w:rFonts w:cstheme="minorHAnsi"/>
          <w:color w:val="000000" w:themeColor="text1"/>
        </w:rPr>
        <w:t>: “</w:t>
      </w:r>
      <w:r w:rsidR="00FA0A64" w:rsidRPr="00767260">
        <w:rPr>
          <w:rFonts w:cstheme="minorHAnsi"/>
          <w:i/>
          <w:lang w:val="en-US"/>
        </w:rPr>
        <w:t xml:space="preserve">We simulated different delays to test-and-treatment distribution since pandemic initiation (i.e. one week, four weeks and three months). </w:t>
      </w:r>
      <w:r w:rsidR="00FA0A64" w:rsidRPr="00767260">
        <w:rPr>
          <w:rFonts w:cstheme="minorHAnsi"/>
          <w:i/>
          <w:u w:val="single"/>
          <w:lang w:val="en-US"/>
        </w:rPr>
        <w:t>We also accounted for heterogeneity in healthcare seeking behavior by varying time to individual treatment since symptom onset (i.e. mean (</w:t>
      </w:r>
      <w:proofErr w:type="spellStart"/>
      <w:r w:rsidR="00FA0A64" w:rsidRPr="00767260">
        <w:rPr>
          <w:rFonts w:cstheme="minorHAnsi"/>
          <w:i/>
          <w:u w:val="single"/>
          <w:lang w:val="en-US"/>
        </w:rPr>
        <w:t>sd</w:t>
      </w:r>
      <w:proofErr w:type="spellEnd"/>
      <w:r w:rsidR="00FA0A64" w:rsidRPr="00767260">
        <w:rPr>
          <w:rFonts w:cstheme="minorHAnsi"/>
          <w:i/>
          <w:u w:val="single"/>
          <w:lang w:val="en-US"/>
        </w:rPr>
        <w:t>) = 1.0 (0.6), 2.0 (1.2) and 5.0 (3.0) days, which correspond to 95% likelihood of seeking test-and-treat within two, four and eight days since symptom onset respectively)</w:t>
      </w:r>
      <w:r w:rsidR="00FA0A64" w:rsidRPr="00767260">
        <w:rPr>
          <w:rFonts w:cstheme="minorHAnsi"/>
          <w:i/>
          <w:lang w:val="en-US"/>
        </w:rPr>
        <w:t>.</w:t>
      </w:r>
      <w:r w:rsidRPr="00767260">
        <w:rPr>
          <w:rFonts w:cstheme="minorHAnsi"/>
          <w:i/>
          <w:color w:val="000000" w:themeColor="text1"/>
        </w:rPr>
        <w:t>”</w:t>
      </w:r>
    </w:p>
    <w:p w14:paraId="276ADC32" w14:textId="498E388A" w:rsidR="007332A7" w:rsidRPr="00767260" w:rsidRDefault="007332A7" w:rsidP="006727CF">
      <w:pPr>
        <w:pStyle w:val="ListParagraph"/>
        <w:ind w:left="360"/>
        <w:rPr>
          <w:rFonts w:cstheme="minorHAnsi"/>
          <w:color w:val="000000" w:themeColor="text1"/>
        </w:rPr>
      </w:pPr>
    </w:p>
    <w:p w14:paraId="701BDFD2" w14:textId="69C173D0" w:rsidR="007332A7" w:rsidRPr="00767260" w:rsidRDefault="00596959" w:rsidP="003E043F">
      <w:pPr>
        <w:pStyle w:val="ListParagraph"/>
        <w:ind w:left="360"/>
        <w:rPr>
          <w:rFonts w:cstheme="minorHAnsi"/>
          <w:i/>
          <w:lang w:val="en-US"/>
        </w:rPr>
      </w:pPr>
      <w:r w:rsidRPr="00767260">
        <w:rPr>
          <w:rFonts w:cstheme="minorHAnsi"/>
          <w:color w:val="000000" w:themeColor="text1"/>
        </w:rPr>
        <w:t>Results, l</w:t>
      </w:r>
      <w:r w:rsidR="007332A7" w:rsidRPr="00767260">
        <w:rPr>
          <w:rFonts w:cstheme="minorHAnsi"/>
          <w:color w:val="000000" w:themeColor="text1"/>
        </w:rPr>
        <w:t xml:space="preserve">ine </w:t>
      </w:r>
      <w:r w:rsidR="00681E1A" w:rsidRPr="00767260">
        <w:rPr>
          <w:rFonts w:cstheme="minorHAnsi"/>
          <w:color w:val="000000" w:themeColor="text1"/>
        </w:rPr>
        <w:t>3</w:t>
      </w:r>
      <w:r w:rsidR="0038628A" w:rsidRPr="00767260">
        <w:rPr>
          <w:rFonts w:cstheme="minorHAnsi"/>
          <w:color w:val="000000" w:themeColor="text1"/>
        </w:rPr>
        <w:t>22</w:t>
      </w:r>
      <w:r w:rsidR="007332A7" w:rsidRPr="00767260">
        <w:rPr>
          <w:rFonts w:cstheme="minorHAnsi"/>
          <w:color w:val="000000" w:themeColor="text1"/>
        </w:rPr>
        <w:t>: “</w:t>
      </w:r>
      <w:r w:rsidR="003E043F" w:rsidRPr="00767260">
        <w:rPr>
          <w:rFonts w:cstheme="minorHAnsi"/>
          <w:i/>
          <w:u w:val="single"/>
          <w:lang w:val="en-US"/>
        </w:rPr>
        <w:t>It is also unlikely that most infected persons would seek test-and-treatment within two days of symptom onset on average given heterogenous healthcare seeking behavior across the population</w:t>
      </w:r>
      <w:r w:rsidR="003E043F" w:rsidRPr="00767260">
        <w:rPr>
          <w:rFonts w:cstheme="minorHAnsi"/>
          <w:i/>
          <w:lang w:val="en-US"/>
        </w:rPr>
        <w:t>.</w:t>
      </w:r>
      <w:r w:rsidR="003E043F" w:rsidRPr="00767260">
        <w:rPr>
          <w:rFonts w:cstheme="minorHAnsi"/>
          <w:i/>
          <w:lang w:val="en-US"/>
        </w:rPr>
        <w:fldChar w:fldCharType="begin"/>
      </w:r>
      <w:r w:rsidR="003E043F" w:rsidRPr="00767260">
        <w:rPr>
          <w:rFonts w:cstheme="minorHAnsi"/>
          <w:i/>
          <w:lang w:val="en-US"/>
        </w:rPr>
        <w:instrText xml:space="preserve"> ADDIN ZOTERO_ITEM CSL_CITATION {"citationID":"a1bceggbhin","properties":{"formattedCitation":"\\super 18,19\\nosupersub{}","plainCitation":"18,19","noteIndex":0},"citationItems":[{"id":167,"uris":["http://zotero.org/users/local/0pdZPGmr/items/9YBMYD7M"],"itemData":{"id":167,"type":"article-journal","abstract":"Symptomatic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3E043F" w:rsidRPr="00767260">
        <w:rPr>
          <w:rFonts w:cstheme="minorHAnsi"/>
          <w:i/>
          <w:lang w:val="en-US"/>
        </w:rPr>
        <w:fldChar w:fldCharType="separate"/>
      </w:r>
      <w:r w:rsidR="003E043F" w:rsidRPr="00767260">
        <w:rPr>
          <w:rFonts w:cstheme="minorHAnsi"/>
          <w:i/>
          <w:vertAlign w:val="superscript"/>
          <w:lang w:val="en-US"/>
        </w:rPr>
        <w:t>18,19</w:t>
      </w:r>
      <w:r w:rsidR="003E043F" w:rsidRPr="00767260">
        <w:rPr>
          <w:rFonts w:cstheme="minorHAnsi"/>
          <w:i/>
          <w:lang w:val="en-US"/>
        </w:rPr>
        <w:fldChar w:fldCharType="end"/>
      </w:r>
      <w:r w:rsidR="003E043F" w:rsidRPr="00767260">
        <w:rPr>
          <w:rFonts w:cstheme="minorHAnsi"/>
          <w:i/>
          <w:lang w:val="en-US"/>
        </w:rPr>
        <w:t xml:space="preserve"> For every day of delay in mean time to treatment since symptom onset across the population, the mean population-level reduction in deaths is expected to decrease by 0.7% (95% HPD = 0.5% – 0.8%). To mitigate the diminishing impact of individual treatment delay, we considered extending the current indicated BXM treatment use of within two days post-symptom onset to eight days. Leveraging BXM’s rapid inhibition of viral replication,</w:t>
      </w:r>
      <w:r w:rsidR="003E043F" w:rsidRPr="00767260">
        <w:rPr>
          <w:rFonts w:cstheme="minorHAnsi"/>
          <w:i/>
          <w:lang w:val="en-US"/>
        </w:rPr>
        <w:fldChar w:fldCharType="begin"/>
      </w:r>
      <w:r w:rsidR="003E043F" w:rsidRPr="00767260">
        <w:rPr>
          <w:rFonts w:cstheme="minorHAnsi"/>
          <w:i/>
          <w:lang w:val="en-US"/>
        </w:rPr>
        <w:instrText xml:space="preserve"> ADDIN ZOTERO_ITEM CSL_CITATION {"citationID":"a1963nbbv25","properties":{"formattedCitation":"\\super 6\\nosupersub{}","plainCitation":"6","noteIndex":0},"citationItems":[{"id":9,"uris":["http://zotero.org/users/local/0pdZPGmr/items/LU5QH5UX"],"itemData":{"id":9,"type":"article-journal","abstract":"In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3E043F" w:rsidRPr="00767260">
        <w:rPr>
          <w:rFonts w:cstheme="minorHAnsi"/>
          <w:i/>
          <w:lang w:val="en-US"/>
        </w:rPr>
        <w:fldChar w:fldCharType="separate"/>
      </w:r>
      <w:r w:rsidR="003E043F" w:rsidRPr="00767260">
        <w:rPr>
          <w:rFonts w:cstheme="minorHAnsi"/>
          <w:i/>
          <w:vertAlign w:val="superscript"/>
          <w:lang w:val="en-US"/>
        </w:rPr>
        <w:t>6</w:t>
      </w:r>
      <w:r w:rsidR="003E043F" w:rsidRPr="00767260">
        <w:rPr>
          <w:rFonts w:cstheme="minorHAnsi"/>
          <w:i/>
          <w:lang w:val="en-US"/>
        </w:rPr>
        <w:fldChar w:fldCharType="end"/>
      </w:r>
      <w:r w:rsidR="003E043F" w:rsidRPr="00767260">
        <w:rPr>
          <w:rFonts w:cstheme="minorHAnsi"/>
          <w:i/>
          <w:lang w:val="en-US"/>
        </w:rPr>
        <w:t xml:space="preserve"> additionally treating individuals who sought treatment after two days post-symptom onset could theoretically lower their infectiousness (Figure S4) such that mean population-level percentage deaths averted would increase by 2.4% (95% HPD = 1.8% – 3.0%) while requiring 2.3% (95% HPD = 0.9% – 3.6%) more per-capita courses of BXM.</w:t>
      </w:r>
      <w:r w:rsidR="007332A7" w:rsidRPr="00767260">
        <w:rPr>
          <w:rFonts w:cstheme="minorHAnsi"/>
          <w:color w:val="000000" w:themeColor="text1"/>
        </w:rPr>
        <w:t>”</w:t>
      </w:r>
    </w:p>
    <w:p w14:paraId="5C9D03F2" w14:textId="77777777" w:rsidR="00EC3734" w:rsidRPr="00767260" w:rsidRDefault="00EC3734" w:rsidP="00EC3734">
      <w:pPr>
        <w:rPr>
          <w:rFonts w:cstheme="minorHAnsi"/>
          <w:color w:val="4472C4" w:themeColor="accent1"/>
        </w:rPr>
      </w:pPr>
    </w:p>
    <w:p w14:paraId="7BF63416" w14:textId="040318EA"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 xml:space="preserve">Based on the result of this, study, it is observed that, </w:t>
      </w:r>
      <w:proofErr w:type="spellStart"/>
      <w:r w:rsidRPr="00767260">
        <w:rPr>
          <w:rFonts w:cstheme="minorHAnsi"/>
          <w:color w:val="4472C4" w:themeColor="accent1"/>
        </w:rPr>
        <w:t>baloxavir</w:t>
      </w:r>
      <w:proofErr w:type="spellEnd"/>
      <w:r w:rsidRPr="00767260">
        <w:rPr>
          <w:rFonts w:cstheme="minorHAnsi"/>
          <w:color w:val="4472C4" w:themeColor="accent1"/>
        </w:rPr>
        <w:t xml:space="preserve"> </w:t>
      </w:r>
      <w:proofErr w:type="spellStart"/>
      <w:r w:rsidRPr="00767260">
        <w:rPr>
          <w:rFonts w:cstheme="minorHAnsi"/>
          <w:color w:val="4472C4" w:themeColor="accent1"/>
        </w:rPr>
        <w:t>marboxil</w:t>
      </w:r>
      <w:proofErr w:type="spellEnd"/>
      <w:r w:rsidRPr="00767260">
        <w:rPr>
          <w:rFonts w:cstheme="minorHAnsi"/>
          <w:color w:val="4472C4" w:themeColor="accent1"/>
        </w:rPr>
        <w:t xml:space="preserve"> (BXM) reduces fatalities by 37% to 68%. What are the respective confidence intervals for these estimates? Do the intervals coincide with those for oseltamivir?. It is advisable to provide CI for all the major estimate</w:t>
      </w:r>
    </w:p>
    <w:p w14:paraId="05DF84E1" w14:textId="6AF9643B" w:rsidR="006727CF" w:rsidRPr="00767260" w:rsidRDefault="006727CF" w:rsidP="006727CF">
      <w:pPr>
        <w:pStyle w:val="ListParagraph"/>
        <w:ind w:left="360"/>
        <w:rPr>
          <w:rFonts w:cstheme="minorHAnsi"/>
          <w:color w:val="4472C4" w:themeColor="accent1"/>
        </w:rPr>
      </w:pPr>
    </w:p>
    <w:p w14:paraId="6C92880D" w14:textId="6CB1CA7F" w:rsidR="00EC3734" w:rsidRPr="00767260" w:rsidRDefault="00AD7637" w:rsidP="00DF4CDF">
      <w:pPr>
        <w:pStyle w:val="ListParagraph"/>
        <w:ind w:left="360"/>
        <w:rPr>
          <w:rFonts w:cstheme="minorHAnsi"/>
          <w:color w:val="000000" w:themeColor="text1"/>
        </w:rPr>
      </w:pPr>
      <w:r w:rsidRPr="00767260">
        <w:rPr>
          <w:rFonts w:cstheme="minorHAnsi"/>
          <w:color w:val="000000" w:themeColor="text1"/>
        </w:rPr>
        <w:t xml:space="preserve">We developed a deterministic </w:t>
      </w:r>
      <w:r w:rsidR="009F2D75" w:rsidRPr="00767260">
        <w:rPr>
          <w:rFonts w:cstheme="minorHAnsi"/>
          <w:color w:val="000000" w:themeColor="text1"/>
        </w:rPr>
        <w:t>modelling framework</w:t>
      </w:r>
      <w:r w:rsidR="00BD38B6" w:rsidRPr="00767260">
        <w:rPr>
          <w:rFonts w:cstheme="minorHAnsi"/>
          <w:color w:val="000000" w:themeColor="text1"/>
        </w:rPr>
        <w:t xml:space="preserve"> that computes</w:t>
      </w:r>
      <w:r w:rsidR="009F2D75" w:rsidRPr="00767260">
        <w:rPr>
          <w:rFonts w:cstheme="minorHAnsi"/>
          <w:color w:val="000000" w:themeColor="text1"/>
        </w:rPr>
        <w:t xml:space="preserve"> the</w:t>
      </w:r>
      <w:r w:rsidRPr="00767260">
        <w:rPr>
          <w:rFonts w:cstheme="minorHAnsi"/>
          <w:color w:val="000000" w:themeColor="text1"/>
        </w:rPr>
        <w:t xml:space="preserve"> mean </w:t>
      </w:r>
      <w:r w:rsidR="002E2C9A" w:rsidRPr="00767260">
        <w:rPr>
          <w:rFonts w:cstheme="minorHAnsi"/>
          <w:color w:val="000000" w:themeColor="text1"/>
        </w:rPr>
        <w:t>percentage of pandemic deaths averted</w:t>
      </w:r>
      <w:r w:rsidR="009F2D75" w:rsidRPr="00767260">
        <w:rPr>
          <w:rFonts w:cstheme="minorHAnsi"/>
          <w:color w:val="000000" w:themeColor="text1"/>
        </w:rPr>
        <w:t xml:space="preserve"> in each country</w:t>
      </w:r>
      <w:r w:rsidRPr="00767260">
        <w:rPr>
          <w:rFonts w:cstheme="minorHAnsi"/>
          <w:color w:val="000000" w:themeColor="text1"/>
        </w:rPr>
        <w:t>.</w:t>
      </w:r>
      <w:r w:rsidR="00151872" w:rsidRPr="00767260">
        <w:rPr>
          <w:rFonts w:cstheme="minorHAnsi"/>
          <w:color w:val="000000" w:themeColor="text1"/>
        </w:rPr>
        <w:t xml:space="preserve"> </w:t>
      </w:r>
      <w:r w:rsidR="002E2C9A" w:rsidRPr="00767260">
        <w:rPr>
          <w:rFonts w:cstheme="minorHAnsi"/>
          <w:color w:val="000000" w:themeColor="text1"/>
        </w:rPr>
        <w:t>W</w:t>
      </w:r>
      <w:r w:rsidR="00151872" w:rsidRPr="00767260">
        <w:rPr>
          <w:rFonts w:cstheme="minorHAnsi"/>
          <w:color w:val="000000" w:themeColor="text1"/>
        </w:rPr>
        <w:t>e</w:t>
      </w:r>
      <w:r w:rsidR="002E2C9A" w:rsidRPr="00767260">
        <w:rPr>
          <w:rFonts w:cstheme="minorHAnsi"/>
          <w:color w:val="000000" w:themeColor="text1"/>
        </w:rPr>
        <w:t xml:space="preserve"> have</w:t>
      </w:r>
      <w:r w:rsidR="00151872" w:rsidRPr="00767260">
        <w:rPr>
          <w:rFonts w:cstheme="minorHAnsi"/>
          <w:color w:val="000000" w:themeColor="text1"/>
        </w:rPr>
        <w:t xml:space="preserve"> provided the interquartile range of mean</w:t>
      </w:r>
      <w:r w:rsidR="002E2C9A" w:rsidRPr="00767260">
        <w:rPr>
          <w:rFonts w:cstheme="minorHAnsi"/>
          <w:color w:val="000000" w:themeColor="text1"/>
        </w:rPr>
        <w:t xml:space="preserve"> percentage of</w:t>
      </w:r>
      <w:r w:rsidR="00BD7CE8" w:rsidRPr="00767260">
        <w:rPr>
          <w:rFonts w:cstheme="minorHAnsi"/>
          <w:color w:val="000000" w:themeColor="text1"/>
        </w:rPr>
        <w:t xml:space="preserve"> pandemic</w:t>
      </w:r>
      <w:r w:rsidR="00151872" w:rsidRPr="00767260">
        <w:rPr>
          <w:rFonts w:cstheme="minorHAnsi"/>
          <w:color w:val="000000" w:themeColor="text1"/>
        </w:rPr>
        <w:t xml:space="preserve"> deaths averted across</w:t>
      </w:r>
      <w:r w:rsidR="00A0223A" w:rsidRPr="00767260">
        <w:rPr>
          <w:rFonts w:cstheme="minorHAnsi"/>
          <w:color w:val="000000" w:themeColor="text1"/>
        </w:rPr>
        <w:t xml:space="preserve"> all simulated</w:t>
      </w:r>
      <w:r w:rsidR="00151872" w:rsidRPr="00767260">
        <w:rPr>
          <w:rFonts w:cstheme="minorHAnsi"/>
          <w:color w:val="000000" w:themeColor="text1"/>
        </w:rPr>
        <w:t xml:space="preserve"> countries when </w:t>
      </w:r>
      <w:r w:rsidR="00C618E9" w:rsidRPr="00767260">
        <w:rPr>
          <w:rFonts w:cstheme="minorHAnsi"/>
          <w:color w:val="000000" w:themeColor="text1"/>
        </w:rPr>
        <w:t>distributing</w:t>
      </w:r>
      <w:r w:rsidR="00151872" w:rsidRPr="00767260">
        <w:rPr>
          <w:rFonts w:cstheme="minorHAnsi"/>
          <w:color w:val="000000" w:themeColor="text1"/>
        </w:rPr>
        <w:t xml:space="preserve"> either BXM or oseltamivir. </w:t>
      </w:r>
    </w:p>
    <w:p w14:paraId="5FB086F0" w14:textId="77777777" w:rsidR="00DF4CDF" w:rsidRPr="00767260" w:rsidRDefault="00DF4CDF" w:rsidP="00DF4CDF">
      <w:pPr>
        <w:pStyle w:val="ListParagraph"/>
        <w:ind w:left="360"/>
        <w:rPr>
          <w:rFonts w:cstheme="minorHAnsi"/>
          <w:color w:val="000000" w:themeColor="text1"/>
        </w:rPr>
      </w:pPr>
    </w:p>
    <w:p w14:paraId="79B39766" w14:textId="4D707FB3"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29% reduction in transmission risk for BXM based on a single clinical trial has been estimated in the report, how does this value compare to other antiviral trials considering the various transmission reduction in the scenario</w:t>
      </w:r>
    </w:p>
    <w:p w14:paraId="7A61105B" w14:textId="77777777" w:rsidR="006727CF" w:rsidRPr="00767260" w:rsidRDefault="006727CF" w:rsidP="006727CF">
      <w:pPr>
        <w:pStyle w:val="ListParagraph"/>
        <w:rPr>
          <w:rFonts w:cstheme="minorHAnsi"/>
          <w:color w:val="4472C4" w:themeColor="accent1"/>
        </w:rPr>
      </w:pPr>
    </w:p>
    <w:p w14:paraId="6FDFDE53" w14:textId="5BF8B2C5" w:rsidR="006727CF" w:rsidRPr="00767260" w:rsidRDefault="00213193" w:rsidP="006727CF">
      <w:pPr>
        <w:pStyle w:val="ListParagraph"/>
        <w:ind w:left="360"/>
        <w:rPr>
          <w:rFonts w:cstheme="minorHAnsi"/>
          <w:color w:val="000000" w:themeColor="text1"/>
        </w:rPr>
      </w:pPr>
      <w:r w:rsidRPr="00767260">
        <w:rPr>
          <w:rFonts w:cstheme="minorHAnsi"/>
          <w:color w:val="000000" w:themeColor="text1"/>
        </w:rPr>
        <w:lastRenderedPageBreak/>
        <w:t xml:space="preserve">BXM is currently the </w:t>
      </w:r>
      <w:r w:rsidR="00607DA2" w:rsidRPr="00767260">
        <w:rPr>
          <w:rFonts w:cstheme="minorHAnsi"/>
          <w:i/>
          <w:color w:val="000000" w:themeColor="text1"/>
        </w:rPr>
        <w:t>first</w:t>
      </w:r>
      <w:r w:rsidRPr="00767260">
        <w:rPr>
          <w:rFonts w:cstheme="minorHAnsi"/>
          <w:color w:val="000000" w:themeColor="text1"/>
        </w:rPr>
        <w:t xml:space="preserve"> influenza oral antiviral drug that has</w:t>
      </w:r>
      <w:r w:rsidR="00C633B2" w:rsidRPr="00767260">
        <w:rPr>
          <w:rFonts w:cstheme="minorHAnsi"/>
          <w:color w:val="000000" w:themeColor="text1"/>
        </w:rPr>
        <w:t xml:space="preserve"> </w:t>
      </w:r>
      <w:r w:rsidR="00127138" w:rsidRPr="00767260">
        <w:rPr>
          <w:rFonts w:cstheme="minorHAnsi"/>
          <w:color w:val="000000" w:themeColor="text1"/>
        </w:rPr>
        <w:t xml:space="preserve">been </w:t>
      </w:r>
      <w:r w:rsidR="006727CF" w:rsidRPr="00767260">
        <w:rPr>
          <w:rFonts w:cstheme="minorHAnsi"/>
          <w:color w:val="000000" w:themeColor="text1"/>
        </w:rPr>
        <w:t>clinical</w:t>
      </w:r>
      <w:r w:rsidRPr="00767260">
        <w:rPr>
          <w:rFonts w:cstheme="minorHAnsi"/>
          <w:color w:val="000000" w:themeColor="text1"/>
        </w:rPr>
        <w:t xml:space="preserve">ly demonstrated </w:t>
      </w:r>
      <w:r w:rsidR="00C633B2" w:rsidRPr="00767260">
        <w:rPr>
          <w:rFonts w:cstheme="minorHAnsi"/>
          <w:color w:val="000000" w:themeColor="text1"/>
        </w:rPr>
        <w:t xml:space="preserve">to </w:t>
      </w:r>
      <w:r w:rsidRPr="00767260">
        <w:rPr>
          <w:rFonts w:cstheme="minorHAnsi"/>
          <w:color w:val="000000" w:themeColor="text1"/>
        </w:rPr>
        <w:t xml:space="preserve">lower </w:t>
      </w:r>
      <w:r w:rsidR="006727CF" w:rsidRPr="00767260">
        <w:rPr>
          <w:rFonts w:cstheme="minorHAnsi"/>
          <w:color w:val="000000" w:themeColor="text1"/>
        </w:rPr>
        <w:t xml:space="preserve">transmission </w:t>
      </w:r>
      <w:r w:rsidRPr="00767260">
        <w:rPr>
          <w:rFonts w:cstheme="minorHAnsi"/>
          <w:color w:val="000000" w:themeColor="text1"/>
        </w:rPr>
        <w:t>risk</w:t>
      </w:r>
      <w:r w:rsidR="006727CF" w:rsidRPr="00767260">
        <w:rPr>
          <w:rFonts w:cstheme="minorHAnsi"/>
          <w:color w:val="000000" w:themeColor="text1"/>
        </w:rPr>
        <w:t xml:space="preserve"> </w:t>
      </w:r>
      <w:r w:rsidRPr="00767260">
        <w:rPr>
          <w:rFonts w:cstheme="minorHAnsi"/>
          <w:color w:val="000000" w:themeColor="text1"/>
        </w:rPr>
        <w:t>by treatment</w:t>
      </w:r>
      <w:r w:rsidR="006727CF" w:rsidRPr="00767260">
        <w:rPr>
          <w:rFonts w:cstheme="minorHAnsi"/>
          <w:color w:val="000000" w:themeColor="text1"/>
        </w:rPr>
        <w:t xml:space="preserve">. </w:t>
      </w:r>
      <w:r w:rsidRPr="00767260">
        <w:rPr>
          <w:rFonts w:cstheme="minorHAnsi"/>
          <w:color w:val="000000" w:themeColor="text1"/>
        </w:rPr>
        <w:t xml:space="preserve">While past studies have assumed oseltamivir could reduce transmission risk by 60%, this estimate was (line </w:t>
      </w:r>
      <w:r w:rsidR="007A6111" w:rsidRPr="00767260">
        <w:rPr>
          <w:rFonts w:cstheme="minorHAnsi"/>
          <w:color w:val="000000" w:themeColor="text1"/>
        </w:rPr>
        <w:t>1</w:t>
      </w:r>
      <w:r w:rsidR="0014175C" w:rsidRPr="00767260">
        <w:rPr>
          <w:rFonts w:cstheme="minorHAnsi"/>
          <w:color w:val="000000" w:themeColor="text1"/>
        </w:rPr>
        <w:t>40</w:t>
      </w:r>
      <w:r w:rsidRPr="00767260">
        <w:rPr>
          <w:rFonts w:cstheme="minorHAnsi"/>
          <w:color w:val="000000" w:themeColor="text1"/>
        </w:rPr>
        <w:t>): “</w:t>
      </w:r>
      <w:r w:rsidR="007A6111" w:rsidRPr="00767260">
        <w:rPr>
          <w:rFonts w:cstheme="minorHAnsi"/>
          <w:i/>
          <w:lang w:val="en-US"/>
        </w:rPr>
        <w:t>based on post-hoc analyses</w:t>
      </w:r>
      <w:r w:rsidR="007A6111" w:rsidRPr="00767260">
        <w:rPr>
          <w:rFonts w:cstheme="minorHAnsi"/>
          <w:i/>
          <w:lang w:val="en-US"/>
        </w:rPr>
        <w:fldChar w:fldCharType="begin"/>
      </w:r>
      <w:r w:rsidR="007A6111" w:rsidRPr="00767260">
        <w:rPr>
          <w:rFonts w:cstheme="minorHAnsi"/>
          <w:i/>
          <w:lang w:val="en-US"/>
        </w:rPr>
        <w:instrText xml:space="preserve"> ADDIN ZOTERO_ITEM CSL_CITATION {"citationID":"a2e286mvcqo","properties":{"formattedCitation":"\\super 23\\nosupersub{}","plainCitation":"23","noteIndex":0},"citationItems":[{"id":161,"uris":["http://zotero.org/users/local/0pdZPGmr/items/TZPXF59U"],"itemData":{"id":161,"type":"article-journal","abstract":"Prophylaxis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007A6111" w:rsidRPr="00767260">
        <w:rPr>
          <w:rFonts w:cstheme="minorHAnsi"/>
          <w:i/>
          <w:lang w:val="en-US"/>
        </w:rPr>
        <w:fldChar w:fldCharType="separate"/>
      </w:r>
      <w:r w:rsidR="007A6111" w:rsidRPr="00767260">
        <w:rPr>
          <w:rFonts w:cstheme="minorHAnsi"/>
          <w:i/>
          <w:vertAlign w:val="superscript"/>
          <w:lang w:val="en-US"/>
        </w:rPr>
        <w:t>23</w:t>
      </w:r>
      <w:r w:rsidR="007A6111" w:rsidRPr="00767260">
        <w:rPr>
          <w:rFonts w:cstheme="minorHAnsi"/>
          <w:i/>
          <w:lang w:val="en-US"/>
        </w:rPr>
        <w:fldChar w:fldCharType="end"/>
      </w:r>
      <w:r w:rsidR="007A6111" w:rsidRPr="00767260">
        <w:rPr>
          <w:rFonts w:cstheme="minorHAnsi"/>
          <w:i/>
          <w:lang w:val="en-US"/>
        </w:rPr>
        <w:t xml:space="preserve"> of past clinical trial data that originally investigated the efficacy of oseltamivir as PEP to prevent infections among uninfected household contacts with no direct assessment of transmission risk reduction benefits of treatment among infected index patients.</w:t>
      </w:r>
      <w:r w:rsidR="007A6111" w:rsidRPr="00767260">
        <w:rPr>
          <w:rFonts w:cstheme="minorHAnsi"/>
          <w:i/>
          <w:lang w:val="en-US"/>
        </w:rPr>
        <w:fldChar w:fldCharType="begin"/>
      </w:r>
      <w:r w:rsidR="007A6111" w:rsidRPr="00767260">
        <w:rPr>
          <w:rFonts w:cstheme="minorHAnsi"/>
          <w:i/>
          <w:lang w:val="en-US"/>
        </w:rPr>
        <w:instrText xml:space="preserve"> ADDIN ZOTERO_ITEM CSL_CITATION {"citationID":"a37icaobav","properties":{"formattedCitation":"\\super 24,25\\nosupersub{}","plainCitation":"24,25","noteIndex":0},"citationItems":[{"id":158,"uris":["http://zotero.org/users/local/0pdZPGmr/items/ACKD54ME"],"itemData":{"id":158,"type":"article-journal","abstract":"ContextInfluenza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7A6111" w:rsidRPr="00767260">
        <w:rPr>
          <w:rFonts w:ascii="Cambria Math" w:hAnsi="Cambria Math" w:cs="Cambria Math"/>
          <w:i/>
          <w:lang w:val="en-US"/>
        </w:rPr>
        <w:instrText>⩾</w:instrText>
      </w:r>
      <w:r w:rsidR="007A6111" w:rsidRPr="00767260">
        <w:rPr>
          <w:rFonts w:cstheme="minorHAnsi"/>
          <w:i/>
          <w:lang w:val="en-US"/>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007A6111" w:rsidRPr="00767260">
        <w:rPr>
          <w:rFonts w:cstheme="minorHAnsi"/>
          <w:i/>
          <w:lang w:val="en-US"/>
        </w:rPr>
        <w:fldChar w:fldCharType="separate"/>
      </w:r>
      <w:r w:rsidR="007A6111" w:rsidRPr="00767260">
        <w:rPr>
          <w:rFonts w:cstheme="minorHAnsi"/>
          <w:i/>
          <w:vertAlign w:val="superscript"/>
          <w:lang w:val="en-US"/>
        </w:rPr>
        <w:t>24,25</w:t>
      </w:r>
      <w:r w:rsidR="007A6111" w:rsidRPr="00767260">
        <w:rPr>
          <w:rFonts w:cstheme="minorHAnsi"/>
          <w:i/>
          <w:lang w:val="en-US"/>
        </w:rPr>
        <w:fldChar w:fldCharType="end"/>
      </w:r>
      <w:r w:rsidR="007A6111" w:rsidRPr="00767260">
        <w:rPr>
          <w:rFonts w:cstheme="minorHAnsi"/>
          <w:i/>
          <w:lang w:val="en-US"/>
        </w:rPr>
        <w:t xml:space="preserve"> This is an overestimate as BXM, which significantly reduces infectious viral load relative to oseltamivir,</w:t>
      </w:r>
      <w:r w:rsidR="007A6111" w:rsidRPr="00767260">
        <w:rPr>
          <w:rFonts w:cstheme="minorHAnsi"/>
          <w:i/>
          <w:lang w:val="en-US"/>
        </w:rPr>
        <w:fldChar w:fldCharType="begin"/>
      </w:r>
      <w:r w:rsidR="007A6111" w:rsidRPr="00767260">
        <w:rPr>
          <w:rFonts w:cstheme="minorHAnsi"/>
          <w:i/>
          <w:lang w:val="en-US"/>
        </w:rPr>
        <w:instrText xml:space="preserve"> ADDIN ZOTERO_ITEM CSL_CITATION {"citationID":"a1r8lvjhqi8","properties":{"formattedCitation":"\\super 6\\nosupersub{}","plainCitation":"6","noteIndex":0},"citationItems":[{"id":9,"uris":["http://zotero.org/users/local/0pdZPGmr/items/LU5QH5UX"],"itemData":{"id":9,"type":"article-journal","abstract":"In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7A6111" w:rsidRPr="00767260">
        <w:rPr>
          <w:rFonts w:cstheme="minorHAnsi"/>
          <w:i/>
          <w:lang w:val="en-US"/>
        </w:rPr>
        <w:fldChar w:fldCharType="separate"/>
      </w:r>
      <w:r w:rsidR="007A6111" w:rsidRPr="00767260">
        <w:rPr>
          <w:rFonts w:cstheme="minorHAnsi"/>
          <w:i/>
          <w:vertAlign w:val="superscript"/>
          <w:lang w:val="en-US"/>
        </w:rPr>
        <w:t>6</w:t>
      </w:r>
      <w:r w:rsidR="007A6111" w:rsidRPr="00767260">
        <w:rPr>
          <w:rFonts w:cstheme="minorHAnsi"/>
          <w:i/>
          <w:lang w:val="en-US"/>
        </w:rPr>
        <w:fldChar w:fldCharType="end"/>
      </w:r>
      <w:r w:rsidR="007A6111" w:rsidRPr="00767260">
        <w:rPr>
          <w:rFonts w:cstheme="minorHAnsi"/>
          <w:i/>
          <w:lang w:val="en-US"/>
        </w:rPr>
        <w:t xml:space="preserve"> is found to reduce transmission of treated index patients to untreated contacts by 29% based on a recent randomized clinical trial (CENTERSTONE).</w:t>
      </w:r>
      <w:r w:rsidR="007A6111" w:rsidRPr="00767260">
        <w:rPr>
          <w:rFonts w:cstheme="minorHAnsi"/>
          <w:i/>
          <w:lang w:val="en-US"/>
        </w:rPr>
        <w:fldChar w:fldCharType="begin"/>
      </w:r>
      <w:r w:rsidR="007A6111" w:rsidRPr="00767260">
        <w:rPr>
          <w:rFonts w:cstheme="minorHAnsi"/>
          <w:i/>
          <w:lang w:val="en-US"/>
        </w:rPr>
        <w:instrText xml:space="preserve"> ADDIN ZOTERO_ITEM CSL_CITATION {"citationID":"ah1dl4fos7","properties":{"formattedCitation":"\\super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7A6111" w:rsidRPr="00767260">
        <w:rPr>
          <w:rFonts w:cstheme="minorHAnsi"/>
          <w:i/>
          <w:lang w:val="en-US"/>
        </w:rPr>
        <w:fldChar w:fldCharType="separate"/>
      </w:r>
      <w:r w:rsidR="007A6111" w:rsidRPr="00767260">
        <w:rPr>
          <w:rFonts w:cstheme="minorHAnsi"/>
          <w:i/>
          <w:vertAlign w:val="superscript"/>
          <w:lang w:val="en-US"/>
        </w:rPr>
        <w:t>7</w:t>
      </w:r>
      <w:r w:rsidR="007A6111" w:rsidRPr="00767260">
        <w:rPr>
          <w:rFonts w:cstheme="minorHAnsi"/>
          <w:i/>
          <w:lang w:val="en-US"/>
        </w:rPr>
        <w:fldChar w:fldCharType="end"/>
      </w:r>
      <w:r w:rsidR="007A6111" w:rsidRPr="00767260">
        <w:rPr>
          <w:rFonts w:cstheme="minorHAnsi"/>
          <w:i/>
          <w:lang w:val="en-US"/>
        </w:rPr>
        <w:t>”</w:t>
      </w:r>
    </w:p>
    <w:p w14:paraId="1666F7BF" w14:textId="77777777" w:rsidR="00EC3734" w:rsidRPr="00767260" w:rsidRDefault="00EC3734" w:rsidP="00EC3734">
      <w:pPr>
        <w:rPr>
          <w:rFonts w:cstheme="minorHAnsi"/>
          <w:color w:val="4472C4" w:themeColor="accent1"/>
        </w:rPr>
      </w:pPr>
    </w:p>
    <w:p w14:paraId="4DCF27ED" w14:textId="4C9F0848"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Equation 1 to 6 represent the corresponding equation of the Within-host model, is it possible to represent the model in a schematic diagram for better illustration?</w:t>
      </w:r>
    </w:p>
    <w:p w14:paraId="0C0D9FA1" w14:textId="01B1A56E" w:rsidR="006727CF" w:rsidRPr="00767260" w:rsidRDefault="006727CF" w:rsidP="006727CF">
      <w:pPr>
        <w:pStyle w:val="ListParagraph"/>
        <w:ind w:left="360"/>
        <w:rPr>
          <w:rFonts w:cstheme="minorHAnsi"/>
          <w:color w:val="4472C4" w:themeColor="accent1"/>
        </w:rPr>
      </w:pPr>
    </w:p>
    <w:p w14:paraId="17241A72" w14:textId="757E936F" w:rsidR="006727CF" w:rsidRPr="00767260" w:rsidRDefault="00F47546" w:rsidP="006727CF">
      <w:pPr>
        <w:pStyle w:val="ListParagraph"/>
        <w:ind w:left="360"/>
        <w:rPr>
          <w:rFonts w:cstheme="minorHAnsi"/>
          <w:color w:val="000000" w:themeColor="text1"/>
        </w:rPr>
      </w:pPr>
      <w:r w:rsidRPr="00767260">
        <w:rPr>
          <w:rFonts w:cstheme="minorHAnsi"/>
          <w:color w:val="000000" w:themeColor="text1"/>
        </w:rPr>
        <w:t>We have now provided the schematic diagram</w:t>
      </w:r>
      <w:r w:rsidR="00D45409" w:rsidRPr="00767260">
        <w:rPr>
          <w:rFonts w:cstheme="minorHAnsi"/>
          <w:color w:val="000000" w:themeColor="text1"/>
        </w:rPr>
        <w:t xml:space="preserve"> (Figure S5)</w:t>
      </w:r>
      <w:r w:rsidRPr="00767260">
        <w:rPr>
          <w:rFonts w:cstheme="minorHAnsi"/>
          <w:color w:val="000000" w:themeColor="text1"/>
        </w:rPr>
        <w:t xml:space="preserve"> in the supplementary appendix.</w:t>
      </w:r>
    </w:p>
    <w:p w14:paraId="7F140E84" w14:textId="77777777" w:rsidR="00EC3734" w:rsidRPr="00767260" w:rsidRDefault="00EC3734" w:rsidP="00EC3734">
      <w:pPr>
        <w:rPr>
          <w:rFonts w:cstheme="minorHAnsi"/>
          <w:color w:val="4472C4" w:themeColor="accent1"/>
        </w:rPr>
      </w:pPr>
    </w:p>
    <w:p w14:paraId="2A95B185" w14:textId="692F28F7" w:rsidR="00EC3734" w:rsidRPr="00767260" w:rsidRDefault="0049364A" w:rsidP="00EC3734">
      <w:pPr>
        <w:pStyle w:val="ListParagraph"/>
        <w:numPr>
          <w:ilvl w:val="0"/>
          <w:numId w:val="3"/>
        </w:numPr>
        <w:rPr>
          <w:rFonts w:cstheme="minorHAnsi"/>
          <w:color w:val="4472C4" w:themeColor="accent1"/>
        </w:rPr>
      </w:pPr>
      <w:r w:rsidRPr="00767260">
        <w:rPr>
          <w:rFonts w:cstheme="minorHAnsi"/>
          <w:color w:val="4472C4" w:themeColor="accent1"/>
        </w:rPr>
        <w:t>we randomly generated the timing when viral samples were collected for each individual was randomly generated assuming a uniform distribution within a 12-hour collection time window each day. Could you give a justification for choosing uniform distribution over gamma or gamma distribution, this would provide a more realistic representation</w:t>
      </w:r>
    </w:p>
    <w:p w14:paraId="51436FD5" w14:textId="232631FF" w:rsidR="00B96E83" w:rsidRPr="00767260" w:rsidRDefault="00B96E83" w:rsidP="00B96E83">
      <w:pPr>
        <w:pStyle w:val="ListParagraph"/>
        <w:ind w:left="360"/>
        <w:rPr>
          <w:rFonts w:cstheme="minorHAnsi"/>
          <w:color w:val="4472C4" w:themeColor="accent1"/>
        </w:rPr>
      </w:pPr>
    </w:p>
    <w:p w14:paraId="0B58C188" w14:textId="54524C5F" w:rsidR="00B96E83" w:rsidRPr="00767260" w:rsidRDefault="00B96E83" w:rsidP="00B96E83">
      <w:pPr>
        <w:pStyle w:val="ListParagraph"/>
        <w:ind w:left="360"/>
        <w:rPr>
          <w:rFonts w:cstheme="minorHAnsi"/>
          <w:color w:val="000000" w:themeColor="text1"/>
        </w:rPr>
      </w:pPr>
      <w:r w:rsidRPr="00767260">
        <w:rPr>
          <w:rFonts w:cstheme="minorHAnsi"/>
          <w:color w:val="000000" w:themeColor="text1"/>
        </w:rPr>
        <w:t>The CAPSTONE-1 trial did not indicate any prior information on when viral samples were collected each day post-treatment. Despite using the uniform distribution assumption, we were able to fit infectious viral load estimated by our model to clinical trial data (Figure S</w:t>
      </w:r>
      <w:r w:rsidR="00E7013E" w:rsidRPr="00767260">
        <w:rPr>
          <w:rFonts w:cstheme="minorHAnsi"/>
          <w:color w:val="000000" w:themeColor="text1"/>
        </w:rPr>
        <w:t>10</w:t>
      </w:r>
      <w:r w:rsidRPr="00767260">
        <w:rPr>
          <w:rFonts w:cstheme="minorHAnsi"/>
          <w:color w:val="000000" w:themeColor="text1"/>
        </w:rPr>
        <w:t xml:space="preserve">).  </w:t>
      </w:r>
    </w:p>
    <w:p w14:paraId="2F67A62F" w14:textId="365F17CA" w:rsidR="00B96E83" w:rsidRPr="00767260" w:rsidRDefault="00B96E83" w:rsidP="00B96E83">
      <w:pPr>
        <w:pStyle w:val="ListParagraph"/>
        <w:ind w:left="360"/>
        <w:rPr>
          <w:rFonts w:cstheme="minorHAnsi"/>
          <w:color w:val="000000" w:themeColor="text1"/>
        </w:rPr>
      </w:pPr>
    </w:p>
    <w:p w14:paraId="79207B7E" w14:textId="49632CE8" w:rsidR="00B96E83" w:rsidRPr="00767260" w:rsidRDefault="00B96E83" w:rsidP="00B96E83">
      <w:pPr>
        <w:pStyle w:val="ListParagraph"/>
        <w:ind w:left="360"/>
        <w:rPr>
          <w:rFonts w:cstheme="minorHAnsi"/>
          <w:color w:val="000000" w:themeColor="text1"/>
        </w:rPr>
      </w:pPr>
      <w:r w:rsidRPr="00767260">
        <w:rPr>
          <w:rFonts w:cstheme="minorHAnsi"/>
          <w:color w:val="000000" w:themeColor="text1"/>
        </w:rPr>
        <w:t>Supplementary appendix, p2: “</w:t>
      </w:r>
      <w:r w:rsidR="00C91691" w:rsidRPr="00767260">
        <w:rPr>
          <w:rFonts w:cstheme="minorHAnsi"/>
          <w:i/>
          <w:color w:val="000000" w:themeColor="text1"/>
          <w:lang w:val="en-US"/>
        </w:rPr>
        <w:t>The CAPSTONE-1 trial reported the viral load distribution of participants in different treatment regimen each day for 7 days since treatment initiation with no further information on when sample collection was performed each day.</w:t>
      </w:r>
      <w:r w:rsidR="00C91691" w:rsidRPr="00767260">
        <w:rPr>
          <w:rFonts w:cstheme="minorHAnsi"/>
          <w:i/>
          <w:color w:val="000000" w:themeColor="text1"/>
          <w:lang w:val="en-US"/>
        </w:rPr>
        <w:fldChar w:fldCharType="begin"/>
      </w:r>
      <w:r w:rsidR="00C91691" w:rsidRPr="00767260">
        <w:rPr>
          <w:rFonts w:cstheme="minorHAnsi"/>
          <w:i/>
          <w:color w:val="000000" w:themeColor="text1"/>
          <w:lang w:val="en-US"/>
        </w:rPr>
        <w:instrText xml:space="preserve"> ADDIN ZOTERO_ITEM CSL_CITATION {"citationID":"uare20Mt","properties":{"formattedCitation":"\\super 2\\nosupersub{}","plainCitation":"2","noteIndex":0},"citationItems":[{"id":9,"uris":["http://zotero.org/users/local/0pdZPGmr/items/LU5QH5UX"],"itemData":{"id":9,"type":"article-journal","abstract":"In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C91691" w:rsidRPr="00767260">
        <w:rPr>
          <w:rFonts w:cstheme="minorHAnsi"/>
          <w:i/>
          <w:color w:val="000000" w:themeColor="text1"/>
          <w:lang w:val="en-US"/>
        </w:rPr>
        <w:fldChar w:fldCharType="separate"/>
      </w:r>
      <w:r w:rsidR="00C91691" w:rsidRPr="00767260">
        <w:rPr>
          <w:rFonts w:cstheme="minorHAnsi"/>
          <w:i/>
          <w:color w:val="000000" w:themeColor="text1"/>
          <w:vertAlign w:val="superscript"/>
          <w:lang w:val="en-US"/>
        </w:rPr>
        <w:t>2</w:t>
      </w:r>
      <w:r w:rsidR="00C91691" w:rsidRPr="00767260">
        <w:rPr>
          <w:rFonts w:cstheme="minorHAnsi"/>
          <w:i/>
          <w:color w:val="000000" w:themeColor="text1"/>
          <w:lang w:val="en-US"/>
        </w:rPr>
        <w:fldChar w:fldCharType="end"/>
      </w:r>
      <w:r w:rsidR="00C91691" w:rsidRPr="00767260">
        <w:rPr>
          <w:rFonts w:cstheme="minorHAnsi"/>
          <w:i/>
          <w:color w:val="000000" w:themeColor="text1"/>
          <w:lang w:val="en-US"/>
        </w:rPr>
        <w:t xml:space="preserve"> In turn, we randomly generated the timing when viral samples were collected for each individual assuming a uniform distribution within a 12-hour collection time window each day. We then fitted the within-host model to the viral load dynamics simulated individuals, estimating all parameters except for the initial uninfected target (</w:t>
      </w:r>
      <m:oMath>
        <m:sSub>
          <m:sSubPr>
            <m:ctrlPr>
              <w:rPr>
                <w:rFonts w:ascii="Cambria Math" w:hAnsi="Cambria Math" w:cstheme="minorHAnsi"/>
                <w:i/>
                <w:color w:val="000000" w:themeColor="text1"/>
                <w:lang w:val="en-US"/>
              </w:rPr>
            </m:ctrlPr>
          </m:sSubPr>
          <m:e>
            <m:r>
              <w:rPr>
                <w:rFonts w:ascii="Cambria Math" w:hAnsi="Cambria Math" w:cstheme="minorHAnsi"/>
                <w:color w:val="000000" w:themeColor="text1"/>
                <w:lang w:val="en-US"/>
              </w:rPr>
              <m:t>U</m:t>
            </m:r>
          </m:e>
          <m:sub>
            <m:r>
              <w:rPr>
                <w:rFonts w:ascii="Cambria Math" w:hAnsi="Cambria Math" w:cstheme="minorHAnsi"/>
                <w:color w:val="000000" w:themeColor="text1"/>
                <w:lang w:val="en-US"/>
              </w:rPr>
              <m:t>0</m:t>
            </m:r>
          </m:sub>
        </m:sSub>
      </m:oMath>
      <w:r w:rsidR="00C91691" w:rsidRPr="00767260">
        <w:rPr>
          <w:rFonts w:cstheme="minorHAnsi"/>
          <w:i/>
          <w:color w:val="000000" w:themeColor="text1"/>
          <w:lang w:val="en-US"/>
        </w:rPr>
        <w:t>) and infected (</w:t>
      </w:r>
      <m:oMath>
        <m:sSub>
          <m:sSubPr>
            <m:ctrlPr>
              <w:rPr>
                <w:rFonts w:ascii="Cambria Math" w:hAnsi="Cambria Math" w:cstheme="minorHAnsi"/>
                <w:i/>
                <w:color w:val="000000" w:themeColor="text1"/>
                <w:lang w:val="en-US"/>
              </w:rPr>
            </m:ctrlPr>
          </m:sSubPr>
          <m:e>
            <m:r>
              <w:rPr>
                <w:rFonts w:ascii="Cambria Math" w:hAnsi="Cambria Math" w:cstheme="minorHAnsi"/>
                <w:color w:val="000000" w:themeColor="text1"/>
                <w:lang w:val="en-US"/>
              </w:rPr>
              <m:t>I</m:t>
            </m:r>
          </m:e>
          <m:sub>
            <m:r>
              <w:rPr>
                <w:rFonts w:ascii="Cambria Math" w:hAnsi="Cambria Math" w:cstheme="minorHAnsi"/>
                <w:color w:val="000000" w:themeColor="text1"/>
                <w:lang w:val="en-US"/>
              </w:rPr>
              <m:t>0</m:t>
            </m:r>
          </m:sub>
        </m:sSub>
      </m:oMath>
      <w:r w:rsidR="00C91691" w:rsidRPr="00767260">
        <w:rPr>
          <w:rFonts w:cstheme="minorHAnsi"/>
          <w:i/>
          <w:color w:val="000000" w:themeColor="text1"/>
          <w:lang w:val="en-US"/>
        </w:rPr>
        <w:t xml:space="preserve">) cell populations which were assumed to be </w:t>
      </w:r>
      <m:oMath>
        <m:r>
          <w:rPr>
            <w:rFonts w:ascii="Cambria Math" w:hAnsi="Cambria Math" w:cstheme="minorHAnsi"/>
            <w:color w:val="000000" w:themeColor="text1"/>
            <w:lang w:val="en-US"/>
          </w:rPr>
          <m:t>4×</m:t>
        </m:r>
        <m:sSup>
          <m:sSupPr>
            <m:ctrlPr>
              <w:rPr>
                <w:rFonts w:ascii="Cambria Math" w:hAnsi="Cambria Math" w:cstheme="minorHAnsi"/>
                <w:i/>
                <w:color w:val="000000" w:themeColor="text1"/>
                <w:lang w:val="en-US"/>
              </w:rPr>
            </m:ctrlPr>
          </m:sSupPr>
          <m:e>
            <m:r>
              <w:rPr>
                <w:rFonts w:ascii="Cambria Math" w:hAnsi="Cambria Math" w:cstheme="minorHAnsi"/>
                <w:color w:val="000000" w:themeColor="text1"/>
                <w:lang w:val="en-US"/>
              </w:rPr>
              <m:t>10</m:t>
            </m:r>
          </m:e>
          <m:sup>
            <m:r>
              <w:rPr>
                <w:rFonts w:ascii="Cambria Math" w:hAnsi="Cambria Math" w:cstheme="minorHAnsi"/>
                <w:color w:val="000000" w:themeColor="text1"/>
                <w:lang w:val="en-US"/>
              </w:rPr>
              <m:t>8</m:t>
            </m:r>
          </m:sup>
        </m:sSup>
      </m:oMath>
      <w:r w:rsidR="00C91691" w:rsidRPr="00767260">
        <w:rPr>
          <w:rFonts w:cstheme="minorHAnsi"/>
          <w:i/>
          <w:color w:val="000000" w:themeColor="text1"/>
          <w:lang w:val="en-US"/>
        </w:rPr>
        <w:t xml:space="preserve"> and 0 cells respectively.</w:t>
      </w:r>
      <w:r w:rsidR="00C91691" w:rsidRPr="00767260">
        <w:rPr>
          <w:rFonts w:cstheme="minorHAnsi"/>
          <w:i/>
          <w:color w:val="000000" w:themeColor="text1"/>
          <w:lang w:val="en-US"/>
        </w:rPr>
        <w:fldChar w:fldCharType="begin"/>
      </w:r>
      <w:r w:rsidR="00C91691" w:rsidRPr="00767260">
        <w:rPr>
          <w:rFonts w:cstheme="minorHAnsi"/>
          <w:i/>
          <w:color w:val="000000" w:themeColor="text1"/>
          <w:lang w:val="en-US"/>
        </w:rPr>
        <w:instrText xml:space="preserve"> ADDIN ZOTERO_ITEM CSL_CITATION {"citationID":"viada25g","properties":{"formattedCitation":"\\super 4\\nosupersub{}","plainCitation":"4","noteIndex":0},"citationItems":[{"id":8,"uris":["http://zotero.org/users/local/0pdZPGmr/items/E92QFFH2"],"itemData":{"id":8,"type":"article-journal","abstract":"Author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M","suffix":"Jr."},{"family":"Antia","given":"Rustom"}],"issued":{"date-parts":[["2007",12,7]]}}}],"schema":"https://github.com/citation-style-language/schema/raw/master/csl-citation.json"} </w:instrText>
      </w:r>
      <w:r w:rsidR="00C91691" w:rsidRPr="00767260">
        <w:rPr>
          <w:rFonts w:cstheme="minorHAnsi"/>
          <w:i/>
          <w:color w:val="000000" w:themeColor="text1"/>
          <w:lang w:val="en-US"/>
        </w:rPr>
        <w:fldChar w:fldCharType="separate"/>
      </w:r>
      <w:r w:rsidR="00C91691" w:rsidRPr="00767260">
        <w:rPr>
          <w:rFonts w:cstheme="minorHAnsi"/>
          <w:i/>
          <w:color w:val="000000" w:themeColor="text1"/>
          <w:vertAlign w:val="superscript"/>
          <w:lang w:val="en-US"/>
        </w:rPr>
        <w:t>4</w:t>
      </w:r>
      <w:r w:rsidR="00C91691" w:rsidRPr="00767260">
        <w:rPr>
          <w:rFonts w:cstheme="minorHAnsi"/>
          <w:i/>
          <w:color w:val="000000" w:themeColor="text1"/>
          <w:lang w:val="en-US"/>
        </w:rPr>
        <w:fldChar w:fldCharType="end"/>
      </w:r>
      <w:r w:rsidR="00C91691" w:rsidRPr="00767260">
        <w:rPr>
          <w:rFonts w:cstheme="minorHAnsi"/>
          <w:i/>
          <w:color w:val="000000" w:themeColor="text1"/>
          <w:lang w:val="en-US"/>
        </w:rPr>
        <w:t xml:space="preserve"> We used differential evolution to iteratively search for parameter values that maximize the joint Gaussian likelihood of the viral load data reported in the CAPSTONE-1 trial</w:t>
      </w:r>
      <w:r w:rsidR="00C91691" w:rsidRPr="00767260">
        <w:rPr>
          <w:rFonts w:cstheme="minorHAnsi"/>
          <w:i/>
          <w:color w:val="000000" w:themeColor="text1"/>
          <w:lang w:val="en-US"/>
        </w:rPr>
        <w:fldChar w:fldCharType="begin"/>
      </w:r>
      <w:r w:rsidR="00C91691" w:rsidRPr="00767260">
        <w:rPr>
          <w:rFonts w:cstheme="minorHAnsi"/>
          <w:i/>
          <w:color w:val="000000" w:themeColor="text1"/>
          <w:lang w:val="en-US"/>
        </w:rPr>
        <w:instrText xml:space="preserve"> ADDIN ZOTERO_ITEM CSL_CITATION {"citationID":"G0wef8n7","properties":{"formattedCitation":"\\super 2\\nosupersub{}","plainCitation":"2","noteIndex":0},"citationItems":[{"id":9,"uris":["http://zotero.org/users/local/0pdZPGmr/items/LU5QH5UX"],"itemData":{"id":9,"type":"article-journal","abstract":"In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C91691" w:rsidRPr="00767260">
        <w:rPr>
          <w:rFonts w:cstheme="minorHAnsi"/>
          <w:i/>
          <w:color w:val="000000" w:themeColor="text1"/>
          <w:lang w:val="en-US"/>
        </w:rPr>
        <w:fldChar w:fldCharType="separate"/>
      </w:r>
      <w:r w:rsidR="00C91691" w:rsidRPr="00767260">
        <w:rPr>
          <w:rFonts w:cstheme="minorHAnsi"/>
          <w:i/>
          <w:color w:val="000000" w:themeColor="text1"/>
          <w:vertAlign w:val="superscript"/>
          <w:lang w:val="en-US"/>
        </w:rPr>
        <w:t>2</w:t>
      </w:r>
      <w:r w:rsidR="00C91691" w:rsidRPr="00767260">
        <w:rPr>
          <w:rFonts w:cstheme="minorHAnsi"/>
          <w:i/>
          <w:color w:val="000000" w:themeColor="text1"/>
          <w:lang w:val="en-US"/>
        </w:rPr>
        <w:fldChar w:fldCharType="end"/>
      </w:r>
      <w:r w:rsidR="00C91691" w:rsidRPr="00767260">
        <w:rPr>
          <w:rFonts w:cstheme="minorHAnsi"/>
          <w:i/>
          <w:color w:val="000000" w:themeColor="text1"/>
          <w:lang w:val="en-US"/>
        </w:rPr>
        <w:t xml:space="preserve"> and in Uehara et al (Figure S8).</w:t>
      </w:r>
      <w:r w:rsidR="00C91691" w:rsidRPr="00767260">
        <w:rPr>
          <w:rFonts w:cstheme="minorHAnsi"/>
          <w:i/>
          <w:color w:val="000000" w:themeColor="text1"/>
          <w:lang w:val="en-US"/>
        </w:rPr>
        <w:fldChar w:fldCharType="begin"/>
      </w:r>
      <w:r w:rsidR="00C91691" w:rsidRPr="00767260">
        <w:rPr>
          <w:rFonts w:cstheme="minorHAnsi"/>
          <w:i/>
          <w:color w:val="000000" w:themeColor="text1"/>
          <w:lang w:val="en-US"/>
        </w:rPr>
        <w:instrText xml:space="preserve"> ADDIN ZOTERO_ITEM CSL_CITATION {"citationID":"U4d9gmOd","properties":{"formattedCitation":"\\super 1\\nosupersub{}","plainCitation":"1","noteIndex":0},"citationItems":[{"id":14,"uris":["http://zotero.org/users/local/0pdZPGmr/items/Q75YUA7U"],"itemData":{"id":14,"type":"article-journal","abstract":"Single-dose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00C91691" w:rsidRPr="00767260">
        <w:rPr>
          <w:rFonts w:cstheme="minorHAnsi"/>
          <w:i/>
          <w:color w:val="000000" w:themeColor="text1"/>
          <w:lang w:val="en-US"/>
        </w:rPr>
        <w:fldChar w:fldCharType="separate"/>
      </w:r>
      <w:r w:rsidR="00C91691" w:rsidRPr="00767260">
        <w:rPr>
          <w:rFonts w:cstheme="minorHAnsi"/>
          <w:i/>
          <w:color w:val="000000" w:themeColor="text1"/>
          <w:vertAlign w:val="superscript"/>
          <w:lang w:val="en-US"/>
        </w:rPr>
        <w:t>1</w:t>
      </w:r>
      <w:r w:rsidR="00C91691" w:rsidRPr="00767260">
        <w:rPr>
          <w:rFonts w:cstheme="minorHAnsi"/>
          <w:i/>
          <w:color w:val="000000" w:themeColor="text1"/>
          <w:lang w:val="en-US"/>
        </w:rPr>
        <w:fldChar w:fldCharType="end"/>
      </w:r>
      <w:r w:rsidR="00C91691" w:rsidRPr="00767260">
        <w:rPr>
          <w:rFonts w:cstheme="minorHAnsi"/>
          <w:i/>
          <w:color w:val="000000" w:themeColor="text1"/>
          <w:lang w:val="en-US"/>
        </w:rPr>
        <w:t xml:space="preserve"> Applying these maximum-likelihood parameter estimates to our within-host model, we could then simulate the infectious viral load trajectories for different </w:t>
      </w:r>
      <m:oMath>
        <m:sSub>
          <m:sSubPr>
            <m:ctrlPr>
              <w:rPr>
                <w:rFonts w:ascii="Cambria Math" w:hAnsi="Cambria Math" w:cstheme="minorHAnsi"/>
                <w:i/>
                <w:color w:val="000000" w:themeColor="text1"/>
                <w:lang w:val="en-US"/>
              </w:rPr>
            </m:ctrlPr>
          </m:sSubPr>
          <m:e>
            <m:r>
              <w:rPr>
                <w:rFonts w:ascii="Cambria Math" w:hAnsi="Cambria Math" w:cstheme="minorHAnsi"/>
                <w:color w:val="000000" w:themeColor="text1"/>
                <w:lang w:val="en-US"/>
              </w:rPr>
              <m:t>t</m:t>
            </m:r>
          </m:e>
          <m:sub>
            <m:r>
              <w:rPr>
                <w:rFonts w:ascii="Cambria Math" w:hAnsi="Cambria Math" w:cstheme="minorHAnsi"/>
                <w:color w:val="000000" w:themeColor="text1"/>
                <w:lang w:val="en-US"/>
              </w:rPr>
              <m:t>treatment</m:t>
            </m:r>
          </m:sub>
        </m:sSub>
      </m:oMath>
      <w:r w:rsidR="00C91691" w:rsidRPr="00767260">
        <w:rPr>
          <w:rFonts w:cstheme="minorHAnsi"/>
          <w:i/>
          <w:color w:val="000000" w:themeColor="text1"/>
          <w:lang w:val="en-US"/>
        </w:rPr>
        <w:t xml:space="preserve"> (Figure S4).</w:t>
      </w:r>
      <w:r w:rsidRPr="00767260">
        <w:rPr>
          <w:rFonts w:cstheme="minorHAnsi"/>
          <w:color w:val="000000" w:themeColor="text1"/>
        </w:rPr>
        <w:t>”</w:t>
      </w:r>
    </w:p>
    <w:p w14:paraId="628C015E" w14:textId="77777777" w:rsidR="00EC3734" w:rsidRPr="00767260" w:rsidRDefault="00EC3734" w:rsidP="00EC3734">
      <w:pPr>
        <w:rPr>
          <w:rFonts w:cstheme="minorHAnsi"/>
          <w:color w:val="4472C4" w:themeColor="accent1"/>
        </w:rPr>
      </w:pPr>
    </w:p>
    <w:p w14:paraId="03B1F79F" w14:textId="13D125C7" w:rsidR="00EC3734" w:rsidRPr="00767260" w:rsidRDefault="0049364A" w:rsidP="00EC3734">
      <w:pPr>
        <w:pStyle w:val="ListParagraph"/>
        <w:numPr>
          <w:ilvl w:val="0"/>
          <w:numId w:val="3"/>
        </w:numPr>
        <w:rPr>
          <w:rFonts w:cstheme="minorHAnsi"/>
          <w:color w:val="4472C4" w:themeColor="accent1"/>
        </w:rPr>
      </w:pPr>
      <w:r w:rsidRPr="00767260">
        <w:rPr>
          <w:rFonts w:cstheme="minorHAnsi"/>
          <w:color w:val="4472C4" w:themeColor="accent1"/>
        </w:rPr>
        <w:t xml:space="preserve">The author used Bayesian model to employs Student-t priors for regression coefficients. I need </w:t>
      </w:r>
      <w:proofErr w:type="spellStart"/>
      <w:r w:rsidRPr="00767260">
        <w:rPr>
          <w:rFonts w:cstheme="minorHAnsi"/>
          <w:color w:val="4472C4" w:themeColor="accent1"/>
        </w:rPr>
        <w:t>explaination</w:t>
      </w:r>
      <w:proofErr w:type="spellEnd"/>
      <w:r w:rsidRPr="00767260">
        <w:rPr>
          <w:rFonts w:cstheme="minorHAnsi"/>
          <w:color w:val="4472C4" w:themeColor="accent1"/>
        </w:rPr>
        <w:t xml:space="preserve"> on how were the hyperparameters (mean=0, SD=2.5) selected and other priors tested? This will help in accessing the robustness of the model estimate</w:t>
      </w:r>
    </w:p>
    <w:p w14:paraId="59A3047B" w14:textId="2CD7ADB9" w:rsidR="00EC3734" w:rsidRPr="00767260" w:rsidRDefault="00EC3734" w:rsidP="00EC3734">
      <w:pPr>
        <w:pStyle w:val="ListParagraph"/>
        <w:ind w:left="360"/>
        <w:rPr>
          <w:rFonts w:cstheme="minorHAnsi"/>
          <w:color w:val="4472C4" w:themeColor="accent1"/>
        </w:rPr>
      </w:pPr>
    </w:p>
    <w:p w14:paraId="69305F02" w14:textId="1CE126D0" w:rsidR="00CD66C1" w:rsidRPr="00767260" w:rsidRDefault="00CD66C1" w:rsidP="00EC3734">
      <w:pPr>
        <w:pStyle w:val="ListParagraph"/>
        <w:ind w:left="360"/>
        <w:rPr>
          <w:rFonts w:cstheme="minorHAnsi"/>
          <w:color w:val="000000" w:themeColor="text1"/>
        </w:rPr>
      </w:pPr>
      <w:r w:rsidRPr="00767260">
        <w:rPr>
          <w:rFonts w:cstheme="minorHAnsi"/>
          <w:color w:val="000000" w:themeColor="text1"/>
        </w:rPr>
        <w:t xml:space="preserve">We adopted recommendations by Gelman to use weakly informative priors for regularization and stability of computation in all of our hierarchical regression analyses. </w:t>
      </w:r>
    </w:p>
    <w:p w14:paraId="023EC913" w14:textId="3DB48970" w:rsidR="00CD66C1" w:rsidRPr="00767260" w:rsidRDefault="00CD66C1" w:rsidP="00EC3734">
      <w:pPr>
        <w:pStyle w:val="ListParagraph"/>
        <w:ind w:left="360"/>
        <w:rPr>
          <w:rFonts w:cstheme="minorHAnsi"/>
          <w:color w:val="000000" w:themeColor="text1"/>
        </w:rPr>
      </w:pPr>
    </w:p>
    <w:p w14:paraId="5209559F" w14:textId="3C9C36A8" w:rsidR="00CD66C1" w:rsidRPr="00767260" w:rsidRDefault="00CD66C1" w:rsidP="00EC3734">
      <w:pPr>
        <w:pStyle w:val="ListParagraph"/>
        <w:ind w:left="360"/>
        <w:rPr>
          <w:rFonts w:cstheme="minorHAnsi"/>
          <w:color w:val="000000" w:themeColor="text1"/>
        </w:rPr>
      </w:pPr>
      <w:r w:rsidRPr="00767260">
        <w:rPr>
          <w:rFonts w:cstheme="minorHAnsi"/>
          <w:color w:val="000000" w:themeColor="text1"/>
        </w:rPr>
        <w:t>Supplementary appendix, p6: “</w:t>
      </w:r>
      <w:r w:rsidRPr="00767260">
        <w:rPr>
          <w:rFonts w:eastAsiaTheme="minorEastAsia" w:cstheme="minorHAnsi"/>
          <w:i/>
          <w:lang w:val="en-US"/>
        </w:rPr>
        <w:t>Following Gelman et al.,</w:t>
      </w:r>
      <w:r w:rsidRPr="00767260">
        <w:rPr>
          <w:rFonts w:eastAsiaTheme="minorEastAsia" w:cstheme="minorHAnsi"/>
          <w:i/>
          <w:lang w:val="en-US"/>
        </w:rPr>
        <w:fldChar w:fldCharType="begin"/>
      </w:r>
      <w:r w:rsidRPr="00767260">
        <w:rPr>
          <w:rFonts w:eastAsiaTheme="minorEastAsia" w:cstheme="minorHAnsi"/>
          <w:i/>
          <w:lang w:val="en-US"/>
        </w:rPr>
        <w:instrText xml:space="preserve"> ADDIN ZOTERO_ITEM CSL_CITATION {"citationID":"C23Yj5x0","properties":{"formattedCitation":"\\super 25\\nosupersub{}","plainCitation":"25","noteIndex":0},"citationItems":[{"id":185,"uris":["http://zotero.org/users/local/0pdZPGmr/items/RUUNY33S"],"itemData":{"id":185,"type":"article-journal","container-title":"The Annals of Applied Statistics","DOI":"10.1214/08-AOAS191","issue":"4","journalAbbreviation":"The Annals of Applied Statistics","page":"1360-1383","title":"A weakly informative default prior distribution for logistic and other regression models","volume":"2","author":[{"literal":"Andrew Gelman"},{"literal":"Aleks Jakulin"},{"literal":"Maria Grazia Pittau"},{"literal":"Yu-Sung Su"}],"issued":{"date-parts":[["2008",12,1]]}}}],"schema":"https://github.com/citation-style-language/schema/raw/master/csl-citation.json"} </w:instrText>
      </w:r>
      <w:r w:rsidRPr="00767260">
        <w:rPr>
          <w:rFonts w:eastAsiaTheme="minorEastAsia" w:cstheme="minorHAnsi"/>
          <w:i/>
          <w:lang w:val="en-US"/>
        </w:rPr>
        <w:fldChar w:fldCharType="separate"/>
      </w:r>
      <w:r w:rsidRPr="00767260">
        <w:rPr>
          <w:rFonts w:cstheme="minorHAnsi"/>
          <w:i/>
          <w:vertAlign w:val="superscript"/>
          <w:lang w:val="en-US"/>
        </w:rPr>
        <w:t>25</w:t>
      </w:r>
      <w:r w:rsidRPr="00767260">
        <w:rPr>
          <w:rFonts w:eastAsiaTheme="minorEastAsia" w:cstheme="minorHAnsi"/>
          <w:i/>
          <w:lang w:val="en-US"/>
        </w:rPr>
        <w:fldChar w:fldCharType="end"/>
      </w:r>
      <w:r w:rsidRPr="00767260">
        <w:rPr>
          <w:rFonts w:eastAsiaTheme="minorEastAsia" w:cstheme="minorHAnsi"/>
          <w:i/>
          <w:lang w:val="en-US"/>
        </w:rPr>
        <w:t xml:space="preserve"> we used weakly informative Student-t priors with three degrees of freedom, mean of zero and standard deviation (</w:t>
      </w:r>
      <w:proofErr w:type="spellStart"/>
      <w:r w:rsidRPr="00767260">
        <w:rPr>
          <w:rFonts w:eastAsiaTheme="minorEastAsia" w:cstheme="minorHAnsi"/>
          <w:i/>
          <w:lang w:val="en-US"/>
        </w:rPr>
        <w:t>s.d.</w:t>
      </w:r>
      <w:proofErr w:type="spellEnd"/>
      <w:r w:rsidRPr="00767260">
        <w:rPr>
          <w:rFonts w:eastAsiaTheme="minorEastAsia" w:cstheme="minorHAnsi"/>
          <w:i/>
          <w:lang w:val="en-US"/>
        </w:rPr>
        <w:t xml:space="preserve">) of 2.5 for all effects (i.e.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β</m:t>
            </m:r>
          </m:e>
          <m:sub>
            <m:r>
              <w:rPr>
                <w:rFonts w:ascii="Cambria Math" w:eastAsiaTheme="minorEastAsia" w:hAnsi="Cambria Math" w:cstheme="minorHAnsi"/>
                <w:lang w:val="en-US"/>
              </w:rPr>
              <m:t>k</m:t>
            </m:r>
          </m:sub>
        </m:sSub>
        <m:r>
          <w:rPr>
            <w:rFonts w:ascii="Cambria Math" w:eastAsiaTheme="minorEastAsia" w:hAnsi="Cambria Math" w:cstheme="minorHAnsi"/>
            <w:lang w:val="en-US"/>
          </w:rPr>
          <m:t xml:space="preserve">,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b</m:t>
            </m:r>
          </m:e>
          <m:sub>
            <m:r>
              <w:rPr>
                <w:rFonts w:ascii="Cambria Math" w:eastAsiaTheme="minorEastAsia" w:hAnsi="Cambria Math" w:cstheme="minorHAnsi"/>
                <w:lang w:val="en-US"/>
              </w:rPr>
              <m:t>k,c</m:t>
            </m:r>
          </m:sub>
        </m:sSub>
      </m:oMath>
      <w:r w:rsidRPr="00767260">
        <w:rPr>
          <w:rFonts w:eastAsiaTheme="minorEastAsia" w:cstheme="minorHAnsi"/>
          <w:i/>
          <w:lang w:val="en-US"/>
        </w:rPr>
        <w:t xml:space="preserve"> and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b</m:t>
            </m:r>
          </m:e>
          <m:sub>
            <m:r>
              <w:rPr>
                <w:rFonts w:ascii="Cambria Math" w:eastAsiaTheme="minorEastAsia" w:hAnsi="Cambria Math" w:cstheme="minorHAnsi"/>
                <w:lang w:val="en-US"/>
              </w:rPr>
              <m:t>k,p</m:t>
            </m:r>
          </m:sub>
        </m:sSub>
      </m:oMath>
      <w:r w:rsidRPr="00767260">
        <w:rPr>
          <w:rFonts w:eastAsiaTheme="minorEastAsia" w:cstheme="minorHAnsi"/>
          <w:i/>
          <w:lang w:val="en-US"/>
        </w:rPr>
        <w:t>) while normal priors with mean of zero and s.d. of one were placed for intercepts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β</m:t>
            </m:r>
          </m:e>
          <m:sub>
            <m:r>
              <w:rPr>
                <w:rFonts w:ascii="Cambria Math" w:eastAsiaTheme="minorEastAsia" w:hAnsi="Cambria Math" w:cstheme="minorHAnsi"/>
                <w:lang w:val="en-US"/>
              </w:rPr>
              <m:t>0</m:t>
            </m:r>
          </m:sub>
        </m:sSub>
        <m:r>
          <w:rPr>
            <w:rFonts w:ascii="Cambria Math" w:eastAsiaTheme="minorEastAsia" w:hAnsi="Cambria Math" w:cstheme="minorHAnsi"/>
            <w:lang w:val="en-US"/>
          </w:rPr>
          <m:t xml:space="preserve">,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b</m:t>
            </m:r>
          </m:e>
          <m:sub>
            <m:r>
              <w:rPr>
                <w:rFonts w:ascii="Cambria Math" w:eastAsiaTheme="minorEastAsia" w:hAnsi="Cambria Math" w:cstheme="minorHAnsi"/>
                <w:lang w:val="en-US"/>
              </w:rPr>
              <m:t>0,c</m:t>
            </m:r>
          </m:sub>
        </m:sSub>
      </m:oMath>
      <w:r w:rsidRPr="00767260">
        <w:rPr>
          <w:rFonts w:eastAsiaTheme="minorEastAsia" w:cstheme="minorHAnsi"/>
          <w:i/>
          <w:lang w:val="en-US"/>
        </w:rPr>
        <w:t xml:space="preserve"> and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b</m:t>
            </m:r>
          </m:e>
          <m:sub>
            <m:r>
              <w:rPr>
                <w:rFonts w:ascii="Cambria Math" w:eastAsiaTheme="minorEastAsia" w:hAnsi="Cambria Math" w:cstheme="minorHAnsi"/>
                <w:lang w:val="en-US"/>
              </w:rPr>
              <m:t>0,p</m:t>
            </m:r>
          </m:sub>
        </m:sSub>
      </m:oMath>
      <w:r w:rsidRPr="00767260">
        <w:rPr>
          <w:rFonts w:eastAsiaTheme="minorEastAsia" w:cstheme="minorHAnsi"/>
          <w:i/>
          <w:lang w:val="en-US"/>
        </w:rPr>
        <w:t>). Half-normal priors with mean of zero and s.d. of one were used for all standard deviations of effects, intercepts and residuals.</w:t>
      </w:r>
      <w:r w:rsidRPr="00767260">
        <w:rPr>
          <w:rFonts w:cstheme="minorHAnsi"/>
          <w:color w:val="000000" w:themeColor="text1"/>
        </w:rPr>
        <w:t>”</w:t>
      </w:r>
    </w:p>
    <w:p w14:paraId="3202B49D" w14:textId="77777777" w:rsidR="00CD66C1" w:rsidRPr="00767260" w:rsidRDefault="00CD66C1" w:rsidP="00EC3734">
      <w:pPr>
        <w:pStyle w:val="ListParagraph"/>
        <w:ind w:left="360"/>
        <w:rPr>
          <w:rFonts w:cstheme="minorHAnsi"/>
          <w:color w:val="4472C4" w:themeColor="accent1"/>
        </w:rPr>
      </w:pPr>
    </w:p>
    <w:p w14:paraId="275FC115" w14:textId="5595176C"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Figure S1: Estimated Infectiousness vs Viral Load. What strategy was utilized to fit the intra-host viral load trajectories? Was it the greatest likelihood strategy, Bayesian inference, or a different technique?</w:t>
      </w:r>
    </w:p>
    <w:p w14:paraId="32606E8A" w14:textId="77777777" w:rsidR="00B96E83" w:rsidRPr="00767260" w:rsidRDefault="00B96E83" w:rsidP="00B96E83">
      <w:pPr>
        <w:pStyle w:val="ListParagraph"/>
        <w:rPr>
          <w:rFonts w:cstheme="minorHAnsi"/>
          <w:color w:val="4472C4" w:themeColor="accent1"/>
        </w:rPr>
      </w:pPr>
    </w:p>
    <w:p w14:paraId="673F0FEB" w14:textId="75447D25" w:rsidR="00B96E83" w:rsidRPr="00767260" w:rsidRDefault="003F6235" w:rsidP="00BF4A10">
      <w:pPr>
        <w:pStyle w:val="ListParagraph"/>
        <w:ind w:left="360"/>
        <w:rPr>
          <w:rFonts w:cstheme="minorHAnsi"/>
          <w:color w:val="000000" w:themeColor="text1"/>
        </w:rPr>
      </w:pPr>
      <w:r w:rsidRPr="00767260">
        <w:rPr>
          <w:rFonts w:cstheme="minorHAnsi"/>
          <w:color w:val="000000" w:themeColor="text1"/>
        </w:rPr>
        <w:t>W</w:t>
      </w:r>
      <w:r w:rsidR="00B96E83" w:rsidRPr="00767260">
        <w:rPr>
          <w:rFonts w:cstheme="minorHAnsi"/>
          <w:color w:val="000000" w:themeColor="text1"/>
        </w:rPr>
        <w:t xml:space="preserve">e </w:t>
      </w:r>
      <w:r w:rsidR="00BF4A10" w:rsidRPr="00767260">
        <w:rPr>
          <w:rFonts w:cstheme="minorHAnsi"/>
          <w:color w:val="000000" w:themeColor="text1"/>
        </w:rPr>
        <w:t xml:space="preserve">first </w:t>
      </w:r>
      <w:r w:rsidR="00B96E83" w:rsidRPr="00767260">
        <w:rPr>
          <w:rFonts w:cstheme="minorHAnsi"/>
          <w:color w:val="000000" w:themeColor="text1"/>
        </w:rPr>
        <w:t xml:space="preserve">used </w:t>
      </w:r>
      <w:r w:rsidR="00BF4A10" w:rsidRPr="00767260">
        <w:rPr>
          <w:rFonts w:cstheme="minorHAnsi"/>
          <w:color w:val="000000" w:themeColor="text1"/>
        </w:rPr>
        <w:t xml:space="preserve">differential evolution to iteratively search for parameter values that maximize the joint </w:t>
      </w:r>
      <w:r w:rsidR="00BF4A10" w:rsidRPr="00767260">
        <w:rPr>
          <w:rFonts w:cstheme="minorHAnsi"/>
          <w:color w:val="000000" w:themeColor="text1"/>
          <w:lang w:val="en-US"/>
        </w:rPr>
        <w:t xml:space="preserve">Gaussian likelihood of the viral load data reported in the CAPSTONE-1 trial and in Uehara </w:t>
      </w:r>
      <w:r w:rsidR="00BF4A10" w:rsidRPr="00767260">
        <w:rPr>
          <w:rFonts w:cstheme="minorHAnsi"/>
          <w:i/>
          <w:color w:val="000000" w:themeColor="text1"/>
          <w:lang w:val="en-US"/>
        </w:rPr>
        <w:t>et al</w:t>
      </w:r>
      <w:r w:rsidR="00B61D9E" w:rsidRPr="00767260">
        <w:rPr>
          <w:rFonts w:cstheme="minorHAnsi"/>
          <w:color w:val="000000" w:themeColor="text1"/>
        </w:rPr>
        <w:t xml:space="preserve">, both of which administered study participants placebo or antiviral treatment within two days of symptom onset. </w:t>
      </w:r>
      <w:r w:rsidR="00BF4A10" w:rsidRPr="00767260">
        <w:rPr>
          <w:rFonts w:cstheme="minorHAnsi"/>
          <w:color w:val="000000" w:themeColor="text1"/>
        </w:rPr>
        <w:t xml:space="preserve">Applying these maximum-likelihood parameter values, </w:t>
      </w:r>
      <w:r w:rsidR="00B61D9E" w:rsidRPr="00767260">
        <w:rPr>
          <w:rFonts w:cstheme="minorHAnsi"/>
          <w:color w:val="000000" w:themeColor="text1"/>
        </w:rPr>
        <w:t>we then estimated the infectiousness viral load trajectories if treatment were administered beyond two days of symptom onset as per the plots shown for BXM in Figure S1. We have now described t</w:t>
      </w:r>
      <w:r w:rsidRPr="00767260">
        <w:rPr>
          <w:rFonts w:cstheme="minorHAnsi"/>
          <w:color w:val="000000" w:themeColor="text1"/>
        </w:rPr>
        <w:t>his in greater detail in p2 of the supplementary appendix</w:t>
      </w:r>
      <w:r w:rsidR="009A4BEB" w:rsidRPr="00767260">
        <w:rPr>
          <w:rFonts w:cstheme="minorHAnsi"/>
          <w:color w:val="000000" w:themeColor="text1"/>
        </w:rPr>
        <w:t xml:space="preserve"> with references to Figure S1</w:t>
      </w:r>
      <w:r w:rsidR="00B61D9E" w:rsidRPr="00767260">
        <w:rPr>
          <w:rFonts w:cstheme="minorHAnsi"/>
          <w:color w:val="000000" w:themeColor="text1"/>
        </w:rPr>
        <w:t>.</w:t>
      </w:r>
    </w:p>
    <w:p w14:paraId="694346F9" w14:textId="77777777" w:rsidR="0049364A" w:rsidRPr="00767260" w:rsidRDefault="0049364A" w:rsidP="0049364A">
      <w:pPr>
        <w:rPr>
          <w:rFonts w:cstheme="minorHAnsi"/>
          <w:color w:val="4472C4" w:themeColor="accent1"/>
        </w:rPr>
      </w:pPr>
    </w:p>
    <w:p w14:paraId="5506A6AE" w14:textId="77777777" w:rsidR="0049364A" w:rsidRPr="00767260" w:rsidRDefault="0049364A" w:rsidP="0049364A">
      <w:pPr>
        <w:rPr>
          <w:rFonts w:cstheme="minorHAnsi"/>
          <w:color w:val="4472C4" w:themeColor="accent1"/>
        </w:rPr>
      </w:pPr>
      <w:r w:rsidRPr="00767260">
        <w:rPr>
          <w:rFonts w:cstheme="minorHAnsi"/>
          <w:color w:val="4472C4" w:themeColor="accent1"/>
        </w:rPr>
        <w:t>Minor comments</w:t>
      </w:r>
    </w:p>
    <w:p w14:paraId="6B33199B" w14:textId="3F617F64" w:rsidR="00EC3734" w:rsidRPr="00767260" w:rsidRDefault="0049364A" w:rsidP="00EC3734">
      <w:pPr>
        <w:pStyle w:val="ListParagraph"/>
        <w:numPr>
          <w:ilvl w:val="0"/>
          <w:numId w:val="3"/>
        </w:numPr>
        <w:rPr>
          <w:rFonts w:cstheme="minorHAnsi"/>
          <w:color w:val="4472C4" w:themeColor="accent1"/>
        </w:rPr>
      </w:pPr>
      <w:r w:rsidRPr="00767260">
        <w:rPr>
          <w:rFonts w:cstheme="minorHAnsi"/>
          <w:color w:val="4472C4" w:themeColor="accent1"/>
        </w:rPr>
        <w:t>In the supplementary file, there are no good use of punctuation marks in the paper especially in your equations. Equations are statements too and so should be punctuated</w:t>
      </w:r>
    </w:p>
    <w:p w14:paraId="1A60EED4" w14:textId="13B70A25" w:rsidR="00341419" w:rsidRPr="00767260" w:rsidRDefault="00341419" w:rsidP="00341419">
      <w:pPr>
        <w:pStyle w:val="ListParagraph"/>
        <w:ind w:left="360"/>
        <w:rPr>
          <w:rFonts w:cstheme="minorHAnsi"/>
          <w:color w:val="4472C4" w:themeColor="accent1"/>
        </w:rPr>
      </w:pPr>
    </w:p>
    <w:p w14:paraId="700CD9B9" w14:textId="243B5A97" w:rsidR="00341419" w:rsidRPr="00767260" w:rsidRDefault="00341419" w:rsidP="00341419">
      <w:pPr>
        <w:pStyle w:val="ListParagraph"/>
        <w:ind w:left="360"/>
        <w:rPr>
          <w:rFonts w:cstheme="minorHAnsi"/>
          <w:color w:val="000000" w:themeColor="text1"/>
        </w:rPr>
      </w:pPr>
      <w:r w:rsidRPr="00767260">
        <w:rPr>
          <w:rFonts w:cstheme="minorHAnsi"/>
          <w:color w:val="000000" w:themeColor="text1"/>
        </w:rPr>
        <w:t xml:space="preserve">We have edited the supplementary appendix of readability. </w:t>
      </w:r>
    </w:p>
    <w:p w14:paraId="1ABE2A1A" w14:textId="77777777" w:rsidR="00EC3734" w:rsidRPr="00767260" w:rsidRDefault="00EC3734" w:rsidP="00EC3734">
      <w:pPr>
        <w:pStyle w:val="ListParagraph"/>
        <w:ind w:left="360"/>
        <w:rPr>
          <w:rFonts w:cstheme="minorHAnsi"/>
          <w:color w:val="4472C4" w:themeColor="accent1"/>
        </w:rPr>
      </w:pPr>
    </w:p>
    <w:p w14:paraId="3629BC17" w14:textId="7256FF57" w:rsidR="0049364A" w:rsidRPr="00767260" w:rsidRDefault="0049364A" w:rsidP="0049364A">
      <w:pPr>
        <w:pStyle w:val="ListParagraph"/>
        <w:numPr>
          <w:ilvl w:val="0"/>
          <w:numId w:val="3"/>
        </w:numPr>
        <w:rPr>
          <w:rFonts w:cstheme="minorHAnsi"/>
          <w:color w:val="4472C4" w:themeColor="accent1"/>
        </w:rPr>
      </w:pPr>
      <w:r w:rsidRPr="00767260">
        <w:rPr>
          <w:rFonts w:cstheme="minorHAnsi"/>
          <w:color w:val="4472C4" w:themeColor="accent1"/>
        </w:rPr>
        <w:t>It would be beneficial to know the assumptions of the model, mathematical models rely on simplifying assumptions. What are the key assumptions of this model, and how might they influence the results?</w:t>
      </w:r>
    </w:p>
    <w:p w14:paraId="0E8E944F" w14:textId="0EDC5D2A" w:rsidR="007B63FF" w:rsidRPr="00767260" w:rsidRDefault="007B63FF" w:rsidP="007B63FF">
      <w:pPr>
        <w:pStyle w:val="ListParagraph"/>
        <w:ind w:left="360"/>
        <w:rPr>
          <w:rFonts w:cstheme="minorHAnsi"/>
          <w:color w:val="4472C4" w:themeColor="accent1"/>
        </w:rPr>
      </w:pPr>
    </w:p>
    <w:p w14:paraId="36EECC28" w14:textId="0CA529B1" w:rsidR="007B63FF" w:rsidRPr="00767260" w:rsidRDefault="00A82517" w:rsidP="007B63FF">
      <w:pPr>
        <w:pStyle w:val="ListParagraph"/>
        <w:ind w:left="360"/>
        <w:rPr>
          <w:rFonts w:cstheme="minorHAnsi"/>
          <w:color w:val="000000" w:themeColor="text1"/>
        </w:rPr>
      </w:pPr>
      <w:r w:rsidRPr="00767260">
        <w:rPr>
          <w:rFonts w:cstheme="minorHAnsi"/>
          <w:color w:val="000000" w:themeColor="text1"/>
        </w:rPr>
        <w:t>See</w:t>
      </w:r>
      <w:r w:rsidR="006A0829" w:rsidRPr="00767260">
        <w:rPr>
          <w:rFonts w:cstheme="minorHAnsi"/>
          <w:color w:val="000000" w:themeColor="text1"/>
        </w:rPr>
        <w:t xml:space="preserve"> response to comment 6 by reviewer 1 and</w:t>
      </w:r>
      <w:r w:rsidRPr="00767260">
        <w:rPr>
          <w:rFonts w:cstheme="minorHAnsi"/>
          <w:color w:val="000000" w:themeColor="text1"/>
        </w:rPr>
        <w:t xml:space="preserve"> Table</w:t>
      </w:r>
      <w:r w:rsidR="007B63FF" w:rsidRPr="00767260">
        <w:rPr>
          <w:rFonts w:cstheme="minorHAnsi"/>
          <w:color w:val="000000" w:themeColor="text1"/>
        </w:rPr>
        <w:t xml:space="preserve"> S2. </w:t>
      </w:r>
    </w:p>
    <w:p w14:paraId="76EF5B4A" w14:textId="77777777" w:rsidR="0049364A" w:rsidRPr="00767260" w:rsidRDefault="0049364A" w:rsidP="0049364A">
      <w:pPr>
        <w:rPr>
          <w:rFonts w:cstheme="minorHAnsi"/>
          <w:color w:val="4472C4" w:themeColor="accent1"/>
        </w:rPr>
      </w:pPr>
    </w:p>
    <w:p w14:paraId="578E159A" w14:textId="31C64A75" w:rsidR="0049364A" w:rsidRPr="00767260" w:rsidRDefault="0049364A" w:rsidP="0049364A">
      <w:pPr>
        <w:rPr>
          <w:rFonts w:cstheme="minorHAnsi"/>
          <w:color w:val="4472C4" w:themeColor="accent1"/>
        </w:rPr>
      </w:pPr>
      <w:r w:rsidRPr="00767260">
        <w:rPr>
          <w:rFonts w:cstheme="minorHAnsi"/>
          <w:color w:val="4472C4" w:themeColor="accent1"/>
        </w:rPr>
        <w:t xml:space="preserve">Reviewer #4: This research develops a multiscale mathematical model to compare the effectiveness of BXM and oseltamivir in treating influenza pandemics. The model comprises a within-host component, estimating drug efficacy in reducing viral shedding and individual infectiousness, and a between-host component, </w:t>
      </w:r>
      <w:proofErr w:type="spellStart"/>
      <w:r w:rsidRPr="00767260">
        <w:rPr>
          <w:rFonts w:cstheme="minorHAnsi"/>
          <w:color w:val="4472C4" w:themeColor="accent1"/>
        </w:rPr>
        <w:t>modeling</w:t>
      </w:r>
      <w:proofErr w:type="spellEnd"/>
      <w:r w:rsidRPr="00767260">
        <w:rPr>
          <w:rFonts w:cstheme="minorHAnsi"/>
          <w:color w:val="4472C4" w:themeColor="accent1"/>
        </w:rPr>
        <w:t xml:space="preserve"> population-level virus spread.</w:t>
      </w:r>
    </w:p>
    <w:p w14:paraId="00DF8832" w14:textId="77777777" w:rsidR="0049364A" w:rsidRPr="00767260" w:rsidRDefault="0049364A" w:rsidP="0049364A">
      <w:pPr>
        <w:rPr>
          <w:rFonts w:cstheme="minorHAnsi"/>
          <w:color w:val="4472C4" w:themeColor="accent1"/>
        </w:rPr>
      </w:pPr>
      <w:r w:rsidRPr="00767260">
        <w:rPr>
          <w:rFonts w:cstheme="minorHAnsi"/>
          <w:color w:val="4472C4" w:themeColor="accent1"/>
        </w:rPr>
        <w:t>The between-host model is a discrete-time, age-structured, deterministic SIR compartmental model, parameterized with age-dependent transmission and country-specific data. It employs a multi-type renewal equation to simulate transmission dynamics, accounting for heterogeneity due to antiviral treatment initiation timing. The model simulates four pandemic scenarios, mirroring the 1918, 1968, 2009 influenza pandemics, and a COVID-19-like pandemic, with varying basic reproduction numbers, age-stratified susceptibility, and case fatality rates.</w:t>
      </w:r>
    </w:p>
    <w:p w14:paraId="1A789213" w14:textId="4DCF8A5E" w:rsidR="0049364A" w:rsidRPr="00767260" w:rsidRDefault="0049364A" w:rsidP="0049364A">
      <w:pPr>
        <w:rPr>
          <w:rFonts w:cstheme="minorHAnsi"/>
          <w:color w:val="4472C4" w:themeColor="accent1"/>
        </w:rPr>
      </w:pPr>
      <w:r w:rsidRPr="00767260">
        <w:rPr>
          <w:rFonts w:cstheme="minorHAnsi"/>
          <w:color w:val="4472C4" w:themeColor="accent1"/>
        </w:rPr>
        <w:t xml:space="preserve">The transmission model aims to: </w:t>
      </w:r>
      <w:proofErr w:type="spellStart"/>
      <w:r w:rsidRPr="00767260">
        <w:rPr>
          <w:rFonts w:cstheme="minorHAnsi"/>
          <w:color w:val="4472C4" w:themeColor="accent1"/>
        </w:rPr>
        <w:t>i</w:t>
      </w:r>
      <w:proofErr w:type="spellEnd"/>
      <w:r w:rsidRPr="00767260">
        <w:rPr>
          <w:rFonts w:cstheme="minorHAnsi"/>
          <w:color w:val="4472C4" w:themeColor="accent1"/>
        </w:rPr>
        <w:t xml:space="preserve">) estimate maximum antiviral demand across 186 countries; ii) compute total deaths averted; iii) evaluate various test-and-treatment delay </w:t>
      </w:r>
      <w:r w:rsidRPr="00767260">
        <w:rPr>
          <w:rFonts w:cstheme="minorHAnsi"/>
          <w:color w:val="4472C4" w:themeColor="accent1"/>
        </w:rPr>
        <w:lastRenderedPageBreak/>
        <w:t>scenarios, distribution strategies (extended treatment windows, household prophylaxis, age-based access restrictions), and iv) investigate BXM resistance emergence.</w:t>
      </w:r>
    </w:p>
    <w:p w14:paraId="2DFC1A75" w14:textId="3B8FB9F8" w:rsidR="003C05D8" w:rsidRPr="00767260" w:rsidRDefault="003C05D8" w:rsidP="0049364A">
      <w:pPr>
        <w:rPr>
          <w:rFonts w:cstheme="minorHAnsi"/>
          <w:color w:val="4472C4" w:themeColor="accent1"/>
        </w:rPr>
      </w:pPr>
    </w:p>
    <w:p w14:paraId="13DE332B" w14:textId="3DA08A42" w:rsidR="003C05D8" w:rsidRPr="00767260" w:rsidRDefault="003C05D8" w:rsidP="0049364A">
      <w:pPr>
        <w:rPr>
          <w:rFonts w:cstheme="minorHAnsi"/>
          <w:color w:val="000000" w:themeColor="text1"/>
        </w:rPr>
      </w:pPr>
      <w:r w:rsidRPr="00767260">
        <w:rPr>
          <w:rFonts w:cstheme="minorHAnsi"/>
          <w:color w:val="000000" w:themeColor="text1"/>
        </w:rPr>
        <w:t>We thank the reviewer for reviewing our work.</w:t>
      </w:r>
    </w:p>
    <w:p w14:paraId="08A61EC5" w14:textId="77777777" w:rsidR="0049364A" w:rsidRPr="00767260" w:rsidRDefault="0049364A" w:rsidP="0049364A">
      <w:pPr>
        <w:rPr>
          <w:rFonts w:cstheme="minorHAnsi"/>
          <w:color w:val="4472C4" w:themeColor="accent1"/>
        </w:rPr>
      </w:pPr>
    </w:p>
    <w:p w14:paraId="064148CD" w14:textId="150D21BE" w:rsidR="0049364A" w:rsidRPr="00767260" w:rsidRDefault="0049364A" w:rsidP="00E14DC6">
      <w:pPr>
        <w:pStyle w:val="ListParagraph"/>
        <w:numPr>
          <w:ilvl w:val="0"/>
          <w:numId w:val="5"/>
        </w:numPr>
        <w:rPr>
          <w:rFonts w:cstheme="minorHAnsi"/>
          <w:color w:val="4472C4" w:themeColor="accent1"/>
        </w:rPr>
      </w:pPr>
      <w:r w:rsidRPr="00767260">
        <w:rPr>
          <w:rFonts w:cstheme="minorHAnsi"/>
          <w:color w:val="4472C4" w:themeColor="accent1"/>
        </w:rPr>
        <w:t>However, I have significant concerns regarding the transmission model. Firstly, the manuscript lacks essential details for model assessment. Critical information, such as model equations and the number of age groups, is absent. Furthermore, the reliance on a study for contact matrix estimations across 186 countries, where some estimations are model-based rather than data-driven, raises concerns about parameter robustness.</w:t>
      </w:r>
    </w:p>
    <w:p w14:paraId="33D438C9" w14:textId="4653318B" w:rsidR="006727CF" w:rsidRPr="00767260" w:rsidRDefault="006727CF" w:rsidP="006727CF">
      <w:pPr>
        <w:rPr>
          <w:rFonts w:cstheme="minorHAnsi"/>
          <w:color w:val="4472C4" w:themeColor="accent1"/>
        </w:rPr>
      </w:pPr>
    </w:p>
    <w:p w14:paraId="00A06BC1" w14:textId="082037F4" w:rsidR="006727CF" w:rsidRPr="00767260" w:rsidRDefault="00EF4C06" w:rsidP="006727CF">
      <w:pPr>
        <w:ind w:left="360"/>
        <w:rPr>
          <w:rFonts w:cstheme="minorHAnsi"/>
          <w:color w:val="000000" w:themeColor="text1"/>
        </w:rPr>
      </w:pPr>
      <w:r w:rsidRPr="00767260">
        <w:rPr>
          <w:rFonts w:cstheme="minorHAnsi"/>
          <w:color w:val="000000" w:themeColor="text1"/>
        </w:rPr>
        <w:t>W</w:t>
      </w:r>
      <w:r w:rsidR="003A5825" w:rsidRPr="00767260">
        <w:rPr>
          <w:rFonts w:cstheme="minorHAnsi"/>
          <w:color w:val="000000" w:themeColor="text1"/>
        </w:rPr>
        <w:t xml:space="preserve">e described key </w:t>
      </w:r>
      <w:r w:rsidR="00FC472D" w:rsidRPr="00767260">
        <w:rPr>
          <w:rFonts w:cstheme="minorHAnsi"/>
          <w:color w:val="000000" w:themeColor="text1"/>
        </w:rPr>
        <w:t>features</w:t>
      </w:r>
      <w:r w:rsidR="003A5825" w:rsidRPr="00767260">
        <w:rPr>
          <w:rFonts w:cstheme="minorHAnsi"/>
          <w:color w:val="000000" w:themeColor="text1"/>
        </w:rPr>
        <w:t xml:space="preserve"> of our model, critical assumptions and parameters in the main text while the</w:t>
      </w:r>
      <w:r w:rsidR="000A22CE" w:rsidRPr="00767260">
        <w:rPr>
          <w:rFonts w:cstheme="minorHAnsi"/>
          <w:color w:val="000000" w:themeColor="text1"/>
        </w:rPr>
        <w:t xml:space="preserve"> full</w:t>
      </w:r>
      <w:r w:rsidR="003A5825" w:rsidRPr="00767260">
        <w:rPr>
          <w:rFonts w:cstheme="minorHAnsi"/>
          <w:color w:val="000000" w:themeColor="text1"/>
        </w:rPr>
        <w:t xml:space="preserve"> mathematical formulation</w:t>
      </w:r>
      <w:r w:rsidR="0001029B" w:rsidRPr="00767260">
        <w:rPr>
          <w:rFonts w:cstheme="minorHAnsi"/>
          <w:color w:val="000000" w:themeColor="text1"/>
        </w:rPr>
        <w:t xml:space="preserve"> and details</w:t>
      </w:r>
      <w:r w:rsidR="000A22CE" w:rsidRPr="00767260">
        <w:rPr>
          <w:rFonts w:cstheme="minorHAnsi"/>
          <w:color w:val="000000" w:themeColor="text1"/>
        </w:rPr>
        <w:t xml:space="preserve"> </w:t>
      </w:r>
      <w:r w:rsidR="003A5825" w:rsidRPr="00767260">
        <w:rPr>
          <w:rFonts w:cstheme="minorHAnsi"/>
          <w:color w:val="000000" w:themeColor="text1"/>
        </w:rPr>
        <w:t xml:space="preserve">are available in the supplementary appendix. </w:t>
      </w:r>
    </w:p>
    <w:p w14:paraId="6B235AD8" w14:textId="46610D1D" w:rsidR="003A5825" w:rsidRPr="00767260" w:rsidRDefault="003A5825" w:rsidP="006727CF">
      <w:pPr>
        <w:ind w:left="360"/>
        <w:rPr>
          <w:rFonts w:cstheme="minorHAnsi"/>
          <w:color w:val="000000" w:themeColor="text1"/>
        </w:rPr>
      </w:pPr>
    </w:p>
    <w:p w14:paraId="1440DE57" w14:textId="0EFDCD42" w:rsidR="003A5825" w:rsidRPr="00767260" w:rsidRDefault="003A5825" w:rsidP="006727CF">
      <w:pPr>
        <w:ind w:left="360"/>
        <w:rPr>
          <w:rFonts w:cstheme="minorHAnsi"/>
          <w:color w:val="000000" w:themeColor="text1"/>
        </w:rPr>
      </w:pPr>
      <w:r w:rsidRPr="00767260">
        <w:rPr>
          <w:rFonts w:cstheme="minorHAnsi"/>
          <w:color w:val="000000" w:themeColor="text1"/>
        </w:rPr>
        <w:t xml:space="preserve">While the contact matrix estimates by Prem et al. are model-based, they </w:t>
      </w:r>
      <w:r w:rsidR="00953D35" w:rsidRPr="00767260">
        <w:rPr>
          <w:rFonts w:cstheme="minorHAnsi"/>
          <w:color w:val="000000" w:themeColor="text1"/>
        </w:rPr>
        <w:t>are</w:t>
      </w:r>
      <w:r w:rsidRPr="00767260">
        <w:rPr>
          <w:rFonts w:cstheme="minorHAnsi"/>
          <w:color w:val="000000" w:themeColor="text1"/>
        </w:rPr>
        <w:t xml:space="preserve"> the most comprehensive available</w:t>
      </w:r>
      <w:r w:rsidR="000A699B" w:rsidRPr="00767260">
        <w:rPr>
          <w:rFonts w:cstheme="minorHAnsi"/>
          <w:color w:val="000000" w:themeColor="text1"/>
        </w:rPr>
        <w:t xml:space="preserve"> contact rate</w:t>
      </w:r>
      <w:r w:rsidRPr="00767260">
        <w:rPr>
          <w:rFonts w:cstheme="minorHAnsi"/>
          <w:color w:val="000000" w:themeColor="text1"/>
        </w:rPr>
        <w:t xml:space="preserve"> estimat</w:t>
      </w:r>
      <w:r w:rsidR="000A699B" w:rsidRPr="00767260">
        <w:rPr>
          <w:rFonts w:cstheme="minorHAnsi"/>
          <w:color w:val="000000" w:themeColor="text1"/>
        </w:rPr>
        <w:t xml:space="preserve">ions for 186 countries </w:t>
      </w:r>
      <w:r w:rsidRPr="00767260">
        <w:rPr>
          <w:rFonts w:cstheme="minorHAnsi"/>
          <w:color w:val="000000" w:themeColor="text1"/>
        </w:rPr>
        <w:t>to date</w:t>
      </w:r>
      <w:r w:rsidR="000A699B" w:rsidRPr="00767260">
        <w:rPr>
          <w:rFonts w:cstheme="minorHAnsi"/>
          <w:color w:val="000000" w:themeColor="text1"/>
        </w:rPr>
        <w:t xml:space="preserve"> </w:t>
      </w:r>
      <w:r w:rsidR="002A3150" w:rsidRPr="00767260">
        <w:rPr>
          <w:rFonts w:cstheme="minorHAnsi"/>
          <w:color w:val="000000" w:themeColor="text1"/>
        </w:rPr>
        <w:t>using</w:t>
      </w:r>
      <w:r w:rsidR="000A699B" w:rsidRPr="00767260">
        <w:rPr>
          <w:rFonts w:cstheme="minorHAnsi"/>
          <w:color w:val="000000" w:themeColor="text1"/>
        </w:rPr>
        <w:t xml:space="preserve"> </w:t>
      </w:r>
      <w:r w:rsidR="002A3150" w:rsidRPr="00767260">
        <w:rPr>
          <w:rFonts w:cstheme="minorHAnsi"/>
          <w:color w:val="000000" w:themeColor="text1"/>
        </w:rPr>
        <w:t>the same</w:t>
      </w:r>
      <w:r w:rsidR="000A699B" w:rsidRPr="00767260">
        <w:rPr>
          <w:rFonts w:cstheme="minorHAnsi"/>
          <w:color w:val="000000" w:themeColor="text1"/>
        </w:rPr>
        <w:t xml:space="preserve"> consistent modelling framework</w:t>
      </w:r>
      <w:r w:rsidRPr="00767260">
        <w:rPr>
          <w:rFonts w:cstheme="minorHAnsi"/>
          <w:color w:val="000000" w:themeColor="text1"/>
        </w:rPr>
        <w:t>. Importantly</w:t>
      </w:r>
      <w:r w:rsidR="000A699B" w:rsidRPr="00767260">
        <w:rPr>
          <w:rFonts w:cstheme="minorHAnsi"/>
          <w:color w:val="000000" w:themeColor="text1"/>
        </w:rPr>
        <w:t>,</w:t>
      </w:r>
      <w:r w:rsidRPr="00767260">
        <w:rPr>
          <w:rFonts w:cstheme="minorHAnsi"/>
          <w:color w:val="000000" w:themeColor="text1"/>
        </w:rPr>
        <w:t xml:space="preserve"> </w:t>
      </w:r>
      <w:r w:rsidR="000A699B" w:rsidRPr="00767260">
        <w:rPr>
          <w:rFonts w:cstheme="minorHAnsi"/>
          <w:color w:val="000000" w:themeColor="text1"/>
        </w:rPr>
        <w:t>these</w:t>
      </w:r>
      <w:r w:rsidR="00B82FA1" w:rsidRPr="00767260">
        <w:rPr>
          <w:rFonts w:cstheme="minorHAnsi"/>
          <w:color w:val="000000" w:themeColor="text1"/>
        </w:rPr>
        <w:t xml:space="preserve"> model-derived</w:t>
      </w:r>
      <w:r w:rsidR="000A699B" w:rsidRPr="00767260">
        <w:rPr>
          <w:rFonts w:cstheme="minorHAnsi"/>
          <w:color w:val="000000" w:themeColor="text1"/>
        </w:rPr>
        <w:t xml:space="preserve"> estimates are</w:t>
      </w:r>
      <w:r w:rsidRPr="00767260">
        <w:rPr>
          <w:rFonts w:cstheme="minorHAnsi"/>
          <w:color w:val="000000" w:themeColor="text1"/>
        </w:rPr>
        <w:t xml:space="preserve"> validated against empirical data, </w:t>
      </w:r>
      <w:r w:rsidR="004D6E32" w:rsidRPr="00767260">
        <w:rPr>
          <w:rFonts w:cstheme="minorHAnsi"/>
          <w:color w:val="000000" w:themeColor="text1"/>
        </w:rPr>
        <w:t xml:space="preserve">from </w:t>
      </w:r>
      <w:r w:rsidR="00AF3944" w:rsidRPr="00767260">
        <w:rPr>
          <w:rFonts w:cstheme="minorHAnsi"/>
          <w:color w:val="000000" w:themeColor="text1"/>
        </w:rPr>
        <w:t xml:space="preserve">a wide range of </w:t>
      </w:r>
      <w:r w:rsidRPr="00767260">
        <w:rPr>
          <w:rFonts w:cstheme="minorHAnsi"/>
          <w:color w:val="000000" w:themeColor="text1"/>
        </w:rPr>
        <w:t>countries</w:t>
      </w:r>
      <w:r w:rsidR="00AF3944" w:rsidRPr="00767260">
        <w:rPr>
          <w:rFonts w:cstheme="minorHAnsi"/>
          <w:color w:val="000000" w:themeColor="text1"/>
        </w:rPr>
        <w:t xml:space="preserve"> of all income groups</w:t>
      </w:r>
      <w:r w:rsidR="00B5457F" w:rsidRPr="00767260">
        <w:rPr>
          <w:rFonts w:cstheme="minorHAnsi"/>
          <w:color w:val="000000" w:themeColor="text1"/>
        </w:rPr>
        <w:t>, and</w:t>
      </w:r>
      <w:r w:rsidRPr="00767260">
        <w:rPr>
          <w:rFonts w:cstheme="minorHAnsi"/>
          <w:color w:val="000000" w:themeColor="text1"/>
        </w:rPr>
        <w:t xml:space="preserve"> reproduc</w:t>
      </w:r>
      <w:r w:rsidR="00B5457F" w:rsidRPr="00767260">
        <w:rPr>
          <w:rFonts w:cstheme="minorHAnsi"/>
          <w:color w:val="000000" w:themeColor="text1"/>
        </w:rPr>
        <w:t>e</w:t>
      </w:r>
      <w:r w:rsidR="00E91D43" w:rsidRPr="00767260">
        <w:rPr>
          <w:rFonts w:cstheme="minorHAnsi"/>
          <w:color w:val="000000" w:themeColor="text1"/>
        </w:rPr>
        <w:t xml:space="preserve"> the</w:t>
      </w:r>
      <w:r w:rsidRPr="00767260">
        <w:rPr>
          <w:rFonts w:cstheme="minorHAnsi"/>
          <w:color w:val="000000" w:themeColor="text1"/>
        </w:rPr>
        <w:t xml:space="preserve"> main features of empirically-measured contact patterns.</w:t>
      </w:r>
    </w:p>
    <w:p w14:paraId="3046E70E" w14:textId="77777777" w:rsidR="0049364A" w:rsidRPr="00767260" w:rsidRDefault="0049364A" w:rsidP="0049364A">
      <w:pPr>
        <w:pStyle w:val="ListParagraph"/>
        <w:ind w:left="360"/>
        <w:rPr>
          <w:rFonts w:cstheme="minorHAnsi"/>
          <w:color w:val="4472C4" w:themeColor="accent1"/>
        </w:rPr>
      </w:pPr>
    </w:p>
    <w:p w14:paraId="14F197D4" w14:textId="303E0058" w:rsidR="0049364A" w:rsidRPr="00767260" w:rsidRDefault="0049364A" w:rsidP="004514BA">
      <w:pPr>
        <w:pStyle w:val="ListParagraph"/>
        <w:numPr>
          <w:ilvl w:val="0"/>
          <w:numId w:val="5"/>
        </w:numPr>
        <w:rPr>
          <w:rFonts w:cstheme="minorHAnsi"/>
          <w:color w:val="4472C4" w:themeColor="accent1"/>
        </w:rPr>
      </w:pPr>
      <w:r w:rsidRPr="00767260">
        <w:rPr>
          <w:rFonts w:cstheme="minorHAnsi"/>
          <w:color w:val="4472C4" w:themeColor="accent1"/>
        </w:rPr>
        <w:t>My primary concern is the complexity of the transmission model, which may be overly sensitive to its parametrization across such diverse settings. Given the hypothetical nature of future outbreaks, model validation is impossible. I suggest a simpler model that, while sacrificing some biological detail, would allow for a more systematic and robust analysis of transmission and intervention strategies.</w:t>
      </w:r>
    </w:p>
    <w:p w14:paraId="55A00B4E" w14:textId="77DE9948" w:rsidR="006727CF" w:rsidRPr="00767260" w:rsidRDefault="006727CF" w:rsidP="006727CF">
      <w:pPr>
        <w:pStyle w:val="ListParagraph"/>
        <w:ind w:left="360"/>
        <w:rPr>
          <w:rFonts w:cstheme="minorHAnsi"/>
          <w:color w:val="4472C4" w:themeColor="accent1"/>
        </w:rPr>
      </w:pPr>
    </w:p>
    <w:p w14:paraId="1A4672F9" w14:textId="22FFADED" w:rsidR="002D67D4" w:rsidRPr="00767260" w:rsidRDefault="0084131D" w:rsidP="002D67D4">
      <w:pPr>
        <w:pStyle w:val="ListParagraph"/>
        <w:ind w:left="360"/>
        <w:rPr>
          <w:rFonts w:cstheme="minorHAnsi"/>
          <w:color w:val="000000" w:themeColor="text1"/>
        </w:rPr>
      </w:pPr>
      <w:r w:rsidRPr="00767260">
        <w:rPr>
          <w:rFonts w:cstheme="minorHAnsi"/>
          <w:color w:val="000000" w:themeColor="text1"/>
        </w:rPr>
        <w:t xml:space="preserve">We validated our model </w:t>
      </w:r>
      <w:r w:rsidR="006727CF" w:rsidRPr="00767260">
        <w:rPr>
          <w:rFonts w:cstheme="minorHAnsi"/>
          <w:color w:val="000000" w:themeColor="text1"/>
        </w:rPr>
        <w:t>to</w:t>
      </w:r>
      <w:r w:rsidRPr="00767260">
        <w:rPr>
          <w:rFonts w:cstheme="minorHAnsi"/>
          <w:color w:val="000000" w:themeColor="text1"/>
        </w:rPr>
        <w:t xml:space="preserve"> reproduce the epidemic wave in the United States during the 2017/2018 influenza season. </w:t>
      </w:r>
      <w:r w:rsidR="00A3641E" w:rsidRPr="00767260">
        <w:rPr>
          <w:rFonts w:cstheme="minorHAnsi"/>
          <w:color w:val="000000" w:themeColor="text1"/>
        </w:rPr>
        <w:t>See</w:t>
      </w:r>
      <w:r w:rsidRPr="00767260">
        <w:rPr>
          <w:rFonts w:cstheme="minorHAnsi"/>
          <w:color w:val="000000" w:themeColor="text1"/>
        </w:rPr>
        <w:t xml:space="preserve"> main text (line </w:t>
      </w:r>
      <w:r w:rsidR="00D16C11" w:rsidRPr="00767260">
        <w:rPr>
          <w:rFonts w:cstheme="minorHAnsi"/>
          <w:color w:val="000000" w:themeColor="text1"/>
        </w:rPr>
        <w:t>1</w:t>
      </w:r>
      <w:r w:rsidR="00A02ED7" w:rsidRPr="00767260">
        <w:rPr>
          <w:rFonts w:cstheme="minorHAnsi"/>
          <w:color w:val="000000" w:themeColor="text1"/>
        </w:rPr>
        <w:t>78</w:t>
      </w:r>
      <w:r w:rsidRPr="00767260">
        <w:rPr>
          <w:rFonts w:cstheme="minorHAnsi"/>
          <w:color w:val="000000" w:themeColor="text1"/>
        </w:rPr>
        <w:t>), “</w:t>
      </w:r>
      <w:r w:rsidRPr="00767260">
        <w:rPr>
          <w:rFonts w:cstheme="minorHAnsi"/>
          <w:lang w:val="en-US"/>
        </w:rPr>
        <w:t>see supplementary appendix p.2-3; multiscale model validated against US influenza season in 2017/2018</w:t>
      </w:r>
      <w:r w:rsidRPr="00767260">
        <w:rPr>
          <w:rFonts w:cstheme="minorHAnsi"/>
          <w:color w:val="000000" w:themeColor="text1"/>
        </w:rPr>
        <w:t xml:space="preserve">”. </w:t>
      </w:r>
    </w:p>
    <w:p w14:paraId="68604BE5" w14:textId="514C7053" w:rsidR="00A3641E" w:rsidRPr="00767260" w:rsidRDefault="00A3641E" w:rsidP="002D67D4">
      <w:pPr>
        <w:pStyle w:val="ListParagraph"/>
        <w:ind w:left="360"/>
        <w:rPr>
          <w:rFonts w:cstheme="minorHAnsi"/>
          <w:color w:val="000000" w:themeColor="text1"/>
        </w:rPr>
      </w:pPr>
    </w:p>
    <w:p w14:paraId="7C7DFBB6" w14:textId="0542A711" w:rsidR="00A3641E" w:rsidRPr="00767260" w:rsidRDefault="003C4548" w:rsidP="002D67D4">
      <w:pPr>
        <w:pStyle w:val="ListParagraph"/>
        <w:ind w:left="360"/>
        <w:rPr>
          <w:rFonts w:cstheme="minorHAnsi"/>
          <w:color w:val="000000" w:themeColor="text1"/>
        </w:rPr>
      </w:pPr>
      <w:r w:rsidRPr="00767260">
        <w:rPr>
          <w:rFonts w:cstheme="minorHAnsi"/>
          <w:color w:val="000000" w:themeColor="text1"/>
        </w:rPr>
        <w:t>We improved upon simpler models used in previous studies to</w:t>
      </w:r>
      <w:r w:rsidR="00DF45DD" w:rsidRPr="00767260">
        <w:rPr>
          <w:rFonts w:cstheme="minorHAnsi"/>
          <w:color w:val="000000" w:themeColor="text1"/>
        </w:rPr>
        <w:t xml:space="preserve"> </w:t>
      </w:r>
      <w:r w:rsidRPr="00767260">
        <w:rPr>
          <w:rFonts w:cstheme="minorHAnsi"/>
          <w:color w:val="000000" w:themeColor="text1"/>
        </w:rPr>
        <w:t>examine</w:t>
      </w:r>
      <w:r w:rsidR="00A3641E" w:rsidRPr="00767260">
        <w:rPr>
          <w:rFonts w:cstheme="minorHAnsi"/>
          <w:color w:val="000000" w:themeColor="text1"/>
        </w:rPr>
        <w:t xml:space="preserve"> the impact of heterogeneous </w:t>
      </w:r>
      <w:r w:rsidRPr="00767260">
        <w:rPr>
          <w:rFonts w:cstheme="minorHAnsi"/>
          <w:color w:val="000000" w:themeColor="text1"/>
        </w:rPr>
        <w:t>health behaviour,</w:t>
      </w:r>
      <w:r w:rsidR="00A3641E" w:rsidRPr="00767260">
        <w:rPr>
          <w:rFonts w:cstheme="minorHAnsi"/>
          <w:color w:val="000000" w:themeColor="text1"/>
        </w:rPr>
        <w:t xml:space="preserve"> the utility of distributing post-exposure prophylaxis to both untreated asymptomatic and susceptible individuals, and the degree of spread of drug-resistant viruses should they emerge</w:t>
      </w:r>
      <w:r w:rsidR="00434C9F" w:rsidRPr="00767260">
        <w:rPr>
          <w:rFonts w:cstheme="minorHAnsi"/>
          <w:color w:val="000000" w:themeColor="text1"/>
        </w:rPr>
        <w:t>.</w:t>
      </w:r>
      <w:r w:rsidRPr="00767260">
        <w:rPr>
          <w:rFonts w:cstheme="minorHAnsi"/>
          <w:color w:val="000000" w:themeColor="text1"/>
        </w:rPr>
        <w:t xml:space="preserve"> </w:t>
      </w:r>
      <w:r w:rsidR="00434C9F" w:rsidRPr="00767260">
        <w:rPr>
          <w:rFonts w:cstheme="minorHAnsi"/>
          <w:color w:val="000000" w:themeColor="text1"/>
        </w:rPr>
        <w:t>These factors are noted as important considerations</w:t>
      </w:r>
      <w:r w:rsidR="00535C73" w:rsidRPr="00767260">
        <w:rPr>
          <w:rFonts w:cstheme="minorHAnsi"/>
          <w:color w:val="000000" w:themeColor="text1"/>
        </w:rPr>
        <w:t xml:space="preserve"> affecting</w:t>
      </w:r>
      <w:r w:rsidRPr="00767260">
        <w:rPr>
          <w:rFonts w:cstheme="minorHAnsi"/>
          <w:color w:val="000000" w:themeColor="text1"/>
        </w:rPr>
        <w:t xml:space="preserve"> the utility of antiviral stockpile by other reviewers.  </w:t>
      </w:r>
    </w:p>
    <w:p w14:paraId="0E77F576" w14:textId="77777777" w:rsidR="0049364A" w:rsidRPr="00767260" w:rsidRDefault="0049364A" w:rsidP="0049364A">
      <w:pPr>
        <w:pStyle w:val="ListParagraph"/>
        <w:ind w:left="360"/>
        <w:rPr>
          <w:rFonts w:cstheme="minorHAnsi"/>
          <w:color w:val="4472C4" w:themeColor="accent1"/>
        </w:rPr>
      </w:pPr>
    </w:p>
    <w:p w14:paraId="1959F37A" w14:textId="6A60225E" w:rsidR="0049364A" w:rsidRPr="00767260" w:rsidRDefault="0049364A" w:rsidP="004514BA">
      <w:pPr>
        <w:pStyle w:val="ListParagraph"/>
        <w:numPr>
          <w:ilvl w:val="0"/>
          <w:numId w:val="5"/>
        </w:numPr>
        <w:rPr>
          <w:rFonts w:cstheme="minorHAnsi"/>
          <w:color w:val="4472C4" w:themeColor="accent1"/>
        </w:rPr>
      </w:pPr>
      <w:r w:rsidRPr="00767260">
        <w:rPr>
          <w:rFonts w:cstheme="minorHAnsi"/>
          <w:color w:val="4472C4" w:themeColor="accent1"/>
        </w:rPr>
        <w:t xml:space="preserve">Secondly, the model's assumption of no interventions beyond antivirals is unrealistic. </w:t>
      </w:r>
      <w:proofErr w:type="spellStart"/>
      <w:r w:rsidRPr="00767260">
        <w:rPr>
          <w:rFonts w:cstheme="minorHAnsi"/>
          <w:color w:val="4472C4" w:themeColor="accent1"/>
        </w:rPr>
        <w:t>Behavioral</w:t>
      </w:r>
      <w:proofErr w:type="spellEnd"/>
      <w:r w:rsidRPr="00767260">
        <w:rPr>
          <w:rFonts w:cstheme="minorHAnsi"/>
          <w:color w:val="4472C4" w:themeColor="accent1"/>
        </w:rPr>
        <w:t xml:space="preserve"> changes and government-imposed restrictions, as seen during the COVID-19 pandemic, significantly impact transmission. The 2009 H1N1 pandemic, characterized by its mildness and subsequent low antiviral utilization, further casts doubt on the model's assumptions regarding antiviral demand. These limitations significantly affect the model's predictive validity and the reliability of its conclusions regarding antiviral demand.</w:t>
      </w:r>
    </w:p>
    <w:p w14:paraId="1F8941D4" w14:textId="6FAF3136" w:rsidR="006727CF" w:rsidRPr="00767260" w:rsidRDefault="006727CF" w:rsidP="006727CF">
      <w:pPr>
        <w:pStyle w:val="ListParagraph"/>
        <w:ind w:left="360"/>
        <w:rPr>
          <w:rFonts w:cstheme="minorHAnsi"/>
          <w:color w:val="4472C4" w:themeColor="accent1"/>
        </w:rPr>
      </w:pPr>
    </w:p>
    <w:p w14:paraId="2B3CA337" w14:textId="5FD3B62B" w:rsidR="0049364A" w:rsidRPr="00767260" w:rsidRDefault="00FE385F" w:rsidP="00FE385F">
      <w:pPr>
        <w:pStyle w:val="ListParagraph"/>
        <w:ind w:left="360"/>
        <w:rPr>
          <w:rFonts w:cstheme="minorHAnsi"/>
          <w:color w:val="000000" w:themeColor="text1"/>
        </w:rPr>
      </w:pPr>
      <w:r w:rsidRPr="00767260">
        <w:rPr>
          <w:rFonts w:cstheme="minorHAnsi"/>
          <w:color w:val="000000" w:themeColor="text1"/>
        </w:rPr>
        <w:t xml:space="preserve">See response to comment 3 by reviewer 1 with regards to considerations of non-pharmaceutical interventions in our study. </w:t>
      </w:r>
    </w:p>
    <w:p w14:paraId="58008123" w14:textId="2666FCAD" w:rsidR="00FE385F" w:rsidRPr="00767260" w:rsidRDefault="00FE385F" w:rsidP="00FE385F">
      <w:pPr>
        <w:pStyle w:val="ListParagraph"/>
        <w:ind w:left="360"/>
        <w:rPr>
          <w:rFonts w:cstheme="minorHAnsi"/>
          <w:color w:val="000000" w:themeColor="text1"/>
        </w:rPr>
      </w:pPr>
    </w:p>
    <w:p w14:paraId="57F82DF8" w14:textId="1F9281E5" w:rsidR="00FE385F" w:rsidRPr="00767260" w:rsidRDefault="002D67D4" w:rsidP="00FE385F">
      <w:pPr>
        <w:pStyle w:val="ListParagraph"/>
        <w:ind w:left="360"/>
        <w:rPr>
          <w:rFonts w:cstheme="minorHAnsi"/>
          <w:color w:val="000000" w:themeColor="text1"/>
        </w:rPr>
      </w:pPr>
      <w:r w:rsidRPr="00767260">
        <w:rPr>
          <w:rFonts w:cstheme="minorHAnsi"/>
          <w:color w:val="000000" w:themeColor="text1"/>
        </w:rPr>
        <w:t>To facilitate treatment demand estimates for stockpile sizing consideration, o</w:t>
      </w:r>
      <w:r w:rsidR="00FE385F" w:rsidRPr="00767260">
        <w:rPr>
          <w:rFonts w:cstheme="minorHAnsi"/>
          <w:color w:val="000000" w:themeColor="text1"/>
        </w:rPr>
        <w:t xml:space="preserve">ur study </w:t>
      </w:r>
      <w:r w:rsidRPr="00767260">
        <w:rPr>
          <w:rFonts w:cstheme="minorHAnsi"/>
          <w:color w:val="000000" w:themeColor="text1"/>
        </w:rPr>
        <w:t>simulated</w:t>
      </w:r>
      <w:r w:rsidR="00FE385F" w:rsidRPr="00767260">
        <w:rPr>
          <w:rFonts w:cstheme="minorHAnsi"/>
          <w:color w:val="000000" w:themeColor="text1"/>
        </w:rPr>
        <w:t xml:space="preserve"> </w:t>
      </w:r>
      <w:r w:rsidRPr="00767260">
        <w:rPr>
          <w:rFonts w:cstheme="minorHAnsi"/>
          <w:color w:val="000000" w:themeColor="text1"/>
        </w:rPr>
        <w:t xml:space="preserve">historical pandemic </w:t>
      </w:r>
      <w:r w:rsidR="00FE385F" w:rsidRPr="00767260">
        <w:rPr>
          <w:rFonts w:cstheme="minorHAnsi"/>
          <w:color w:val="000000" w:themeColor="text1"/>
        </w:rPr>
        <w:t>scenario</w:t>
      </w:r>
      <w:r w:rsidRPr="00767260">
        <w:rPr>
          <w:rFonts w:cstheme="minorHAnsi"/>
          <w:color w:val="000000" w:themeColor="text1"/>
        </w:rPr>
        <w:t>s</w:t>
      </w:r>
      <w:r w:rsidR="00FE385F" w:rsidRPr="00767260">
        <w:rPr>
          <w:rFonts w:cstheme="minorHAnsi"/>
          <w:color w:val="000000" w:themeColor="text1"/>
        </w:rPr>
        <w:t xml:space="preserve"> where countries</w:t>
      </w:r>
      <w:r w:rsidR="00743E01" w:rsidRPr="00767260">
        <w:rPr>
          <w:rFonts w:cstheme="minorHAnsi"/>
          <w:color w:val="000000" w:themeColor="text1"/>
        </w:rPr>
        <w:t xml:space="preserve"> opted for widespread </w:t>
      </w:r>
      <w:r w:rsidRPr="00767260">
        <w:rPr>
          <w:rFonts w:cstheme="minorHAnsi"/>
          <w:color w:val="000000" w:themeColor="text1"/>
        </w:rPr>
        <w:t>distribut</w:t>
      </w:r>
      <w:r w:rsidR="00743E01" w:rsidRPr="00767260">
        <w:rPr>
          <w:rFonts w:cstheme="minorHAnsi"/>
          <w:color w:val="000000" w:themeColor="text1"/>
        </w:rPr>
        <w:t>ion of</w:t>
      </w:r>
      <w:r w:rsidRPr="00767260">
        <w:rPr>
          <w:rFonts w:cstheme="minorHAnsi"/>
          <w:color w:val="000000" w:themeColor="text1"/>
        </w:rPr>
        <w:t xml:space="preserve"> antivirals </w:t>
      </w:r>
      <w:r w:rsidR="00FE385F" w:rsidRPr="00767260">
        <w:rPr>
          <w:rFonts w:cstheme="minorHAnsi"/>
          <w:color w:val="000000" w:themeColor="text1"/>
        </w:rPr>
        <w:t>to mitigate the impact o</w:t>
      </w:r>
      <w:r w:rsidR="00743E01" w:rsidRPr="00767260">
        <w:rPr>
          <w:rFonts w:cstheme="minorHAnsi"/>
          <w:color w:val="000000" w:themeColor="text1"/>
        </w:rPr>
        <w:t xml:space="preserve">f the pandemic </w:t>
      </w:r>
      <w:r w:rsidR="00FE385F" w:rsidRPr="00767260">
        <w:rPr>
          <w:rFonts w:cstheme="minorHAnsi"/>
          <w:color w:val="000000" w:themeColor="text1"/>
        </w:rPr>
        <w:t xml:space="preserve">under the assumption </w:t>
      </w:r>
      <w:r w:rsidR="00743E01" w:rsidRPr="00767260">
        <w:rPr>
          <w:rFonts w:cstheme="minorHAnsi"/>
          <w:color w:val="000000" w:themeColor="text1"/>
        </w:rPr>
        <w:t>that there are n</w:t>
      </w:r>
      <w:r w:rsidR="00FE385F" w:rsidRPr="00767260">
        <w:rPr>
          <w:rFonts w:cstheme="minorHAnsi"/>
          <w:color w:val="000000" w:themeColor="text1"/>
        </w:rPr>
        <w:t xml:space="preserve">o constraints to </w:t>
      </w:r>
      <w:r w:rsidR="00743E01" w:rsidRPr="00767260">
        <w:rPr>
          <w:rFonts w:cstheme="minorHAnsi"/>
          <w:color w:val="000000" w:themeColor="text1"/>
        </w:rPr>
        <w:t>supply</w:t>
      </w:r>
      <w:r w:rsidR="00FE385F" w:rsidRPr="00767260">
        <w:rPr>
          <w:rFonts w:cstheme="minorHAnsi"/>
          <w:color w:val="000000" w:themeColor="text1"/>
        </w:rPr>
        <w:t xml:space="preserve"> and </w:t>
      </w:r>
      <w:r w:rsidR="00743E01" w:rsidRPr="00767260">
        <w:rPr>
          <w:rFonts w:cstheme="minorHAnsi"/>
          <w:color w:val="000000" w:themeColor="text1"/>
        </w:rPr>
        <w:t>access</w:t>
      </w:r>
      <w:r w:rsidR="00FE385F" w:rsidRPr="00767260">
        <w:rPr>
          <w:rFonts w:cstheme="minorHAnsi"/>
          <w:color w:val="000000" w:themeColor="text1"/>
        </w:rPr>
        <w:t xml:space="preserve"> to drugs. </w:t>
      </w:r>
      <w:r w:rsidRPr="00767260">
        <w:rPr>
          <w:rFonts w:cstheme="minorHAnsi"/>
          <w:color w:val="000000" w:themeColor="text1"/>
        </w:rPr>
        <w:t xml:space="preserve">As such, our simulations </w:t>
      </w:r>
      <w:r w:rsidR="009F026C" w:rsidRPr="00767260">
        <w:rPr>
          <w:rFonts w:cstheme="minorHAnsi"/>
          <w:color w:val="000000" w:themeColor="text1"/>
        </w:rPr>
        <w:t>would not reflect</w:t>
      </w:r>
      <w:r w:rsidRPr="00767260">
        <w:rPr>
          <w:rFonts w:cstheme="minorHAnsi"/>
          <w:color w:val="000000" w:themeColor="text1"/>
        </w:rPr>
        <w:t xml:space="preserve"> the amount of antiviral utilization during the 2009 H1N1 pandemic</w:t>
      </w:r>
      <w:r w:rsidR="00BA74C6" w:rsidRPr="00767260">
        <w:rPr>
          <w:rFonts w:cstheme="minorHAnsi"/>
          <w:color w:val="000000" w:themeColor="text1"/>
        </w:rPr>
        <w:t xml:space="preserve"> in reality</w:t>
      </w:r>
      <w:r w:rsidR="003D0EE0" w:rsidRPr="00767260">
        <w:rPr>
          <w:rFonts w:cstheme="minorHAnsi"/>
          <w:color w:val="000000" w:themeColor="text1"/>
        </w:rPr>
        <w:t xml:space="preserve"> but pose</w:t>
      </w:r>
      <w:r w:rsidR="0070576A" w:rsidRPr="00767260">
        <w:rPr>
          <w:rFonts w:cstheme="minorHAnsi"/>
          <w:color w:val="000000" w:themeColor="text1"/>
        </w:rPr>
        <w:t xml:space="preserve"> </w:t>
      </w:r>
      <w:r w:rsidR="003D0EE0" w:rsidRPr="00767260">
        <w:rPr>
          <w:rFonts w:cstheme="minorHAnsi"/>
          <w:color w:val="000000" w:themeColor="text1"/>
        </w:rPr>
        <w:t>as hypothetical scenarios to generate the quantitative evidence required for stockpiling considerations</w:t>
      </w:r>
      <w:r w:rsidRPr="00767260">
        <w:rPr>
          <w:rFonts w:cstheme="minorHAnsi"/>
          <w:color w:val="000000" w:themeColor="text1"/>
        </w:rPr>
        <w:t xml:space="preserve">.   </w:t>
      </w:r>
    </w:p>
    <w:p w14:paraId="0B7E3839" w14:textId="77777777" w:rsidR="00FE385F" w:rsidRPr="00767260" w:rsidRDefault="00FE385F" w:rsidP="00FE385F">
      <w:pPr>
        <w:pStyle w:val="ListParagraph"/>
        <w:ind w:left="360"/>
        <w:rPr>
          <w:rFonts w:cstheme="minorHAnsi"/>
          <w:color w:val="000000" w:themeColor="text1"/>
        </w:rPr>
      </w:pPr>
    </w:p>
    <w:p w14:paraId="504E3BA3" w14:textId="51605131" w:rsidR="0049364A" w:rsidRPr="00767260" w:rsidRDefault="0049364A" w:rsidP="0049364A">
      <w:pPr>
        <w:rPr>
          <w:rFonts w:cstheme="minorHAnsi"/>
          <w:color w:val="4472C4" w:themeColor="accent1"/>
        </w:rPr>
      </w:pPr>
      <w:r w:rsidRPr="00767260">
        <w:rPr>
          <w:rFonts w:cstheme="minorHAnsi"/>
          <w:color w:val="4472C4" w:themeColor="accent1"/>
        </w:rPr>
        <w:t xml:space="preserve">Reviewer #5: The manuscript presents a rigorously conducted and methodologically sound study that addresses a crucial aspect of pandemic preparedness: the global demand for and potential public health impact of oral antiviral stockpiles during influenza pandemics. The strengths of the study lie in its integration of recent clinical data into a comprehensive mathematical </w:t>
      </w:r>
      <w:proofErr w:type="spellStart"/>
      <w:r w:rsidRPr="00767260">
        <w:rPr>
          <w:rFonts w:cstheme="minorHAnsi"/>
          <w:color w:val="4472C4" w:themeColor="accent1"/>
        </w:rPr>
        <w:t>modeling</w:t>
      </w:r>
      <w:proofErr w:type="spellEnd"/>
      <w:r w:rsidRPr="00767260">
        <w:rPr>
          <w:rFonts w:cstheme="minorHAnsi"/>
          <w:color w:val="4472C4" w:themeColor="accent1"/>
        </w:rPr>
        <w:t xml:space="preserve"> framework, enabling a comparative assessment of </w:t>
      </w:r>
      <w:proofErr w:type="spellStart"/>
      <w:r w:rsidRPr="00767260">
        <w:rPr>
          <w:rFonts w:cstheme="minorHAnsi"/>
          <w:color w:val="4472C4" w:themeColor="accent1"/>
        </w:rPr>
        <w:t>baloxavir</w:t>
      </w:r>
      <w:proofErr w:type="spellEnd"/>
      <w:r w:rsidRPr="00767260">
        <w:rPr>
          <w:rFonts w:cstheme="minorHAnsi"/>
          <w:color w:val="4472C4" w:themeColor="accent1"/>
        </w:rPr>
        <w:t xml:space="preserve"> </w:t>
      </w:r>
      <w:proofErr w:type="spellStart"/>
      <w:r w:rsidRPr="00767260">
        <w:rPr>
          <w:rFonts w:cstheme="minorHAnsi"/>
          <w:color w:val="4472C4" w:themeColor="accent1"/>
        </w:rPr>
        <w:t>marboxil</w:t>
      </w:r>
      <w:proofErr w:type="spellEnd"/>
      <w:r w:rsidRPr="00767260">
        <w:rPr>
          <w:rFonts w:cstheme="minorHAnsi"/>
          <w:color w:val="4472C4" w:themeColor="accent1"/>
        </w:rPr>
        <w:t xml:space="preserve"> (BXM) and oseltamivir in reducing pandemic-related mortality across 186 countries and various pandemic scenarios. The findings offer valuable insights for public health policy, demonstrating the superior efficacy of BXM over oseltamivir in decreasing pandemic-related deaths while requiring less overall treatment. Additionally, the study highlights the significance of prompt antiviral distribution and indicates that post-exposure prophylaxis (PEP) provides limited additional benefits at the population level unless implemented in high-risk settings, such as households with large family units.</w:t>
      </w:r>
    </w:p>
    <w:p w14:paraId="6452C111" w14:textId="7717A681" w:rsidR="0049364A" w:rsidRPr="00767260" w:rsidRDefault="0049364A" w:rsidP="0049364A">
      <w:pPr>
        <w:rPr>
          <w:rFonts w:cstheme="minorHAnsi"/>
          <w:color w:val="4472C4" w:themeColor="accent1"/>
        </w:rPr>
      </w:pPr>
      <w:r w:rsidRPr="00767260">
        <w:rPr>
          <w:rFonts w:cstheme="minorHAnsi"/>
          <w:color w:val="4472C4" w:themeColor="accent1"/>
        </w:rPr>
        <w:t>Although the manuscript is scientifically robust and well-organized, several aspects require further clarification or refinement to enhance its relevance to practical pandemic response strategies. Below, I identify several key areas where the authors should provide additional context, discussion, or sensitivity analyses to reinforce the study's conclusions.</w:t>
      </w:r>
    </w:p>
    <w:p w14:paraId="32625B7A" w14:textId="025C2793" w:rsidR="003C05D8" w:rsidRPr="00767260" w:rsidRDefault="003C05D8" w:rsidP="0049364A">
      <w:pPr>
        <w:rPr>
          <w:rFonts w:cstheme="minorHAnsi"/>
          <w:color w:val="4472C4" w:themeColor="accent1"/>
        </w:rPr>
      </w:pPr>
    </w:p>
    <w:p w14:paraId="2466D41F" w14:textId="33053673" w:rsidR="003C05D8" w:rsidRPr="00767260" w:rsidRDefault="003C05D8" w:rsidP="0049364A">
      <w:pPr>
        <w:rPr>
          <w:rFonts w:cstheme="minorHAnsi"/>
          <w:color w:val="000000" w:themeColor="text1"/>
        </w:rPr>
      </w:pPr>
      <w:r w:rsidRPr="00767260">
        <w:rPr>
          <w:rFonts w:cstheme="minorHAnsi"/>
          <w:color w:val="000000" w:themeColor="text1"/>
        </w:rPr>
        <w:t>We thank the reviewer for the constructive comments.</w:t>
      </w:r>
    </w:p>
    <w:p w14:paraId="5CB84D50" w14:textId="77777777" w:rsidR="0049364A" w:rsidRPr="00767260" w:rsidRDefault="0049364A" w:rsidP="0049364A">
      <w:pPr>
        <w:rPr>
          <w:rFonts w:cstheme="minorHAnsi"/>
          <w:color w:val="4472C4" w:themeColor="accent1"/>
        </w:rPr>
      </w:pPr>
    </w:p>
    <w:p w14:paraId="38820939" w14:textId="12BC9E3D"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model assumes 95% of symptomatic individuals seek treatment within two days, simplifying antiviral impact estimation but ignoring real-world variations due to socioeconomic factors, healthcare infrastructure, and pandemic severity. It also assumes a 70% rapid diagnostic test sensitivity without accounting for false negatives' effects on antiviral use and mortality reduction, which requires further analysis. Discussing these variations would enhance the study's conclusions.</w:t>
      </w:r>
    </w:p>
    <w:p w14:paraId="4844F545" w14:textId="18822E63" w:rsidR="006727CF" w:rsidRPr="00767260" w:rsidRDefault="006727CF" w:rsidP="006727CF">
      <w:pPr>
        <w:pStyle w:val="ListParagraph"/>
        <w:ind w:left="360"/>
        <w:rPr>
          <w:rFonts w:cstheme="minorHAnsi"/>
          <w:color w:val="4472C4" w:themeColor="accent1"/>
        </w:rPr>
      </w:pPr>
    </w:p>
    <w:p w14:paraId="05E8FBD3" w14:textId="191106F3" w:rsidR="006A137A" w:rsidRPr="00767260" w:rsidRDefault="007332A7" w:rsidP="006A137A">
      <w:pPr>
        <w:pStyle w:val="ListParagraph"/>
        <w:ind w:left="360"/>
        <w:rPr>
          <w:rFonts w:cstheme="minorHAnsi"/>
          <w:color w:val="000000" w:themeColor="text1"/>
        </w:rPr>
      </w:pPr>
      <w:r w:rsidRPr="00767260">
        <w:rPr>
          <w:rFonts w:cstheme="minorHAnsi"/>
          <w:color w:val="000000" w:themeColor="text1"/>
        </w:rPr>
        <w:t xml:space="preserve">See response to comment 1 by reviewer 3 on </w:t>
      </w:r>
      <w:r w:rsidR="006A137A" w:rsidRPr="00767260">
        <w:rPr>
          <w:rFonts w:cstheme="minorHAnsi"/>
          <w:color w:val="000000" w:themeColor="text1"/>
        </w:rPr>
        <w:t xml:space="preserve">accounting for heterogenous health behaviour arising from real-world variations. </w:t>
      </w:r>
    </w:p>
    <w:p w14:paraId="3D446408" w14:textId="03BE52E3" w:rsidR="00FE10C2" w:rsidRPr="00767260" w:rsidRDefault="00FE10C2" w:rsidP="006A137A">
      <w:pPr>
        <w:pStyle w:val="ListParagraph"/>
        <w:ind w:left="360"/>
        <w:rPr>
          <w:rFonts w:cstheme="minorHAnsi"/>
          <w:color w:val="000000" w:themeColor="text1"/>
        </w:rPr>
      </w:pPr>
    </w:p>
    <w:p w14:paraId="377E88FC" w14:textId="58ECD680" w:rsidR="00FE10C2" w:rsidRPr="00767260" w:rsidRDefault="00FE10C2" w:rsidP="006A137A">
      <w:pPr>
        <w:pStyle w:val="ListParagraph"/>
        <w:ind w:left="360"/>
        <w:rPr>
          <w:rFonts w:cstheme="minorHAnsi"/>
          <w:color w:val="000000" w:themeColor="text1"/>
        </w:rPr>
      </w:pPr>
      <w:r w:rsidRPr="00767260">
        <w:rPr>
          <w:rFonts w:cstheme="minorHAnsi"/>
          <w:color w:val="000000" w:themeColor="text1"/>
        </w:rPr>
        <w:t>By assuming an imperfect 70%</w:t>
      </w:r>
      <w:r w:rsidR="00BB17FE" w:rsidRPr="00767260">
        <w:rPr>
          <w:rFonts w:cstheme="minorHAnsi"/>
          <w:color w:val="000000" w:themeColor="text1"/>
        </w:rPr>
        <w:t xml:space="preserve"> test</w:t>
      </w:r>
      <w:r w:rsidRPr="00767260">
        <w:rPr>
          <w:rFonts w:cstheme="minorHAnsi"/>
          <w:color w:val="000000" w:themeColor="text1"/>
        </w:rPr>
        <w:t xml:space="preserve"> sensitivity and a large</w:t>
      </w:r>
      <w:r w:rsidR="00BB17FE" w:rsidRPr="00767260">
        <w:rPr>
          <w:rFonts w:cstheme="minorHAnsi"/>
          <w:color w:val="000000" w:themeColor="text1"/>
        </w:rPr>
        <w:t xml:space="preserve"> (95%)</w:t>
      </w:r>
      <w:r w:rsidRPr="00767260">
        <w:rPr>
          <w:rFonts w:cstheme="minorHAnsi"/>
          <w:color w:val="000000" w:themeColor="text1"/>
        </w:rPr>
        <w:t xml:space="preserve"> </w:t>
      </w:r>
      <w:r w:rsidR="00BB17FE" w:rsidRPr="00767260">
        <w:rPr>
          <w:rFonts w:cstheme="minorHAnsi"/>
          <w:color w:val="000000" w:themeColor="text1"/>
        </w:rPr>
        <w:t>proportion</w:t>
      </w:r>
      <w:r w:rsidRPr="00767260">
        <w:rPr>
          <w:rFonts w:cstheme="minorHAnsi"/>
          <w:color w:val="000000" w:themeColor="text1"/>
        </w:rPr>
        <w:t xml:space="preserve"> </w:t>
      </w:r>
      <w:r w:rsidR="00BB17FE" w:rsidRPr="00767260">
        <w:rPr>
          <w:rFonts w:cstheme="minorHAnsi"/>
          <w:color w:val="000000" w:themeColor="text1"/>
        </w:rPr>
        <w:t>of</w:t>
      </w:r>
      <w:r w:rsidRPr="00767260">
        <w:rPr>
          <w:rFonts w:cstheme="minorHAnsi"/>
          <w:color w:val="000000" w:themeColor="text1"/>
        </w:rPr>
        <w:t xml:space="preserve"> symptomatic individuals </w:t>
      </w:r>
      <w:r w:rsidR="00BB17FE" w:rsidRPr="00767260">
        <w:rPr>
          <w:rFonts w:cstheme="minorHAnsi"/>
          <w:color w:val="000000" w:themeColor="text1"/>
        </w:rPr>
        <w:t>seeking</w:t>
      </w:r>
      <w:r w:rsidRPr="00767260">
        <w:rPr>
          <w:rFonts w:cstheme="minorHAnsi"/>
          <w:color w:val="000000" w:themeColor="text1"/>
        </w:rPr>
        <w:t xml:space="preserve"> </w:t>
      </w:r>
      <w:r w:rsidR="00BB17FE" w:rsidRPr="00767260">
        <w:rPr>
          <w:rFonts w:cstheme="minorHAnsi"/>
          <w:color w:val="000000" w:themeColor="text1"/>
        </w:rPr>
        <w:t>test-and-treat</w:t>
      </w:r>
      <w:r w:rsidRPr="00767260">
        <w:rPr>
          <w:rFonts w:cstheme="minorHAnsi"/>
          <w:color w:val="000000" w:themeColor="text1"/>
        </w:rPr>
        <w:t xml:space="preserve"> in our simulations, our antiviral demand and mortality reduction estimates </w:t>
      </w:r>
      <w:r w:rsidR="00BB17FE" w:rsidRPr="00767260">
        <w:rPr>
          <w:rFonts w:cstheme="minorHAnsi"/>
          <w:color w:val="000000" w:themeColor="text1"/>
        </w:rPr>
        <w:t>have accounted for a</w:t>
      </w:r>
      <w:r w:rsidRPr="00767260">
        <w:rPr>
          <w:rFonts w:cstheme="minorHAnsi"/>
          <w:color w:val="000000" w:themeColor="text1"/>
        </w:rPr>
        <w:t xml:space="preserve"> moderately high rate of false negatives. </w:t>
      </w:r>
      <w:r w:rsidR="00BB17FE" w:rsidRPr="00767260">
        <w:rPr>
          <w:rFonts w:cstheme="minorHAnsi"/>
          <w:color w:val="000000" w:themeColor="text1"/>
        </w:rPr>
        <w:t xml:space="preserve">We have, however, not accounted for the effect of false positives given uncertainties around background influenza-like illness activity. However, given the uniformly high specificities of existing rapid influenza diagnostic tests (&gt;98%), false positives will unlikely have a large impact on our estimates. We have discussed this as a limitation of the work. </w:t>
      </w:r>
    </w:p>
    <w:p w14:paraId="10EDC2AC" w14:textId="0C51EF9E" w:rsidR="00BB17FE" w:rsidRPr="00767260" w:rsidRDefault="00BB17FE" w:rsidP="006A137A">
      <w:pPr>
        <w:pStyle w:val="ListParagraph"/>
        <w:ind w:left="360"/>
        <w:rPr>
          <w:rFonts w:cstheme="minorHAnsi"/>
          <w:color w:val="000000" w:themeColor="text1"/>
        </w:rPr>
      </w:pPr>
    </w:p>
    <w:p w14:paraId="3E623D8A" w14:textId="11CBF48C" w:rsidR="00BB17FE" w:rsidRPr="00767260" w:rsidRDefault="00BB17FE" w:rsidP="006A137A">
      <w:pPr>
        <w:pStyle w:val="ListParagraph"/>
        <w:ind w:left="360"/>
        <w:rPr>
          <w:rFonts w:cstheme="minorHAnsi"/>
          <w:color w:val="000000" w:themeColor="text1"/>
        </w:rPr>
      </w:pPr>
      <w:r w:rsidRPr="00767260">
        <w:rPr>
          <w:rFonts w:cstheme="minorHAnsi"/>
          <w:color w:val="000000" w:themeColor="text1"/>
        </w:rPr>
        <w:lastRenderedPageBreak/>
        <w:t xml:space="preserve">Line </w:t>
      </w:r>
      <w:r w:rsidR="0049108C" w:rsidRPr="00767260">
        <w:rPr>
          <w:rFonts w:cstheme="minorHAnsi"/>
          <w:color w:val="000000" w:themeColor="text1"/>
        </w:rPr>
        <w:t>471</w:t>
      </w:r>
      <w:r w:rsidRPr="00767260">
        <w:rPr>
          <w:rFonts w:cstheme="minorHAnsi"/>
          <w:color w:val="000000" w:themeColor="text1"/>
        </w:rPr>
        <w:t>: “</w:t>
      </w:r>
      <w:r w:rsidR="00F04AC4" w:rsidRPr="00767260">
        <w:rPr>
          <w:rFonts w:cstheme="minorHAnsi"/>
          <w:i/>
        </w:rPr>
        <w:t>Third, while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w:t>
      </w:r>
      <w:r w:rsidR="00F04AC4" w:rsidRPr="00767260">
        <w:rPr>
          <w:rFonts w:cstheme="minorHAnsi"/>
          <w:i/>
        </w:rPr>
        <w:fldChar w:fldCharType="begin"/>
      </w:r>
      <w:r w:rsidR="00F04AC4" w:rsidRPr="00767260">
        <w:rPr>
          <w:rFonts w:cstheme="minorHAnsi"/>
          <w:i/>
        </w:rPr>
        <w:instrText xml:space="preserve"> ADDIN ZOTERO_ITEM CSL_CITATION {"citationID":"a1ur0dh6ak3","properties":{"formattedCitation":"\\super 38\\nosupersub{}","plainCitation":"38","noteIndex":0},"citationItems":[{"id":177,"uris":["http://zotero.org/users/local/0pdZPGmr/items/WU8BFN3C"],"itemData":{"id":177,"type":"article-journal","abstract":"Background: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F04AC4" w:rsidRPr="00767260">
        <w:rPr>
          <w:rFonts w:cstheme="minorHAnsi"/>
          <w:i/>
        </w:rPr>
        <w:fldChar w:fldCharType="separate"/>
      </w:r>
      <w:r w:rsidR="00F04AC4" w:rsidRPr="00767260">
        <w:rPr>
          <w:rFonts w:cstheme="minorHAnsi"/>
          <w:i/>
          <w:vertAlign w:val="superscript"/>
          <w:lang w:val="en-US"/>
        </w:rPr>
        <w:t>38</w:t>
      </w:r>
      <w:r w:rsidR="00F04AC4" w:rsidRPr="00767260">
        <w:rPr>
          <w:rFonts w:cstheme="minorHAnsi"/>
          <w:i/>
        </w:rPr>
        <w:fldChar w:fldCharType="end"/>
      </w:r>
      <w:r w:rsidR="00F04AC4" w:rsidRPr="00767260">
        <w:rPr>
          <w:rFonts w:cstheme="minorHAnsi"/>
          <w:i/>
        </w:rPr>
        <w:t xml:space="preserve"> false positives are unlikely going to change our antiviral demand and impact estimates substantially.</w:t>
      </w:r>
      <w:r w:rsidRPr="00767260">
        <w:rPr>
          <w:rFonts w:cstheme="minorHAnsi"/>
          <w:color w:val="000000" w:themeColor="text1"/>
        </w:rPr>
        <w:t>”</w:t>
      </w:r>
    </w:p>
    <w:p w14:paraId="3232CBEA" w14:textId="77777777" w:rsidR="0049364A" w:rsidRPr="00767260" w:rsidRDefault="0049364A" w:rsidP="0049364A">
      <w:pPr>
        <w:pStyle w:val="ListParagraph"/>
        <w:ind w:left="360"/>
        <w:rPr>
          <w:rFonts w:cstheme="minorHAnsi"/>
          <w:color w:val="4472C4" w:themeColor="accent1"/>
        </w:rPr>
      </w:pPr>
    </w:p>
    <w:p w14:paraId="511F4280" w14:textId="082F8E3A"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manuscript addresses BXM resistance but assumes resistant strains have similar fitness to sensitive ones. However, literature indicates resistance mutations can affect viral transmissibility, impacting antiviral stockpiling effectiveness. The study also overlooks combination therapy (e.g., BXM with oseltamivir) as a mitigation strategy to slow resistance emergence. Discussing fitness costs of resistance mutations and combination therapy's role in stockpiling would improve the study's policy relevance.</w:t>
      </w:r>
    </w:p>
    <w:p w14:paraId="5B75DD32" w14:textId="53B3A69F" w:rsidR="006727CF" w:rsidRPr="00767260" w:rsidRDefault="006727CF" w:rsidP="006727CF">
      <w:pPr>
        <w:pStyle w:val="ListParagraph"/>
        <w:ind w:left="360"/>
        <w:rPr>
          <w:rFonts w:cstheme="minorHAnsi"/>
          <w:color w:val="4472C4" w:themeColor="accent1"/>
        </w:rPr>
      </w:pPr>
    </w:p>
    <w:p w14:paraId="41A4841F" w14:textId="3ABDEFF6" w:rsidR="006A137A" w:rsidRPr="00767260" w:rsidRDefault="00E12E09" w:rsidP="006727CF">
      <w:pPr>
        <w:pStyle w:val="ListParagraph"/>
        <w:ind w:left="360"/>
        <w:rPr>
          <w:rFonts w:cstheme="minorHAnsi"/>
          <w:lang w:val="en-US"/>
        </w:rPr>
      </w:pPr>
      <w:r w:rsidRPr="00767260">
        <w:rPr>
          <w:rFonts w:cstheme="minorHAnsi"/>
          <w:lang w:val="en-US"/>
        </w:rPr>
        <w:t>Resistant viruses are unaffected by treatment in our simulations, and thus would impact antiviral stockpiling effectiveness.</w:t>
      </w:r>
      <w:r w:rsidRPr="00767260">
        <w:rPr>
          <w:rFonts w:cstheme="minorHAnsi"/>
          <w:color w:val="000000" w:themeColor="text1"/>
        </w:rPr>
        <w:t xml:space="preserve"> Given the lack of evidence that BXM-resistant strains are fitter than their </w:t>
      </w:r>
      <w:r w:rsidRPr="00767260">
        <w:rPr>
          <w:rFonts w:cstheme="minorHAnsi"/>
          <w:lang w:val="en-US"/>
        </w:rPr>
        <w:t>drug-sensitive counterparts (</w:t>
      </w:r>
      <w:proofErr w:type="spellStart"/>
      <w:r w:rsidRPr="00767260">
        <w:rPr>
          <w:rFonts w:cstheme="minorHAnsi"/>
          <w:lang w:val="en-US"/>
        </w:rPr>
        <w:t>Checkmahomed</w:t>
      </w:r>
      <w:proofErr w:type="spellEnd"/>
      <w:r w:rsidRPr="00767260">
        <w:rPr>
          <w:rFonts w:cstheme="minorHAnsi"/>
          <w:lang w:val="en-US"/>
        </w:rPr>
        <w:t xml:space="preserve"> et al., J Infect Dis 2020; Jones et al., PLOS Pathogen 2022; Hickerson et al., J </w:t>
      </w:r>
      <w:proofErr w:type="spellStart"/>
      <w:r w:rsidRPr="00767260">
        <w:rPr>
          <w:rFonts w:cstheme="minorHAnsi"/>
          <w:lang w:val="en-US"/>
        </w:rPr>
        <w:t>Virol</w:t>
      </w:r>
      <w:proofErr w:type="spellEnd"/>
      <w:r w:rsidRPr="00767260">
        <w:rPr>
          <w:rFonts w:cstheme="minorHAnsi"/>
          <w:lang w:val="en-US"/>
        </w:rPr>
        <w:t xml:space="preserve"> 2023), as opposed to associating a fitness cost to resistant mutations, </w:t>
      </w:r>
      <w:r w:rsidRPr="00767260">
        <w:rPr>
          <w:rFonts w:cstheme="minorHAnsi"/>
          <w:color w:val="000000" w:themeColor="text1"/>
        </w:rPr>
        <w:t>we chose to make the more conservative assumption that resistant vi</w:t>
      </w:r>
      <w:r w:rsidR="006A137A" w:rsidRPr="00767260">
        <w:rPr>
          <w:rFonts w:cstheme="minorHAnsi"/>
          <w:color w:val="000000" w:themeColor="text1"/>
        </w:rPr>
        <w:t>ruses have similar within-host viral replication fitness and between-host transmission advantage to</w:t>
      </w:r>
      <w:r w:rsidRPr="00767260">
        <w:rPr>
          <w:rFonts w:cstheme="minorHAnsi"/>
          <w:color w:val="000000" w:themeColor="text1"/>
        </w:rPr>
        <w:t xml:space="preserve"> </w:t>
      </w:r>
      <w:r w:rsidRPr="00767260">
        <w:rPr>
          <w:rFonts w:cstheme="minorHAnsi"/>
          <w:i/>
          <w:color w:val="000000" w:themeColor="text1"/>
        </w:rPr>
        <w:t>untreated</w:t>
      </w:r>
      <w:r w:rsidR="006A137A" w:rsidRPr="00767260">
        <w:rPr>
          <w:rFonts w:cstheme="minorHAnsi"/>
          <w:color w:val="000000" w:themeColor="text1"/>
        </w:rPr>
        <w:t xml:space="preserve"> drug-sensitive counterparts</w:t>
      </w:r>
      <w:r w:rsidRPr="00767260">
        <w:rPr>
          <w:rFonts w:cstheme="minorHAnsi"/>
          <w:lang w:val="en-US"/>
        </w:rPr>
        <w:t xml:space="preserve">. </w:t>
      </w:r>
    </w:p>
    <w:p w14:paraId="001E1280" w14:textId="1CB87040" w:rsidR="00E12E09" w:rsidRPr="00767260" w:rsidRDefault="00E12E09" w:rsidP="006727CF">
      <w:pPr>
        <w:pStyle w:val="ListParagraph"/>
        <w:ind w:left="360"/>
        <w:rPr>
          <w:rFonts w:cstheme="minorHAnsi"/>
          <w:color w:val="000000" w:themeColor="text1"/>
        </w:rPr>
      </w:pPr>
    </w:p>
    <w:p w14:paraId="6AB7001F" w14:textId="08F61D7E" w:rsidR="00E12E09" w:rsidRPr="00767260" w:rsidRDefault="00E12E09" w:rsidP="006727CF">
      <w:pPr>
        <w:pStyle w:val="ListParagraph"/>
        <w:ind w:left="360"/>
        <w:rPr>
          <w:rFonts w:cstheme="minorHAnsi"/>
          <w:color w:val="000000" w:themeColor="text1"/>
        </w:rPr>
      </w:pPr>
      <w:r w:rsidRPr="00767260">
        <w:rPr>
          <w:rFonts w:cstheme="minorHAnsi"/>
          <w:color w:val="000000" w:themeColor="text1"/>
        </w:rPr>
        <w:t xml:space="preserve">Line </w:t>
      </w:r>
      <w:r w:rsidR="00FE4521" w:rsidRPr="00767260">
        <w:rPr>
          <w:rFonts w:cstheme="minorHAnsi"/>
          <w:color w:val="000000" w:themeColor="text1"/>
        </w:rPr>
        <w:t>2</w:t>
      </w:r>
      <w:r w:rsidR="00BC7DE4" w:rsidRPr="00767260">
        <w:rPr>
          <w:rFonts w:cstheme="minorHAnsi"/>
          <w:color w:val="000000" w:themeColor="text1"/>
        </w:rPr>
        <w:t>45</w:t>
      </w:r>
      <w:r w:rsidRPr="00767260">
        <w:rPr>
          <w:rFonts w:cstheme="minorHAnsi"/>
          <w:color w:val="000000" w:themeColor="text1"/>
        </w:rPr>
        <w:t>: “</w:t>
      </w:r>
      <w:r w:rsidR="00523756" w:rsidRPr="00767260">
        <w:rPr>
          <w:rFonts w:cstheme="minorHAnsi"/>
          <w:i/>
          <w:color w:val="000000" w:themeColor="text1"/>
          <w:lang w:val="en-US"/>
        </w:rPr>
        <w:t>BXM treatment has no effect on within-host replication of BXM-resistant viruses, and in turn their infectiousness. Given limited evidence that BXM-resistant virus may be fitter than their drug-sensitive counterparts,</w:t>
      </w:r>
      <w:r w:rsidR="00523756" w:rsidRPr="00767260">
        <w:rPr>
          <w:rFonts w:cstheme="minorHAnsi"/>
          <w:i/>
          <w:color w:val="000000" w:themeColor="text1"/>
          <w:lang w:val="en-US"/>
        </w:rPr>
        <w:fldChar w:fldCharType="begin"/>
      </w:r>
      <w:r w:rsidR="00523756" w:rsidRPr="00767260">
        <w:rPr>
          <w:rFonts w:cstheme="minorHAnsi"/>
          <w:i/>
          <w:color w:val="000000" w:themeColor="text1"/>
          <w:lang w:val="en-US"/>
        </w:rPr>
        <w:instrText xml:space="preserve"> ADDIN ZOTERO_ITEM CSL_CITATION {"citationID":"PFIpqTRC","properties":{"formattedCitation":"\\super 45\\uc0\\u8211{}47\\nosupersub{}","plainCitation":"45–47","noteIndex":0},"citationItems":[{"id":80,"uris":["http://zotero.org/users/local/0pdZPGmr/items/I99EQBP6"],"itemData":{"id":80,"type":"article-journal","abstract":"Baloxavir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00523756" w:rsidRPr="00767260">
        <w:rPr>
          <w:rFonts w:cstheme="minorHAnsi"/>
          <w:i/>
          <w:color w:val="000000" w:themeColor="text1"/>
          <w:lang w:val="en-US"/>
        </w:rPr>
        <w:fldChar w:fldCharType="separate"/>
      </w:r>
      <w:r w:rsidR="00523756" w:rsidRPr="00767260">
        <w:rPr>
          <w:rFonts w:cstheme="minorHAnsi"/>
          <w:i/>
          <w:color w:val="000000" w:themeColor="text1"/>
          <w:vertAlign w:val="superscript"/>
          <w:lang w:val="en-US"/>
        </w:rPr>
        <w:t>45–47</w:t>
      </w:r>
      <w:r w:rsidR="00523756" w:rsidRPr="00767260">
        <w:rPr>
          <w:rFonts w:cstheme="minorHAnsi"/>
          <w:i/>
          <w:color w:val="000000" w:themeColor="text1"/>
          <w:lang w:val="en-US"/>
        </w:rPr>
        <w:fldChar w:fldCharType="end"/>
      </w:r>
      <w:r w:rsidR="00523756" w:rsidRPr="00767260">
        <w:rPr>
          <w:rFonts w:cstheme="minorHAnsi"/>
          <w:i/>
          <w:color w:val="000000" w:themeColor="text1"/>
          <w:lang w:val="en-US"/>
        </w:rPr>
        <w:t xml:space="preserve"> we conservatively assumed that BXM-resistant strains have similar within-host viral replication fitness and between-host transmission advantage to untreated drug-sensitive viruses”</w:t>
      </w:r>
    </w:p>
    <w:p w14:paraId="055E38B0" w14:textId="77777777" w:rsidR="006A137A" w:rsidRPr="00767260" w:rsidRDefault="006A137A" w:rsidP="006727CF">
      <w:pPr>
        <w:pStyle w:val="ListParagraph"/>
        <w:ind w:left="360"/>
        <w:rPr>
          <w:rFonts w:cstheme="minorHAnsi"/>
          <w:color w:val="000000" w:themeColor="text1"/>
        </w:rPr>
      </w:pPr>
    </w:p>
    <w:p w14:paraId="2E0C0B56" w14:textId="159F5A7D" w:rsidR="006727CF" w:rsidRPr="00767260" w:rsidRDefault="006A137A" w:rsidP="006727CF">
      <w:pPr>
        <w:pStyle w:val="ListParagraph"/>
        <w:ind w:left="360"/>
        <w:rPr>
          <w:rFonts w:cstheme="minorHAnsi"/>
          <w:color w:val="000000" w:themeColor="text1"/>
        </w:rPr>
      </w:pPr>
      <w:r w:rsidRPr="00767260">
        <w:rPr>
          <w:rFonts w:cstheme="minorHAnsi"/>
          <w:color w:val="000000" w:themeColor="text1"/>
        </w:rPr>
        <w:t xml:space="preserve">We </w:t>
      </w:r>
      <w:r w:rsidR="00F2656F" w:rsidRPr="00767260">
        <w:rPr>
          <w:rFonts w:cstheme="minorHAnsi"/>
          <w:color w:val="000000" w:themeColor="text1"/>
        </w:rPr>
        <w:t xml:space="preserve">briefly </w:t>
      </w:r>
      <w:r w:rsidRPr="00767260">
        <w:rPr>
          <w:rFonts w:cstheme="minorHAnsi"/>
          <w:color w:val="000000" w:themeColor="text1"/>
        </w:rPr>
        <w:t xml:space="preserve">discussed the </w:t>
      </w:r>
      <w:r w:rsidR="00F2656F" w:rsidRPr="00767260">
        <w:rPr>
          <w:rFonts w:cstheme="minorHAnsi"/>
          <w:color w:val="000000" w:themeColor="text1"/>
        </w:rPr>
        <w:t>potential utility</w:t>
      </w:r>
      <w:r w:rsidRPr="00767260">
        <w:rPr>
          <w:rFonts w:cstheme="minorHAnsi"/>
          <w:color w:val="000000" w:themeColor="text1"/>
        </w:rPr>
        <w:t xml:space="preserve"> of combination therapy to suppress resistance spread in our original submission</w:t>
      </w:r>
      <w:r w:rsidR="007B7685" w:rsidRPr="00767260">
        <w:rPr>
          <w:rFonts w:cstheme="minorHAnsi"/>
          <w:color w:val="000000" w:themeColor="text1"/>
        </w:rPr>
        <w:t xml:space="preserve"> and have now</w:t>
      </w:r>
      <w:r w:rsidR="0057325F" w:rsidRPr="00767260">
        <w:rPr>
          <w:rFonts w:cstheme="minorHAnsi"/>
          <w:color w:val="000000" w:themeColor="text1"/>
        </w:rPr>
        <w:t xml:space="preserve"> slightly</w:t>
      </w:r>
      <w:r w:rsidR="007B7685" w:rsidRPr="00767260">
        <w:rPr>
          <w:rFonts w:cstheme="minorHAnsi"/>
          <w:color w:val="000000" w:themeColor="text1"/>
        </w:rPr>
        <w:t xml:space="preserve"> expanded the discussion: </w:t>
      </w:r>
      <w:r w:rsidRPr="00767260">
        <w:rPr>
          <w:rFonts w:cstheme="minorHAnsi"/>
          <w:color w:val="000000" w:themeColor="text1"/>
        </w:rPr>
        <w:t xml:space="preserve"> </w:t>
      </w:r>
    </w:p>
    <w:p w14:paraId="27F51F59" w14:textId="01C05D4C" w:rsidR="00E12E09" w:rsidRPr="00767260" w:rsidRDefault="00E12E09" w:rsidP="006727CF">
      <w:pPr>
        <w:pStyle w:val="ListParagraph"/>
        <w:ind w:left="360"/>
        <w:rPr>
          <w:rFonts w:cstheme="minorHAnsi"/>
          <w:color w:val="000000" w:themeColor="text1"/>
        </w:rPr>
      </w:pPr>
    </w:p>
    <w:p w14:paraId="4BC7D66B" w14:textId="6FE37353" w:rsidR="00E12E09" w:rsidRPr="00767260" w:rsidRDefault="00E12E09" w:rsidP="006727CF">
      <w:pPr>
        <w:pStyle w:val="ListParagraph"/>
        <w:ind w:left="360"/>
        <w:rPr>
          <w:rFonts w:cstheme="minorHAnsi"/>
          <w:color w:val="000000" w:themeColor="text1"/>
        </w:rPr>
      </w:pPr>
      <w:r w:rsidRPr="00767260">
        <w:rPr>
          <w:rFonts w:cstheme="minorHAnsi"/>
          <w:color w:val="000000" w:themeColor="text1"/>
        </w:rPr>
        <w:t xml:space="preserve">Line </w:t>
      </w:r>
      <w:r w:rsidR="00E10C7A" w:rsidRPr="00767260">
        <w:rPr>
          <w:rFonts w:cstheme="minorHAnsi"/>
          <w:color w:val="000000" w:themeColor="text1"/>
        </w:rPr>
        <w:t>446</w:t>
      </w:r>
      <w:r w:rsidRPr="00767260">
        <w:rPr>
          <w:rFonts w:cstheme="minorHAnsi"/>
          <w:color w:val="000000" w:themeColor="text1"/>
        </w:rPr>
        <w:t>: “</w:t>
      </w:r>
      <w:r w:rsidR="00F2656F" w:rsidRPr="00767260">
        <w:rPr>
          <w:rFonts w:cstheme="minorHAnsi"/>
          <w:i/>
          <w:color w:val="000000" w:themeColor="text1"/>
          <w:lang w:val="en-US"/>
        </w:rPr>
        <w:t>Various strategies have been proposed to potentially suppress the spread of resistance, such as cycling the distribution of two different antiviral drugs</w:t>
      </w:r>
      <w:r w:rsidR="00F2656F" w:rsidRPr="00767260">
        <w:rPr>
          <w:rFonts w:cstheme="minorHAnsi"/>
          <w:i/>
          <w:color w:val="000000" w:themeColor="text1"/>
          <w:lang w:val="en-US"/>
        </w:rPr>
        <w:fldChar w:fldCharType="begin"/>
      </w:r>
      <w:r w:rsidR="00F2656F" w:rsidRPr="00767260">
        <w:rPr>
          <w:rFonts w:cstheme="minorHAnsi"/>
          <w:i/>
          <w:color w:val="000000" w:themeColor="text1"/>
          <w:lang w:val="en-US"/>
        </w:rPr>
        <w:instrText xml:space="preserve"> ADDIN ZOTERO_ITEM CSL_CITATION {"citationID":"MNsOd8TC","properties":{"formattedCitation":"\\super 58\\nosupersub{}","plainCitation":"58","noteIndex":0},"citationItems":[{"id":65,"uris":["http://zotero.org/users/local/0pdZPGmr/items/H4R6T2NC"],"itemData":{"id":65,"type":"article-journal","abstract":"Mathematically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F2656F" w:rsidRPr="00767260">
        <w:rPr>
          <w:rFonts w:cstheme="minorHAnsi"/>
          <w:i/>
          <w:color w:val="000000" w:themeColor="text1"/>
          <w:lang w:val="en-US"/>
        </w:rPr>
        <w:fldChar w:fldCharType="separate"/>
      </w:r>
      <w:r w:rsidR="00F2656F" w:rsidRPr="00767260">
        <w:rPr>
          <w:rFonts w:cstheme="minorHAnsi"/>
          <w:i/>
          <w:color w:val="000000" w:themeColor="text1"/>
          <w:vertAlign w:val="superscript"/>
          <w:lang w:val="en-US"/>
        </w:rPr>
        <w:t>58</w:t>
      </w:r>
      <w:r w:rsidR="00F2656F" w:rsidRPr="00767260">
        <w:rPr>
          <w:rFonts w:cstheme="minorHAnsi"/>
          <w:i/>
          <w:color w:val="000000" w:themeColor="text1"/>
        </w:rPr>
        <w:fldChar w:fldCharType="end"/>
      </w:r>
      <w:r w:rsidR="00F2656F" w:rsidRPr="00767260">
        <w:rPr>
          <w:rFonts w:cstheme="minorHAnsi"/>
          <w:i/>
          <w:color w:val="000000" w:themeColor="text1"/>
          <w:lang w:val="en-US"/>
        </w:rPr>
        <w:t xml:space="preserve"> or combining them for treatment.</w:t>
      </w:r>
      <w:r w:rsidR="00F2656F" w:rsidRPr="00767260">
        <w:rPr>
          <w:rFonts w:cstheme="minorHAnsi"/>
          <w:i/>
          <w:color w:val="000000" w:themeColor="text1"/>
          <w:lang w:val="en-US"/>
        </w:rPr>
        <w:fldChar w:fldCharType="begin"/>
      </w:r>
      <w:r w:rsidR="00F2656F" w:rsidRPr="00767260">
        <w:rPr>
          <w:rFonts w:cstheme="minorHAnsi"/>
          <w:i/>
          <w:color w:val="000000" w:themeColor="text1"/>
          <w:lang w:val="en-US"/>
        </w:rPr>
        <w:instrText xml:space="preserve"> ADDIN ZOTERO_ITEM CSL_CITATION {"citationID":"yB8rkC3c","properties":{"unsorted":true,"formattedCitation":"\\super 59,60\\nosupersub{}","plainCitation":"59,60","noteIndex":0},"citationItems":[{"id":76,"uris":["http://zotero.org/users/local/0pdZPGmr/items/UB9JPX4M"],"itemData":{"id":76,"type":"article-journal","abstract":"Baloxavir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00F2656F" w:rsidRPr="00767260">
        <w:rPr>
          <w:rFonts w:cstheme="minorHAnsi"/>
          <w:i/>
          <w:color w:val="000000" w:themeColor="text1"/>
          <w:lang w:val="en-US"/>
        </w:rPr>
        <w:fldChar w:fldCharType="separate"/>
      </w:r>
      <w:r w:rsidR="00F2656F" w:rsidRPr="00767260">
        <w:rPr>
          <w:rFonts w:cstheme="minorHAnsi"/>
          <w:i/>
          <w:color w:val="000000" w:themeColor="text1"/>
          <w:vertAlign w:val="superscript"/>
          <w:lang w:val="en-US"/>
        </w:rPr>
        <w:t>59,60</w:t>
      </w:r>
      <w:r w:rsidR="00F2656F" w:rsidRPr="00767260">
        <w:rPr>
          <w:rFonts w:cstheme="minorHAnsi"/>
          <w:i/>
          <w:color w:val="000000" w:themeColor="text1"/>
        </w:rPr>
        <w:fldChar w:fldCharType="end"/>
      </w:r>
      <w:r w:rsidR="00F2656F" w:rsidRPr="00767260">
        <w:rPr>
          <w:rFonts w:cstheme="minorHAnsi"/>
          <w:i/>
          <w:color w:val="000000" w:themeColor="text1"/>
          <w:lang w:val="en-US"/>
        </w:rPr>
        <w:t xml:space="preserve"> Previous modelling work showed that either strategy could work well to suppress resistance spread if the probability of resistance emergence of the primary antiviral drug is &lt;5%,</w:t>
      </w:r>
      <w:r w:rsidR="00F2656F" w:rsidRPr="00767260">
        <w:rPr>
          <w:rFonts w:cstheme="minorHAnsi"/>
          <w:i/>
          <w:color w:val="000000" w:themeColor="text1"/>
          <w:lang w:val="en-US"/>
        </w:rPr>
        <w:fldChar w:fldCharType="begin"/>
      </w:r>
      <w:r w:rsidR="00F2656F" w:rsidRPr="00767260">
        <w:rPr>
          <w:rFonts w:cstheme="minorHAnsi"/>
          <w:i/>
          <w:color w:val="000000" w:themeColor="text1"/>
          <w:lang w:val="en-US"/>
        </w:rPr>
        <w:instrText xml:space="preserve"> ADDIN ZOTERO_ITEM CSL_CITATION {"citationID":"a161moef6fe","properties":{"formattedCitation":"\\super 58\\nosupersub{}","plainCitation":"58","noteIndex":0},"citationItems":[{"id":65,"uris":["http://zotero.org/users/local/0pdZPGmr/items/H4R6T2NC"],"itemData":{"id":65,"type":"article-journal","abstract":"Mathematically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F2656F" w:rsidRPr="00767260">
        <w:rPr>
          <w:rFonts w:cstheme="minorHAnsi"/>
          <w:i/>
          <w:color w:val="000000" w:themeColor="text1"/>
          <w:lang w:val="en-US"/>
        </w:rPr>
        <w:fldChar w:fldCharType="separate"/>
      </w:r>
      <w:r w:rsidR="00F2656F" w:rsidRPr="00767260">
        <w:rPr>
          <w:rFonts w:cstheme="minorHAnsi"/>
          <w:i/>
          <w:color w:val="000000" w:themeColor="text1"/>
          <w:vertAlign w:val="superscript"/>
          <w:lang w:val="en-US"/>
        </w:rPr>
        <w:t>58</w:t>
      </w:r>
      <w:r w:rsidR="00F2656F" w:rsidRPr="00767260">
        <w:rPr>
          <w:rFonts w:cstheme="minorHAnsi"/>
          <w:i/>
          <w:color w:val="000000" w:themeColor="text1"/>
        </w:rPr>
        <w:fldChar w:fldCharType="end"/>
      </w:r>
      <w:r w:rsidR="00F2656F" w:rsidRPr="00767260">
        <w:rPr>
          <w:rFonts w:cstheme="minorHAnsi"/>
          <w:i/>
          <w:color w:val="000000" w:themeColor="text1"/>
          <w:lang w:val="en-US"/>
        </w:rPr>
        <w:t xml:space="preserve"> which could be the case if treatment-emergent resistance prevalence of the pandemic virus is similar to that empirically observed for A/H1N1pdm09 infections.</w:t>
      </w:r>
      <w:r w:rsidRPr="00767260">
        <w:rPr>
          <w:rFonts w:cstheme="minorHAnsi"/>
          <w:color w:val="000000" w:themeColor="text1"/>
        </w:rPr>
        <w:t>”</w:t>
      </w:r>
    </w:p>
    <w:p w14:paraId="37470B2E" w14:textId="77777777" w:rsidR="0049364A" w:rsidRPr="00767260" w:rsidRDefault="0049364A" w:rsidP="0049364A">
      <w:pPr>
        <w:pStyle w:val="ListParagraph"/>
        <w:rPr>
          <w:rFonts w:cstheme="minorHAnsi"/>
          <w:color w:val="4472C4" w:themeColor="accent1"/>
        </w:rPr>
      </w:pPr>
    </w:p>
    <w:p w14:paraId="2E91FA1E" w14:textId="1B5E6DDA"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model assumes antiviral distribution can start within a week of detecting the first case in each country. This is feasible for high-income countries but may not be for low- and middle-income countries (LMICs) due to limited diagnostic capacity and logistical challenges. Discussing how healthcare disparities affect antiviral stockpiling strategies would enhance the study's global applicability, especially considering LMICs' healthcare system variability.</w:t>
      </w:r>
    </w:p>
    <w:p w14:paraId="51E6E1EA" w14:textId="2175A41A" w:rsidR="006727CF" w:rsidRPr="00767260" w:rsidRDefault="006727CF" w:rsidP="006727CF">
      <w:pPr>
        <w:pStyle w:val="ListParagraph"/>
        <w:ind w:left="360"/>
        <w:rPr>
          <w:rFonts w:cstheme="minorHAnsi"/>
          <w:color w:val="4472C4" w:themeColor="accent1"/>
        </w:rPr>
      </w:pPr>
    </w:p>
    <w:p w14:paraId="392547F9" w14:textId="1782AA44" w:rsidR="006727CF" w:rsidRPr="00767260" w:rsidRDefault="006727CF" w:rsidP="00127138">
      <w:pPr>
        <w:pStyle w:val="ListParagraph"/>
        <w:ind w:left="360"/>
      </w:pPr>
      <w:r w:rsidRPr="00767260">
        <w:rPr>
          <w:rFonts w:cstheme="minorHAnsi"/>
          <w:color w:val="000000" w:themeColor="text1"/>
        </w:rPr>
        <w:t xml:space="preserve">See response to </w:t>
      </w:r>
      <w:r w:rsidR="0026416A" w:rsidRPr="00767260">
        <w:rPr>
          <w:rFonts w:cstheme="minorHAnsi"/>
          <w:color w:val="000000" w:themeColor="text1"/>
        </w:rPr>
        <w:t>comment</w:t>
      </w:r>
      <w:r w:rsidR="00FF1586" w:rsidRPr="00767260">
        <w:rPr>
          <w:rFonts w:cstheme="minorHAnsi"/>
          <w:color w:val="000000" w:themeColor="text1"/>
        </w:rPr>
        <w:t>s</w:t>
      </w:r>
      <w:r w:rsidR="0026416A" w:rsidRPr="00767260">
        <w:t xml:space="preserve"> 7</w:t>
      </w:r>
      <w:r w:rsidRPr="00767260">
        <w:t xml:space="preserve"> from reviewer 1.</w:t>
      </w:r>
    </w:p>
    <w:p w14:paraId="31350EB7" w14:textId="77777777" w:rsidR="0049364A" w:rsidRPr="00767260" w:rsidRDefault="0049364A" w:rsidP="0049364A">
      <w:pPr>
        <w:pStyle w:val="ListParagraph"/>
        <w:rPr>
          <w:rFonts w:cstheme="minorHAnsi"/>
          <w:color w:val="4472C4" w:themeColor="accent1"/>
        </w:rPr>
      </w:pPr>
    </w:p>
    <w:p w14:paraId="638764E6" w14:textId="59A63E5D"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manuscript shows BXM's superior efficacy, but real-world factors need consideration. BXM's single-dose regimen likely improves adherence over oseltamivir's five-day course. Potential adverse effects and drug interactions, particularly in the elderly, should be noted. Oseltamivir, widely stockpiled and available in generics, is more cost-effective. BXM, being newer and pricier, raises financial viability questions for resource-limited countries. A comparison of cost, accessibility, and adherence differences would offer a balanced view for pandemic planning.</w:t>
      </w:r>
    </w:p>
    <w:p w14:paraId="59B34E0D" w14:textId="4EC62183" w:rsidR="006727CF" w:rsidRPr="00767260" w:rsidRDefault="006727CF" w:rsidP="006727CF">
      <w:pPr>
        <w:pStyle w:val="ListParagraph"/>
        <w:ind w:left="360"/>
        <w:rPr>
          <w:rFonts w:cstheme="minorHAnsi"/>
          <w:color w:val="4472C4" w:themeColor="accent1"/>
        </w:rPr>
      </w:pPr>
    </w:p>
    <w:p w14:paraId="220081CC" w14:textId="20ECD380" w:rsidR="006727CF" w:rsidRPr="00767260" w:rsidRDefault="006727CF" w:rsidP="00C92312">
      <w:pPr>
        <w:pStyle w:val="ListParagraph"/>
        <w:ind w:left="360"/>
        <w:rPr>
          <w:rFonts w:cstheme="minorHAnsi"/>
          <w:color w:val="000000" w:themeColor="text1"/>
        </w:rPr>
      </w:pPr>
      <w:r w:rsidRPr="00767260">
        <w:rPr>
          <w:rFonts w:cstheme="minorHAnsi"/>
          <w:color w:val="000000" w:themeColor="text1"/>
        </w:rPr>
        <w:t>We</w:t>
      </w:r>
      <w:r w:rsidR="00473D60" w:rsidRPr="00767260">
        <w:rPr>
          <w:rFonts w:cstheme="minorHAnsi"/>
          <w:color w:val="000000" w:themeColor="text1"/>
        </w:rPr>
        <w:t xml:space="preserve"> have</w:t>
      </w:r>
      <w:r w:rsidRPr="00767260">
        <w:rPr>
          <w:rFonts w:cstheme="minorHAnsi"/>
          <w:color w:val="000000" w:themeColor="text1"/>
        </w:rPr>
        <w:t xml:space="preserve"> </w:t>
      </w:r>
      <w:r w:rsidR="00E66D0B" w:rsidRPr="00767260">
        <w:rPr>
          <w:rFonts w:cstheme="minorHAnsi"/>
          <w:color w:val="000000" w:themeColor="text1"/>
        </w:rPr>
        <w:t xml:space="preserve">accounted </w:t>
      </w:r>
      <w:r w:rsidRPr="00767260">
        <w:rPr>
          <w:rFonts w:cstheme="minorHAnsi"/>
          <w:color w:val="000000" w:themeColor="text1"/>
        </w:rPr>
        <w:t>for</w:t>
      </w:r>
      <w:r w:rsidR="00C92312" w:rsidRPr="00767260">
        <w:rPr>
          <w:rFonts w:cstheme="minorHAnsi"/>
          <w:color w:val="000000" w:themeColor="text1"/>
        </w:rPr>
        <w:t xml:space="preserve"> </w:t>
      </w:r>
      <w:r w:rsidR="00473D60" w:rsidRPr="00767260">
        <w:rPr>
          <w:rFonts w:cstheme="minorHAnsi"/>
          <w:color w:val="000000" w:themeColor="text1"/>
        </w:rPr>
        <w:t>greater</w:t>
      </w:r>
      <w:r w:rsidRPr="00767260">
        <w:rPr>
          <w:rFonts w:cstheme="minorHAnsi"/>
          <w:color w:val="000000" w:themeColor="text1"/>
        </w:rPr>
        <w:t xml:space="preserve"> adherence </w:t>
      </w:r>
      <w:r w:rsidR="00C92312" w:rsidRPr="00767260">
        <w:rPr>
          <w:rFonts w:cstheme="minorHAnsi"/>
          <w:color w:val="000000" w:themeColor="text1"/>
        </w:rPr>
        <w:t>to</w:t>
      </w:r>
      <w:r w:rsidRPr="00767260">
        <w:rPr>
          <w:rFonts w:cstheme="minorHAnsi"/>
          <w:color w:val="000000" w:themeColor="text1"/>
        </w:rPr>
        <w:t xml:space="preserve"> BXM over oseltamivir</w:t>
      </w:r>
      <w:r w:rsidR="00C92312" w:rsidRPr="00767260">
        <w:rPr>
          <w:rFonts w:cstheme="minorHAnsi"/>
          <w:color w:val="000000" w:themeColor="text1"/>
        </w:rPr>
        <w:t xml:space="preserve"> in our simulations – line </w:t>
      </w:r>
      <w:r w:rsidR="00BC72A9" w:rsidRPr="00767260">
        <w:rPr>
          <w:rFonts w:cstheme="minorHAnsi"/>
          <w:color w:val="000000" w:themeColor="text1"/>
        </w:rPr>
        <w:t>2</w:t>
      </w:r>
      <w:r w:rsidR="00401681" w:rsidRPr="00767260">
        <w:rPr>
          <w:rFonts w:cstheme="minorHAnsi"/>
          <w:color w:val="000000" w:themeColor="text1"/>
        </w:rPr>
        <w:t>17</w:t>
      </w:r>
      <w:r w:rsidR="00C92312" w:rsidRPr="00767260">
        <w:rPr>
          <w:rFonts w:cstheme="minorHAnsi"/>
          <w:color w:val="000000" w:themeColor="text1"/>
        </w:rPr>
        <w:t>: “</w:t>
      </w:r>
      <w:r w:rsidR="00BC72A9" w:rsidRPr="00767260">
        <w:rPr>
          <w:rFonts w:cstheme="minorHAnsi"/>
          <w:i/>
          <w:lang w:val="en-US"/>
        </w:rPr>
        <w:t xml:space="preserve">Given its multi-day, five-dose treatment course, </w:t>
      </w:r>
      <w:r w:rsidR="00401681" w:rsidRPr="00767260">
        <w:rPr>
          <w:rFonts w:cstheme="minorHAnsi"/>
          <w:i/>
          <w:lang w:val="en-US"/>
        </w:rPr>
        <w:t>probability</w:t>
      </w:r>
      <w:r w:rsidR="00BC72A9" w:rsidRPr="00767260">
        <w:rPr>
          <w:rFonts w:cstheme="minorHAnsi"/>
          <w:i/>
          <w:lang w:val="en-US"/>
        </w:rPr>
        <w:t xml:space="preserve"> of adherence to oseltamivir treatment was assumed to be lower (65%)</w:t>
      </w:r>
      <w:r w:rsidR="00BC72A9" w:rsidRPr="00767260">
        <w:rPr>
          <w:rFonts w:cstheme="minorHAnsi"/>
          <w:i/>
          <w:lang w:val="en-US"/>
        </w:rPr>
        <w:fldChar w:fldCharType="begin"/>
      </w:r>
      <w:r w:rsidR="00BC72A9" w:rsidRPr="00767260">
        <w:rPr>
          <w:rFonts w:cstheme="minorHAnsi"/>
          <w:i/>
          <w:lang w:val="en-US"/>
        </w:rPr>
        <w:instrText xml:space="preserve"> ADDIN ZOTERO_ITEM CSL_CITATION {"citationID":"a5tg9gplnq","properties":{"formattedCitation":"\\super 39\\nosupersub{}","plainCitation":"39","noteIndex":0},"citationItems":[{"id":181,"uris":["http://zotero.org/users/local/0pdZPGmr/items/UASRZYYR"],"itemData":{"id":181,"type":"article-journal","abstract":"The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00BC72A9" w:rsidRPr="00767260">
        <w:rPr>
          <w:rFonts w:cstheme="minorHAnsi"/>
          <w:i/>
          <w:lang w:val="en-US"/>
        </w:rPr>
        <w:fldChar w:fldCharType="separate"/>
      </w:r>
      <w:r w:rsidR="00BC72A9" w:rsidRPr="00767260">
        <w:rPr>
          <w:rFonts w:cstheme="minorHAnsi"/>
          <w:i/>
          <w:vertAlign w:val="superscript"/>
          <w:lang w:val="en-US"/>
        </w:rPr>
        <w:t>39</w:t>
      </w:r>
      <w:r w:rsidR="00BC72A9" w:rsidRPr="00767260">
        <w:rPr>
          <w:rFonts w:cstheme="minorHAnsi"/>
          <w:i/>
          <w:lang w:val="en-US"/>
        </w:rPr>
        <w:fldChar w:fldCharType="end"/>
      </w:r>
      <w:r w:rsidR="00BC72A9" w:rsidRPr="00767260">
        <w:rPr>
          <w:rFonts w:cstheme="minorHAnsi"/>
          <w:i/>
          <w:lang w:val="en-US"/>
        </w:rPr>
        <w:t xml:space="preserve"> than the single-dose BXM (95%). Treated infected individuals that did not adhere to treatment were assumed to be effectively untreated.</w:t>
      </w:r>
      <w:r w:rsidR="00C92312" w:rsidRPr="00767260">
        <w:rPr>
          <w:rFonts w:cstheme="minorHAnsi"/>
          <w:color w:val="000000" w:themeColor="text1"/>
        </w:rPr>
        <w:t>”</w:t>
      </w:r>
      <w:r w:rsidRPr="00767260">
        <w:rPr>
          <w:rFonts w:cstheme="minorHAnsi"/>
          <w:color w:val="000000" w:themeColor="text1"/>
        </w:rPr>
        <w:t xml:space="preserve"> </w:t>
      </w:r>
    </w:p>
    <w:p w14:paraId="676B6C42" w14:textId="1F25073B" w:rsidR="006727CF" w:rsidRPr="00767260" w:rsidRDefault="006727CF" w:rsidP="006727CF">
      <w:pPr>
        <w:pStyle w:val="ListParagraph"/>
        <w:ind w:left="360"/>
        <w:rPr>
          <w:rFonts w:cstheme="minorHAnsi"/>
          <w:color w:val="000000" w:themeColor="text1"/>
        </w:rPr>
      </w:pPr>
    </w:p>
    <w:p w14:paraId="6A932172" w14:textId="58D3FBCA" w:rsidR="006727CF" w:rsidRPr="00767260" w:rsidRDefault="00D23ADF" w:rsidP="006727CF">
      <w:pPr>
        <w:pStyle w:val="ListParagraph"/>
        <w:ind w:left="360"/>
        <w:rPr>
          <w:rFonts w:cstheme="minorHAnsi"/>
          <w:color w:val="000000" w:themeColor="text1"/>
        </w:rPr>
      </w:pPr>
      <w:r w:rsidRPr="00767260">
        <w:rPr>
          <w:rFonts w:cstheme="minorHAnsi"/>
          <w:color w:val="000000" w:themeColor="text1"/>
        </w:rPr>
        <w:t>We agree that c</w:t>
      </w:r>
      <w:r w:rsidR="006727CF" w:rsidRPr="00767260">
        <w:rPr>
          <w:rFonts w:cstheme="minorHAnsi"/>
          <w:color w:val="000000" w:themeColor="text1"/>
        </w:rPr>
        <w:t>ost</w:t>
      </w:r>
      <w:r w:rsidRPr="00767260">
        <w:rPr>
          <w:rFonts w:cstheme="minorHAnsi"/>
          <w:color w:val="000000" w:themeColor="text1"/>
        </w:rPr>
        <w:t xml:space="preserve"> and accessibility are important</w:t>
      </w:r>
      <w:r w:rsidR="006727CF" w:rsidRPr="00767260">
        <w:rPr>
          <w:rFonts w:cstheme="minorHAnsi"/>
          <w:color w:val="000000" w:themeColor="text1"/>
        </w:rPr>
        <w:t xml:space="preserve"> considerations</w:t>
      </w:r>
      <w:r w:rsidR="00473D60" w:rsidRPr="00767260">
        <w:rPr>
          <w:rFonts w:cstheme="minorHAnsi"/>
          <w:color w:val="000000" w:themeColor="text1"/>
        </w:rPr>
        <w:t xml:space="preserve"> for lower income countries and oseltamivir would remain the accessible options for these countries</w:t>
      </w:r>
      <w:r w:rsidRPr="00767260">
        <w:rPr>
          <w:rFonts w:cstheme="minorHAnsi"/>
          <w:color w:val="000000" w:themeColor="text1"/>
        </w:rPr>
        <w:t>. See response to comment</w:t>
      </w:r>
      <w:r w:rsidR="00473D60" w:rsidRPr="00767260">
        <w:rPr>
          <w:rFonts w:cstheme="minorHAnsi"/>
          <w:color w:val="000000" w:themeColor="text1"/>
        </w:rPr>
        <w:t xml:space="preserve"> 8</w:t>
      </w:r>
      <w:r w:rsidRPr="00767260">
        <w:rPr>
          <w:rFonts w:cstheme="minorHAnsi"/>
          <w:color w:val="000000" w:themeColor="text1"/>
        </w:rPr>
        <w:t xml:space="preserve"> </w:t>
      </w:r>
      <w:r w:rsidR="005A4DD6" w:rsidRPr="00767260">
        <w:rPr>
          <w:rFonts w:cstheme="minorHAnsi"/>
          <w:color w:val="000000" w:themeColor="text1"/>
        </w:rPr>
        <w:t>by</w:t>
      </w:r>
      <w:r w:rsidRPr="00767260">
        <w:rPr>
          <w:rFonts w:cstheme="minorHAnsi"/>
          <w:color w:val="000000" w:themeColor="text1"/>
        </w:rPr>
        <w:t xml:space="preserve"> reviewer 1. </w:t>
      </w:r>
    </w:p>
    <w:p w14:paraId="5C36B128" w14:textId="77777777" w:rsidR="0049364A" w:rsidRPr="00767260" w:rsidRDefault="0049364A" w:rsidP="0049364A">
      <w:pPr>
        <w:pStyle w:val="ListParagraph"/>
        <w:rPr>
          <w:rFonts w:cstheme="minorHAnsi"/>
          <w:color w:val="4472C4" w:themeColor="accent1"/>
        </w:rPr>
      </w:pPr>
    </w:p>
    <w:p w14:paraId="340BEF47" w14:textId="6C80975F"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model assumes that antiviral treatment is the primary intervention in the early stages of a pandemic. However, in real-world scenarios, antivirals are often deployed alongside non-pharmaceutical interventions (NPIs), such as social distancing, mask mandates, school and workplace closures, and travel restrictions. NPIs can alter disease transmission dynamics, potentially reducing antiviral demand. While modelling their impact is beyond the scope of this study, their omission may lead to an overestimation of antiviral utilization. Briefly acknowledging the role of NPIs and their potential interaction with antiviral strategies would provide a more comprehensive context for the study's findings.</w:t>
      </w:r>
    </w:p>
    <w:p w14:paraId="1C3C0416" w14:textId="45757B1C" w:rsidR="006727CF" w:rsidRPr="00767260" w:rsidRDefault="006727CF" w:rsidP="006727CF">
      <w:pPr>
        <w:pStyle w:val="ListParagraph"/>
        <w:ind w:left="360"/>
        <w:rPr>
          <w:rFonts w:cstheme="minorHAnsi"/>
          <w:color w:val="4472C4" w:themeColor="accent1"/>
        </w:rPr>
      </w:pPr>
    </w:p>
    <w:p w14:paraId="4700C713" w14:textId="14092CBB" w:rsidR="006727CF" w:rsidRPr="00767260" w:rsidRDefault="006727CF" w:rsidP="006727CF">
      <w:pPr>
        <w:pStyle w:val="ListParagraph"/>
        <w:ind w:left="360"/>
        <w:rPr>
          <w:rFonts w:cstheme="minorHAnsi"/>
          <w:color w:val="000000" w:themeColor="text1"/>
        </w:rPr>
      </w:pPr>
      <w:r w:rsidRPr="00767260">
        <w:rPr>
          <w:rFonts w:cstheme="minorHAnsi"/>
          <w:color w:val="000000" w:themeColor="text1"/>
        </w:rPr>
        <w:t>See response to comment 3 by reviewer 1.</w:t>
      </w:r>
    </w:p>
    <w:p w14:paraId="48E75581" w14:textId="77777777" w:rsidR="0049364A" w:rsidRPr="00767260" w:rsidRDefault="0049364A" w:rsidP="0049364A">
      <w:pPr>
        <w:pStyle w:val="ListParagraph"/>
        <w:rPr>
          <w:rFonts w:cstheme="minorHAnsi"/>
          <w:color w:val="4472C4" w:themeColor="accent1"/>
        </w:rPr>
      </w:pPr>
    </w:p>
    <w:p w14:paraId="488872DF" w14:textId="5863B672"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study examines various antiviral allocation strategies, focusing on treatment vs. PEP and age-based distribution. These methods have significant ethical implications: Should we prioritize those at high risk (elderly, immunocompromised) or those likely to spread the virus (younger, mobile people)? In a global pandemic, how should limited antivirals be distributed between wealthy and poor countries? Discussing these ethical issues would make the manuscript more relevant for policymakers.</w:t>
      </w:r>
    </w:p>
    <w:p w14:paraId="045B19C5" w14:textId="4888E177" w:rsidR="006727CF" w:rsidRPr="00767260" w:rsidRDefault="006727CF" w:rsidP="006727CF">
      <w:pPr>
        <w:pStyle w:val="ListParagraph"/>
        <w:ind w:left="360"/>
        <w:rPr>
          <w:rFonts w:cstheme="minorHAnsi"/>
          <w:color w:val="4472C4" w:themeColor="accent1"/>
        </w:rPr>
      </w:pPr>
    </w:p>
    <w:p w14:paraId="57184BB9" w14:textId="7804C2FD" w:rsidR="00416845" w:rsidRPr="00767260" w:rsidRDefault="00366E43" w:rsidP="00416845">
      <w:pPr>
        <w:pStyle w:val="ListParagraph"/>
        <w:ind w:left="360"/>
        <w:rPr>
          <w:rFonts w:cstheme="minorHAnsi"/>
          <w:color w:val="000000" w:themeColor="text1"/>
        </w:rPr>
      </w:pPr>
      <w:r w:rsidRPr="00767260">
        <w:rPr>
          <w:rFonts w:cstheme="minorHAnsi"/>
          <w:color w:val="000000" w:themeColor="text1"/>
        </w:rPr>
        <w:t xml:space="preserve">We have now discussed age-based priority to BXM further. See response to comment 1 by reviewer 1. </w:t>
      </w:r>
    </w:p>
    <w:p w14:paraId="69B9648F" w14:textId="77777777" w:rsidR="00416845" w:rsidRPr="00767260" w:rsidRDefault="00416845" w:rsidP="00416845">
      <w:pPr>
        <w:pStyle w:val="ListParagraph"/>
        <w:ind w:left="360"/>
        <w:rPr>
          <w:rFonts w:cstheme="minorHAnsi"/>
          <w:color w:val="000000" w:themeColor="text1"/>
        </w:rPr>
      </w:pPr>
    </w:p>
    <w:p w14:paraId="128905A7" w14:textId="10A8FCB2" w:rsidR="006727CF" w:rsidRPr="00767260" w:rsidRDefault="00416845" w:rsidP="00325AAD">
      <w:pPr>
        <w:pStyle w:val="ListParagraph"/>
        <w:ind w:left="360"/>
        <w:rPr>
          <w:rFonts w:cstheme="minorHAnsi"/>
          <w:color w:val="000000" w:themeColor="text1"/>
        </w:rPr>
      </w:pPr>
      <w:r w:rsidRPr="00767260">
        <w:rPr>
          <w:rFonts w:cstheme="minorHAnsi"/>
          <w:color w:val="000000" w:themeColor="text1"/>
        </w:rPr>
        <w:t xml:space="preserve">The scope of this study is to determine the stockpile size needed for individual countries and associated impact on a nascent pandemic. </w:t>
      </w:r>
      <w:r w:rsidR="00E229B7" w:rsidRPr="00767260">
        <w:rPr>
          <w:rFonts w:cstheme="minorHAnsi"/>
          <w:color w:val="000000" w:themeColor="text1"/>
        </w:rPr>
        <w:t>Determining how limited antiviral</w:t>
      </w:r>
      <w:r w:rsidRPr="00767260">
        <w:rPr>
          <w:rFonts w:cstheme="minorHAnsi"/>
          <w:color w:val="000000" w:themeColor="text1"/>
        </w:rPr>
        <w:t xml:space="preserve"> stocks </w:t>
      </w:r>
      <w:r w:rsidR="00E229B7" w:rsidRPr="00767260">
        <w:rPr>
          <w:rFonts w:cstheme="minorHAnsi"/>
          <w:color w:val="000000" w:themeColor="text1"/>
        </w:rPr>
        <w:t>should be distributed between higher and lower income countries</w:t>
      </w:r>
      <w:r w:rsidRPr="00767260">
        <w:rPr>
          <w:rFonts w:cstheme="minorHAnsi"/>
          <w:color w:val="000000" w:themeColor="text1"/>
        </w:rPr>
        <w:t xml:space="preserve"> </w:t>
      </w:r>
      <w:r w:rsidR="00E229B7" w:rsidRPr="00767260">
        <w:rPr>
          <w:rFonts w:cstheme="minorHAnsi"/>
          <w:color w:val="000000" w:themeColor="text1"/>
        </w:rPr>
        <w:t>is</w:t>
      </w:r>
      <w:r w:rsidRPr="00767260">
        <w:rPr>
          <w:rFonts w:cstheme="minorHAnsi"/>
          <w:color w:val="000000" w:themeColor="text1"/>
        </w:rPr>
        <w:t xml:space="preserve"> therefore</w:t>
      </w:r>
      <w:r w:rsidR="00E229B7" w:rsidRPr="00767260">
        <w:rPr>
          <w:rFonts w:cstheme="minorHAnsi"/>
          <w:color w:val="000000" w:themeColor="text1"/>
        </w:rPr>
        <w:t xml:space="preserve"> beyond </w:t>
      </w:r>
      <w:r w:rsidR="00E229B7" w:rsidRPr="00767260">
        <w:rPr>
          <w:rFonts w:cstheme="minorHAnsi"/>
          <w:color w:val="000000" w:themeColor="text1"/>
        </w:rPr>
        <w:lastRenderedPageBreak/>
        <w:t xml:space="preserve">the scope of this work. </w:t>
      </w:r>
      <w:r w:rsidRPr="00767260">
        <w:rPr>
          <w:rFonts w:cstheme="minorHAnsi"/>
          <w:color w:val="000000" w:themeColor="text1"/>
        </w:rPr>
        <w:t>However, we have now expanded discussion</w:t>
      </w:r>
      <w:r w:rsidR="00325AAD" w:rsidRPr="00767260">
        <w:rPr>
          <w:rFonts w:cstheme="minorHAnsi"/>
          <w:color w:val="000000" w:themeColor="text1"/>
        </w:rPr>
        <w:t xml:space="preserve"> on the need to ensure access to BXM. </w:t>
      </w:r>
      <w:r w:rsidR="00813780" w:rsidRPr="00767260">
        <w:rPr>
          <w:rFonts w:cstheme="minorHAnsi"/>
          <w:color w:val="000000" w:themeColor="text1"/>
        </w:rPr>
        <w:t xml:space="preserve">See response to comments 8 and 9 </w:t>
      </w:r>
      <w:r w:rsidR="00EE38AC" w:rsidRPr="00767260">
        <w:rPr>
          <w:rFonts w:cstheme="minorHAnsi"/>
          <w:color w:val="000000" w:themeColor="text1"/>
        </w:rPr>
        <w:t>by</w:t>
      </w:r>
      <w:r w:rsidR="00813780" w:rsidRPr="00767260">
        <w:rPr>
          <w:rFonts w:cstheme="minorHAnsi"/>
          <w:color w:val="000000" w:themeColor="text1"/>
        </w:rPr>
        <w:t xml:space="preserve"> reviewer 1.</w:t>
      </w:r>
    </w:p>
    <w:p w14:paraId="35AB9F31" w14:textId="77777777" w:rsidR="0049364A" w:rsidRPr="00767260" w:rsidRDefault="0049364A" w:rsidP="0049364A">
      <w:pPr>
        <w:pStyle w:val="ListParagraph"/>
        <w:rPr>
          <w:rFonts w:cstheme="minorHAnsi"/>
          <w:color w:val="4472C4" w:themeColor="accent1"/>
        </w:rPr>
      </w:pPr>
    </w:p>
    <w:p w14:paraId="7BDC7326" w14:textId="08239E16" w:rsidR="0049364A" w:rsidRPr="00767260" w:rsidRDefault="0049364A" w:rsidP="0049364A">
      <w:pPr>
        <w:pStyle w:val="ListParagraph"/>
        <w:numPr>
          <w:ilvl w:val="0"/>
          <w:numId w:val="6"/>
        </w:numPr>
        <w:rPr>
          <w:rFonts w:cstheme="minorHAnsi"/>
          <w:color w:val="4472C4" w:themeColor="accent1"/>
        </w:rPr>
      </w:pPr>
      <w:r w:rsidRPr="00767260">
        <w:rPr>
          <w:rFonts w:cstheme="minorHAnsi"/>
          <w:color w:val="4472C4" w:themeColor="accent1"/>
        </w:rPr>
        <w:t>The model assumes a public health infrastructure that can quickly deploy antivirals. However, logistical constraints may cause delays and limit access in many areas. A sensitivity analysis on the effects of delayed distribution and reduced testing capacity could offer valuable insights. Otherwise, this limitation should be clearly addressed.</w:t>
      </w:r>
    </w:p>
    <w:p w14:paraId="597472E1" w14:textId="6368071D" w:rsidR="006727CF" w:rsidRPr="00767260" w:rsidRDefault="006727CF" w:rsidP="006727CF">
      <w:pPr>
        <w:pStyle w:val="ListParagraph"/>
        <w:ind w:left="360"/>
        <w:rPr>
          <w:rFonts w:cstheme="minorHAnsi"/>
          <w:color w:val="4472C4" w:themeColor="accent1"/>
        </w:rPr>
      </w:pPr>
    </w:p>
    <w:p w14:paraId="54B47A7B" w14:textId="16E6D2C5" w:rsidR="0026170C" w:rsidRPr="00ED6AF1" w:rsidRDefault="00E33392" w:rsidP="00E33392">
      <w:pPr>
        <w:pStyle w:val="ListParagraph"/>
        <w:ind w:left="360"/>
        <w:rPr>
          <w:rFonts w:cstheme="minorHAnsi"/>
          <w:color w:val="000000" w:themeColor="text1"/>
        </w:rPr>
      </w:pPr>
      <w:r w:rsidRPr="00767260">
        <w:rPr>
          <w:rFonts w:cstheme="minorHAnsi"/>
          <w:color w:val="000000" w:themeColor="text1"/>
        </w:rPr>
        <w:t>See response to comment 7 by reviewer 1.</w:t>
      </w:r>
      <w:r w:rsidRPr="00ED6AF1">
        <w:rPr>
          <w:rFonts w:cstheme="minorHAnsi"/>
          <w:color w:val="000000" w:themeColor="text1"/>
        </w:rPr>
        <w:t xml:space="preserve"> </w:t>
      </w:r>
    </w:p>
    <w:sectPr w:rsidR="0026170C" w:rsidRPr="00ED6AF1" w:rsidSect="008E69E2">
      <w:footerReference w:type="even" r:id="rId8"/>
      <w:footerReference w:type="default" r:id="rId9"/>
      <w:pgSz w:w="11900" w:h="16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326D8CC" w16cex:dateUtc="2025-03-06T14:24:00Z"/>
  <w16cex:commentExtensible w16cex:durableId="6F1DB32C" w16cex:dateUtc="2025-03-06T15:1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6EA947" w14:textId="77777777" w:rsidR="008864E0" w:rsidRDefault="008864E0" w:rsidP="00B91191">
      <w:r>
        <w:separator/>
      </w:r>
    </w:p>
  </w:endnote>
  <w:endnote w:type="continuationSeparator" w:id="0">
    <w:p w14:paraId="38307803" w14:textId="77777777" w:rsidR="008864E0" w:rsidRDefault="008864E0" w:rsidP="00B9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359017"/>
      <w:docPartObj>
        <w:docPartGallery w:val="Page Numbers (Bottom of Page)"/>
        <w:docPartUnique/>
      </w:docPartObj>
    </w:sdtPr>
    <w:sdtEndPr>
      <w:rPr>
        <w:rStyle w:val="PageNumber"/>
      </w:rPr>
    </w:sdtEndPr>
    <w:sdtContent>
      <w:p w14:paraId="19618662" w14:textId="6FE6B363" w:rsidR="00B91191" w:rsidRDefault="00B91191" w:rsidP="00163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087AF3" w14:textId="77777777" w:rsidR="00B91191" w:rsidRDefault="00B91191" w:rsidP="00B911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18558559"/>
      <w:docPartObj>
        <w:docPartGallery w:val="Page Numbers (Bottom of Page)"/>
        <w:docPartUnique/>
      </w:docPartObj>
    </w:sdtPr>
    <w:sdtEndPr>
      <w:rPr>
        <w:rStyle w:val="PageNumber"/>
      </w:rPr>
    </w:sdtEndPr>
    <w:sdtContent>
      <w:p w14:paraId="5EB952A2" w14:textId="1119D68D" w:rsidR="00B91191" w:rsidRDefault="00B91191" w:rsidP="00163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704FFC" w14:textId="77777777" w:rsidR="00B91191" w:rsidRDefault="00B91191" w:rsidP="00B911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5B12C" w14:textId="77777777" w:rsidR="008864E0" w:rsidRDefault="008864E0" w:rsidP="00B91191">
      <w:r>
        <w:separator/>
      </w:r>
    </w:p>
  </w:footnote>
  <w:footnote w:type="continuationSeparator" w:id="0">
    <w:p w14:paraId="3A7B4EF4" w14:textId="77777777" w:rsidR="008864E0" w:rsidRDefault="008864E0" w:rsidP="00B91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F50E1"/>
    <w:multiLevelType w:val="hybridMultilevel"/>
    <w:tmpl w:val="B74C98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692A0E"/>
    <w:multiLevelType w:val="hybridMultilevel"/>
    <w:tmpl w:val="8D206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D6955B1"/>
    <w:multiLevelType w:val="hybridMultilevel"/>
    <w:tmpl w:val="02A83C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AA31A0"/>
    <w:multiLevelType w:val="hybridMultilevel"/>
    <w:tmpl w:val="D688AF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7986F27"/>
    <w:multiLevelType w:val="hybridMultilevel"/>
    <w:tmpl w:val="4320B4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F8224D3"/>
    <w:multiLevelType w:val="hybridMultilevel"/>
    <w:tmpl w:val="80F81BE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4A"/>
    <w:rsid w:val="00005AE1"/>
    <w:rsid w:val="0001029B"/>
    <w:rsid w:val="000148E4"/>
    <w:rsid w:val="00023BFB"/>
    <w:rsid w:val="00033B63"/>
    <w:rsid w:val="00042C10"/>
    <w:rsid w:val="000450A1"/>
    <w:rsid w:val="00071C54"/>
    <w:rsid w:val="00091A25"/>
    <w:rsid w:val="0009624C"/>
    <w:rsid w:val="000A22CE"/>
    <w:rsid w:val="000A699B"/>
    <w:rsid w:val="000B3205"/>
    <w:rsid w:val="000C62C3"/>
    <w:rsid w:val="000D06E4"/>
    <w:rsid w:val="000D0BC9"/>
    <w:rsid w:val="000D296C"/>
    <w:rsid w:val="00107AF4"/>
    <w:rsid w:val="00127138"/>
    <w:rsid w:val="00127F34"/>
    <w:rsid w:val="001361C2"/>
    <w:rsid w:val="0014175C"/>
    <w:rsid w:val="00151872"/>
    <w:rsid w:val="00152F3D"/>
    <w:rsid w:val="00171CA9"/>
    <w:rsid w:val="00171D66"/>
    <w:rsid w:val="001965B5"/>
    <w:rsid w:val="00197F22"/>
    <w:rsid w:val="001D49B1"/>
    <w:rsid w:val="00205A5E"/>
    <w:rsid w:val="00210EA0"/>
    <w:rsid w:val="00213193"/>
    <w:rsid w:val="00221379"/>
    <w:rsid w:val="00224B35"/>
    <w:rsid w:val="00245AA0"/>
    <w:rsid w:val="00251F8A"/>
    <w:rsid w:val="0026170C"/>
    <w:rsid w:val="0026416A"/>
    <w:rsid w:val="002758CE"/>
    <w:rsid w:val="00275EA8"/>
    <w:rsid w:val="00283DEC"/>
    <w:rsid w:val="00297EF6"/>
    <w:rsid w:val="002A3150"/>
    <w:rsid w:val="002A562C"/>
    <w:rsid w:val="002C4268"/>
    <w:rsid w:val="002D67D4"/>
    <w:rsid w:val="002E2C9A"/>
    <w:rsid w:val="002E30BF"/>
    <w:rsid w:val="002E6CAE"/>
    <w:rsid w:val="002E71A7"/>
    <w:rsid w:val="00302C3B"/>
    <w:rsid w:val="00312A54"/>
    <w:rsid w:val="00325AAD"/>
    <w:rsid w:val="00331FE8"/>
    <w:rsid w:val="003346E3"/>
    <w:rsid w:val="00335F43"/>
    <w:rsid w:val="003360E1"/>
    <w:rsid w:val="00340566"/>
    <w:rsid w:val="00341419"/>
    <w:rsid w:val="0034597B"/>
    <w:rsid w:val="00347DB1"/>
    <w:rsid w:val="003611CB"/>
    <w:rsid w:val="00363ACF"/>
    <w:rsid w:val="00366E43"/>
    <w:rsid w:val="0037040E"/>
    <w:rsid w:val="00380543"/>
    <w:rsid w:val="00380F57"/>
    <w:rsid w:val="00385C12"/>
    <w:rsid w:val="0038628A"/>
    <w:rsid w:val="003867BB"/>
    <w:rsid w:val="00390B5D"/>
    <w:rsid w:val="003A458C"/>
    <w:rsid w:val="003A5825"/>
    <w:rsid w:val="003B2632"/>
    <w:rsid w:val="003C05D8"/>
    <w:rsid w:val="003C4548"/>
    <w:rsid w:val="003D0EE0"/>
    <w:rsid w:val="003E043F"/>
    <w:rsid w:val="003F42D5"/>
    <w:rsid w:val="003F6235"/>
    <w:rsid w:val="00401681"/>
    <w:rsid w:val="004046DC"/>
    <w:rsid w:val="00415C14"/>
    <w:rsid w:val="00416845"/>
    <w:rsid w:val="00425212"/>
    <w:rsid w:val="0043099A"/>
    <w:rsid w:val="0043105F"/>
    <w:rsid w:val="00434C9F"/>
    <w:rsid w:val="004362D3"/>
    <w:rsid w:val="00436BBC"/>
    <w:rsid w:val="004402ED"/>
    <w:rsid w:val="0045276C"/>
    <w:rsid w:val="00473D60"/>
    <w:rsid w:val="00480E57"/>
    <w:rsid w:val="0049108C"/>
    <w:rsid w:val="00491FC6"/>
    <w:rsid w:val="0049364A"/>
    <w:rsid w:val="004A01BF"/>
    <w:rsid w:val="004A3325"/>
    <w:rsid w:val="004B3764"/>
    <w:rsid w:val="004B5007"/>
    <w:rsid w:val="004C4E87"/>
    <w:rsid w:val="004D30E6"/>
    <w:rsid w:val="004D6E32"/>
    <w:rsid w:val="004E772F"/>
    <w:rsid w:val="004F5D66"/>
    <w:rsid w:val="00500291"/>
    <w:rsid w:val="00501108"/>
    <w:rsid w:val="00510373"/>
    <w:rsid w:val="00523756"/>
    <w:rsid w:val="005245E7"/>
    <w:rsid w:val="005258D4"/>
    <w:rsid w:val="00526B42"/>
    <w:rsid w:val="00535C73"/>
    <w:rsid w:val="00535E93"/>
    <w:rsid w:val="00536E5D"/>
    <w:rsid w:val="0056107E"/>
    <w:rsid w:val="00572CB0"/>
    <w:rsid w:val="0057325F"/>
    <w:rsid w:val="00573E36"/>
    <w:rsid w:val="00590652"/>
    <w:rsid w:val="005922A1"/>
    <w:rsid w:val="00595656"/>
    <w:rsid w:val="00596959"/>
    <w:rsid w:val="005A2AFE"/>
    <w:rsid w:val="005A4DD6"/>
    <w:rsid w:val="005B3EBE"/>
    <w:rsid w:val="0060469B"/>
    <w:rsid w:val="00607DA2"/>
    <w:rsid w:val="00627AAD"/>
    <w:rsid w:val="0063572D"/>
    <w:rsid w:val="00646482"/>
    <w:rsid w:val="006727CF"/>
    <w:rsid w:val="00681E1A"/>
    <w:rsid w:val="00692A1B"/>
    <w:rsid w:val="00693160"/>
    <w:rsid w:val="006A0829"/>
    <w:rsid w:val="006A137A"/>
    <w:rsid w:val="006A271B"/>
    <w:rsid w:val="006A7305"/>
    <w:rsid w:val="006C0953"/>
    <w:rsid w:val="006C73EC"/>
    <w:rsid w:val="006D07A0"/>
    <w:rsid w:val="006E7122"/>
    <w:rsid w:val="006F12C4"/>
    <w:rsid w:val="006F1CA8"/>
    <w:rsid w:val="006F6BD5"/>
    <w:rsid w:val="00703F2A"/>
    <w:rsid w:val="0070549A"/>
    <w:rsid w:val="0070576A"/>
    <w:rsid w:val="00707467"/>
    <w:rsid w:val="00715097"/>
    <w:rsid w:val="0071536C"/>
    <w:rsid w:val="00720B42"/>
    <w:rsid w:val="0072381C"/>
    <w:rsid w:val="007330D2"/>
    <w:rsid w:val="007332A7"/>
    <w:rsid w:val="00736022"/>
    <w:rsid w:val="00743E01"/>
    <w:rsid w:val="00752798"/>
    <w:rsid w:val="00755AAD"/>
    <w:rsid w:val="007610FF"/>
    <w:rsid w:val="00767260"/>
    <w:rsid w:val="0077539A"/>
    <w:rsid w:val="00777DAB"/>
    <w:rsid w:val="007940C3"/>
    <w:rsid w:val="007A304B"/>
    <w:rsid w:val="007A6111"/>
    <w:rsid w:val="007B5A93"/>
    <w:rsid w:val="007B63FF"/>
    <w:rsid w:val="007B7321"/>
    <w:rsid w:val="007B7685"/>
    <w:rsid w:val="007B7F7D"/>
    <w:rsid w:val="007D3D32"/>
    <w:rsid w:val="007D4169"/>
    <w:rsid w:val="007D71DE"/>
    <w:rsid w:val="007F27CE"/>
    <w:rsid w:val="007F3998"/>
    <w:rsid w:val="007F4C36"/>
    <w:rsid w:val="007F75BE"/>
    <w:rsid w:val="007F7817"/>
    <w:rsid w:val="00813780"/>
    <w:rsid w:val="00816B00"/>
    <w:rsid w:val="00827B0B"/>
    <w:rsid w:val="0084131D"/>
    <w:rsid w:val="00843B70"/>
    <w:rsid w:val="0085421E"/>
    <w:rsid w:val="0086360D"/>
    <w:rsid w:val="0086432C"/>
    <w:rsid w:val="00871151"/>
    <w:rsid w:val="008754F1"/>
    <w:rsid w:val="008762AC"/>
    <w:rsid w:val="008864E0"/>
    <w:rsid w:val="008A2598"/>
    <w:rsid w:val="008A636B"/>
    <w:rsid w:val="008A6675"/>
    <w:rsid w:val="008B43FD"/>
    <w:rsid w:val="008E69E2"/>
    <w:rsid w:val="008F5E1A"/>
    <w:rsid w:val="009102F9"/>
    <w:rsid w:val="00953D35"/>
    <w:rsid w:val="00957A48"/>
    <w:rsid w:val="009635BC"/>
    <w:rsid w:val="00976838"/>
    <w:rsid w:val="00976D43"/>
    <w:rsid w:val="009805EE"/>
    <w:rsid w:val="009832D1"/>
    <w:rsid w:val="00996F95"/>
    <w:rsid w:val="009A0CA1"/>
    <w:rsid w:val="009A148D"/>
    <w:rsid w:val="009A4BEB"/>
    <w:rsid w:val="009C06E1"/>
    <w:rsid w:val="009D4926"/>
    <w:rsid w:val="009D75AF"/>
    <w:rsid w:val="009E023B"/>
    <w:rsid w:val="009E6926"/>
    <w:rsid w:val="009F026C"/>
    <w:rsid w:val="009F2D75"/>
    <w:rsid w:val="009F4792"/>
    <w:rsid w:val="009F7340"/>
    <w:rsid w:val="009F771E"/>
    <w:rsid w:val="00A0223A"/>
    <w:rsid w:val="00A02ED7"/>
    <w:rsid w:val="00A0349F"/>
    <w:rsid w:val="00A0500F"/>
    <w:rsid w:val="00A159EE"/>
    <w:rsid w:val="00A21BCC"/>
    <w:rsid w:val="00A223F2"/>
    <w:rsid w:val="00A26047"/>
    <w:rsid w:val="00A3641E"/>
    <w:rsid w:val="00A56C5F"/>
    <w:rsid w:val="00A805E6"/>
    <w:rsid w:val="00A82517"/>
    <w:rsid w:val="00A967EF"/>
    <w:rsid w:val="00AB4B7E"/>
    <w:rsid w:val="00AD7637"/>
    <w:rsid w:val="00AE229D"/>
    <w:rsid w:val="00AE293F"/>
    <w:rsid w:val="00AF3944"/>
    <w:rsid w:val="00AF5DE3"/>
    <w:rsid w:val="00B0111E"/>
    <w:rsid w:val="00B135FF"/>
    <w:rsid w:val="00B261BE"/>
    <w:rsid w:val="00B35FD2"/>
    <w:rsid w:val="00B366D0"/>
    <w:rsid w:val="00B40D4E"/>
    <w:rsid w:val="00B5267F"/>
    <w:rsid w:val="00B5363A"/>
    <w:rsid w:val="00B5457F"/>
    <w:rsid w:val="00B61D9E"/>
    <w:rsid w:val="00B6587B"/>
    <w:rsid w:val="00B675D8"/>
    <w:rsid w:val="00B82FA1"/>
    <w:rsid w:val="00B91191"/>
    <w:rsid w:val="00B96E83"/>
    <w:rsid w:val="00BA74C6"/>
    <w:rsid w:val="00BB17FE"/>
    <w:rsid w:val="00BC72A9"/>
    <w:rsid w:val="00BC7DE4"/>
    <w:rsid w:val="00BD38B6"/>
    <w:rsid w:val="00BD7CE8"/>
    <w:rsid w:val="00BE5AF0"/>
    <w:rsid w:val="00BF2C2C"/>
    <w:rsid w:val="00BF4A10"/>
    <w:rsid w:val="00BF4C51"/>
    <w:rsid w:val="00BF6EB2"/>
    <w:rsid w:val="00C052AA"/>
    <w:rsid w:val="00C0611F"/>
    <w:rsid w:val="00C16679"/>
    <w:rsid w:val="00C22C27"/>
    <w:rsid w:val="00C43BDD"/>
    <w:rsid w:val="00C51272"/>
    <w:rsid w:val="00C618E9"/>
    <w:rsid w:val="00C6330B"/>
    <w:rsid w:val="00C633B2"/>
    <w:rsid w:val="00C758E5"/>
    <w:rsid w:val="00C91691"/>
    <w:rsid w:val="00C92312"/>
    <w:rsid w:val="00C92365"/>
    <w:rsid w:val="00C9696F"/>
    <w:rsid w:val="00CA0036"/>
    <w:rsid w:val="00CC77D5"/>
    <w:rsid w:val="00CD66C1"/>
    <w:rsid w:val="00CF127D"/>
    <w:rsid w:val="00D0138B"/>
    <w:rsid w:val="00D1221A"/>
    <w:rsid w:val="00D16C11"/>
    <w:rsid w:val="00D21895"/>
    <w:rsid w:val="00D21A1E"/>
    <w:rsid w:val="00D23ADF"/>
    <w:rsid w:val="00D24B80"/>
    <w:rsid w:val="00D3162B"/>
    <w:rsid w:val="00D45409"/>
    <w:rsid w:val="00D45B20"/>
    <w:rsid w:val="00D464DE"/>
    <w:rsid w:val="00D50246"/>
    <w:rsid w:val="00D57EF3"/>
    <w:rsid w:val="00D60044"/>
    <w:rsid w:val="00D62C14"/>
    <w:rsid w:val="00D64575"/>
    <w:rsid w:val="00DF0207"/>
    <w:rsid w:val="00DF43B4"/>
    <w:rsid w:val="00DF45DD"/>
    <w:rsid w:val="00DF4CDF"/>
    <w:rsid w:val="00E00F39"/>
    <w:rsid w:val="00E06094"/>
    <w:rsid w:val="00E073C3"/>
    <w:rsid w:val="00E10C7A"/>
    <w:rsid w:val="00E12E09"/>
    <w:rsid w:val="00E229B7"/>
    <w:rsid w:val="00E33392"/>
    <w:rsid w:val="00E50BEF"/>
    <w:rsid w:val="00E66D0B"/>
    <w:rsid w:val="00E671BF"/>
    <w:rsid w:val="00E7013E"/>
    <w:rsid w:val="00E80791"/>
    <w:rsid w:val="00E839B4"/>
    <w:rsid w:val="00E85798"/>
    <w:rsid w:val="00E90462"/>
    <w:rsid w:val="00E91D43"/>
    <w:rsid w:val="00EA4189"/>
    <w:rsid w:val="00EB2C12"/>
    <w:rsid w:val="00EB75EA"/>
    <w:rsid w:val="00EC3734"/>
    <w:rsid w:val="00ED6AF1"/>
    <w:rsid w:val="00ED72C6"/>
    <w:rsid w:val="00EE38AC"/>
    <w:rsid w:val="00EF4C06"/>
    <w:rsid w:val="00F00EB7"/>
    <w:rsid w:val="00F04AC4"/>
    <w:rsid w:val="00F12917"/>
    <w:rsid w:val="00F2656F"/>
    <w:rsid w:val="00F318FE"/>
    <w:rsid w:val="00F32182"/>
    <w:rsid w:val="00F35998"/>
    <w:rsid w:val="00F41DA6"/>
    <w:rsid w:val="00F47546"/>
    <w:rsid w:val="00F67E7B"/>
    <w:rsid w:val="00F718D4"/>
    <w:rsid w:val="00F72427"/>
    <w:rsid w:val="00F7594E"/>
    <w:rsid w:val="00F76BA1"/>
    <w:rsid w:val="00F84FCD"/>
    <w:rsid w:val="00F95020"/>
    <w:rsid w:val="00FA0A64"/>
    <w:rsid w:val="00FA6DBD"/>
    <w:rsid w:val="00FB5D92"/>
    <w:rsid w:val="00FC174E"/>
    <w:rsid w:val="00FC4662"/>
    <w:rsid w:val="00FC472D"/>
    <w:rsid w:val="00FD06DA"/>
    <w:rsid w:val="00FD363A"/>
    <w:rsid w:val="00FD4E41"/>
    <w:rsid w:val="00FD734D"/>
    <w:rsid w:val="00FE10C2"/>
    <w:rsid w:val="00FE385F"/>
    <w:rsid w:val="00FE4521"/>
    <w:rsid w:val="00FE5D92"/>
    <w:rsid w:val="00FE671B"/>
    <w:rsid w:val="00FE7508"/>
    <w:rsid w:val="00FF158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23EB623"/>
  <w15:chartTrackingRefBased/>
  <w15:docId w15:val="{B7CF158E-A060-CE4F-88E7-9C562337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35"/>
    <w:pPr>
      <w:spacing w:after="120" w:line="360" w:lineRule="auto"/>
      <w:outlineLvl w:val="0"/>
    </w:pPr>
    <w:rPr>
      <w:rFonts w:ascii="Times New Roman" w:eastAsia="Times New Roman" w:hAnsi="Times New Roman" w:cs="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64A"/>
    <w:pPr>
      <w:ind w:left="720"/>
      <w:contextualSpacing/>
    </w:pPr>
  </w:style>
  <w:style w:type="table" w:styleId="TableGrid">
    <w:name w:val="Table Grid"/>
    <w:basedOn w:val="TableNormal"/>
    <w:uiPriority w:val="39"/>
    <w:rsid w:val="00C0611F"/>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1191"/>
    <w:pPr>
      <w:tabs>
        <w:tab w:val="center" w:pos="4680"/>
        <w:tab w:val="right" w:pos="9360"/>
      </w:tabs>
    </w:pPr>
  </w:style>
  <w:style w:type="character" w:customStyle="1" w:styleId="FooterChar">
    <w:name w:val="Footer Char"/>
    <w:basedOn w:val="DefaultParagraphFont"/>
    <w:link w:val="Footer"/>
    <w:uiPriority w:val="99"/>
    <w:rsid w:val="00B91191"/>
  </w:style>
  <w:style w:type="character" w:styleId="PageNumber">
    <w:name w:val="page number"/>
    <w:basedOn w:val="DefaultParagraphFont"/>
    <w:uiPriority w:val="99"/>
    <w:semiHidden/>
    <w:unhideWhenUsed/>
    <w:rsid w:val="00B91191"/>
  </w:style>
  <w:style w:type="character" w:customStyle="1" w:styleId="Heading1Char">
    <w:name w:val="Heading 1 Char"/>
    <w:basedOn w:val="DefaultParagraphFont"/>
    <w:link w:val="Heading1"/>
    <w:uiPriority w:val="9"/>
    <w:rsid w:val="00224B35"/>
    <w:rPr>
      <w:rFonts w:ascii="Times New Roman" w:eastAsia="Times New Roman" w:hAnsi="Times New Roman" w:cs="Times New Roman"/>
      <w:b/>
      <w:lang w:val="en-US"/>
    </w:rPr>
  </w:style>
  <w:style w:type="paragraph" w:styleId="Revision">
    <w:name w:val="Revision"/>
    <w:hidden/>
    <w:uiPriority w:val="99"/>
    <w:semiHidden/>
    <w:rsid w:val="006D07A0"/>
  </w:style>
  <w:style w:type="character" w:styleId="CommentReference">
    <w:name w:val="annotation reference"/>
    <w:basedOn w:val="DefaultParagraphFont"/>
    <w:uiPriority w:val="99"/>
    <w:semiHidden/>
    <w:unhideWhenUsed/>
    <w:rsid w:val="00F67E7B"/>
    <w:rPr>
      <w:sz w:val="16"/>
      <w:szCs w:val="16"/>
    </w:rPr>
  </w:style>
  <w:style w:type="paragraph" w:styleId="CommentText">
    <w:name w:val="annotation text"/>
    <w:basedOn w:val="Normal"/>
    <w:link w:val="CommentTextChar"/>
    <w:uiPriority w:val="99"/>
    <w:semiHidden/>
    <w:unhideWhenUsed/>
    <w:rsid w:val="00F67E7B"/>
    <w:rPr>
      <w:sz w:val="20"/>
      <w:szCs w:val="20"/>
    </w:rPr>
  </w:style>
  <w:style w:type="character" w:customStyle="1" w:styleId="CommentTextChar">
    <w:name w:val="Comment Text Char"/>
    <w:basedOn w:val="DefaultParagraphFont"/>
    <w:link w:val="CommentText"/>
    <w:uiPriority w:val="99"/>
    <w:semiHidden/>
    <w:rsid w:val="00F67E7B"/>
    <w:rPr>
      <w:sz w:val="20"/>
      <w:szCs w:val="20"/>
    </w:rPr>
  </w:style>
  <w:style w:type="paragraph" w:styleId="CommentSubject">
    <w:name w:val="annotation subject"/>
    <w:basedOn w:val="CommentText"/>
    <w:next w:val="CommentText"/>
    <w:link w:val="CommentSubjectChar"/>
    <w:uiPriority w:val="99"/>
    <w:semiHidden/>
    <w:unhideWhenUsed/>
    <w:rsid w:val="00F67E7B"/>
    <w:rPr>
      <w:b/>
      <w:bCs/>
    </w:rPr>
  </w:style>
  <w:style w:type="character" w:customStyle="1" w:styleId="CommentSubjectChar">
    <w:name w:val="Comment Subject Char"/>
    <w:basedOn w:val="CommentTextChar"/>
    <w:link w:val="CommentSubject"/>
    <w:uiPriority w:val="99"/>
    <w:semiHidden/>
    <w:rsid w:val="00F67E7B"/>
    <w:rPr>
      <w:b/>
      <w:bCs/>
      <w:sz w:val="20"/>
      <w:szCs w:val="20"/>
    </w:rPr>
  </w:style>
  <w:style w:type="paragraph" w:styleId="BalloonText">
    <w:name w:val="Balloon Text"/>
    <w:basedOn w:val="Normal"/>
    <w:link w:val="BalloonTextChar"/>
    <w:uiPriority w:val="99"/>
    <w:semiHidden/>
    <w:unhideWhenUsed/>
    <w:rsid w:val="00251F8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1F8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251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B6C0C-D975-2842-82B1-2C58A529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19942</Words>
  <Characters>113670</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4</cp:revision>
  <dcterms:created xsi:type="dcterms:W3CDTF">2025-03-07T04:28:00Z</dcterms:created>
  <dcterms:modified xsi:type="dcterms:W3CDTF">2025-03-07T05:36:00Z</dcterms:modified>
</cp:coreProperties>
</file>