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03F" w:rsidRPr="000F103F" w:rsidRDefault="000F103F" w:rsidP="000F103F">
      <w:pPr>
        <w:rPr>
          <w:color w:val="4472C4" w:themeColor="accent1"/>
        </w:rPr>
      </w:pPr>
      <w:r w:rsidRPr="000F103F">
        <w:rPr>
          <w:color w:val="4472C4" w:themeColor="accent1"/>
        </w:rPr>
        <w:t xml:space="preserve">Comments in blue; </w:t>
      </w:r>
      <w:r w:rsidRPr="007407F8">
        <w:t xml:space="preserve">response in black </w:t>
      </w:r>
    </w:p>
    <w:p w:rsidR="000F103F" w:rsidRPr="000F103F" w:rsidRDefault="000F103F" w:rsidP="000F103F">
      <w:pPr>
        <w:rPr>
          <w:color w:val="4472C4" w:themeColor="accent1"/>
        </w:rPr>
      </w:pPr>
      <w:r w:rsidRPr="000F103F">
        <w:rPr>
          <w:color w:val="4472C4" w:themeColor="accent1"/>
        </w:rPr>
        <w:br/>
        <w:t xml:space="preserve">Thank you for submitting your article "Regional importation and asymmetric within-country spread of SARS-CoV-2 variants of concern in the Netherlands" for consideration by </w:t>
      </w:r>
      <w:proofErr w:type="spellStart"/>
      <w:r w:rsidRPr="000F103F">
        <w:rPr>
          <w:color w:val="4472C4" w:themeColor="accent1"/>
        </w:rPr>
        <w:t>eLife</w:t>
      </w:r>
      <w:proofErr w:type="spellEnd"/>
      <w:r w:rsidRPr="000F103F">
        <w:rPr>
          <w:color w:val="4472C4" w:themeColor="accent1"/>
        </w:rPr>
        <w:t>. Your article has been reviewed by 3 peer reviewers, and the evaluation has been overseen by a Reviewing Editor and Miles Davenport as the Senior Editor. The reviewers have opted to remain anonymous. </w:t>
      </w:r>
    </w:p>
    <w:p w:rsidR="00904976" w:rsidRDefault="000F103F" w:rsidP="000F103F">
      <w:pPr>
        <w:rPr>
          <w:color w:val="4472C4" w:themeColor="accent1"/>
        </w:rPr>
      </w:pPr>
      <w:r w:rsidRPr="000F103F">
        <w:rPr>
          <w:color w:val="4472C4" w:themeColor="accent1"/>
        </w:rPr>
        <w:br/>
        <w:t>The reviewers have discussed their reviews with one another, and the Reviewing Editor has drafted this to help you prepare a revised submission. </w:t>
      </w:r>
      <w:r w:rsidRPr="000F103F">
        <w:rPr>
          <w:color w:val="4472C4" w:themeColor="accent1"/>
        </w:rPr>
        <w:br/>
      </w:r>
      <w:r w:rsidRPr="000F103F">
        <w:rPr>
          <w:color w:val="4472C4" w:themeColor="accent1"/>
        </w:rPr>
        <w:br/>
        <w:t>---------- </w:t>
      </w:r>
      <w:r w:rsidRPr="000F103F">
        <w:rPr>
          <w:color w:val="4472C4" w:themeColor="accent1"/>
        </w:rPr>
        <w:br/>
      </w:r>
      <w:r w:rsidRPr="000F103F">
        <w:rPr>
          <w:color w:val="4472C4" w:themeColor="accent1"/>
        </w:rPr>
        <w:br/>
        <w:t>Essential Revisions (for the authors): </w:t>
      </w:r>
      <w:r w:rsidRPr="000F103F">
        <w:rPr>
          <w:color w:val="4472C4" w:themeColor="accent1"/>
        </w:rPr>
        <w:br/>
      </w:r>
      <w:r w:rsidRPr="000F103F">
        <w:rPr>
          <w:color w:val="4472C4" w:themeColor="accent1"/>
        </w:rPr>
        <w:br/>
        <w:t>1) Please streamline the narrative arc and logic of the paper. The reviewers questioned (including in the consultation session) what the estimation of variant growth rates adds to the analysis. It seems important to emphasize that the qualitatively estimated impacts of flight bans are if anything underestimated here, given other concurrent NPIs; please clarify which restrictions were in place. Please also see Reviewer 2's comment on the role of nightclubs. </w:t>
      </w:r>
      <w:r w:rsidRPr="000F103F">
        <w:rPr>
          <w:color w:val="4472C4" w:themeColor="accent1"/>
        </w:rPr>
        <w:br/>
      </w:r>
      <w:r w:rsidRPr="000F103F">
        <w:rPr>
          <w:color w:val="4472C4" w:themeColor="accent1"/>
        </w:rPr>
        <w:br/>
        <w:t>2) There were technical concerns about the soundness of the results. It appears as though only one chain was used; several are traditional and safer. Biases might be introduced by the use of a strict vs. relaxed clock. A discrete phylogeographic model would be more appropriate. These improvements would lend greater confidence to the results. There should also be some treatment (at least in the Discussion) of the potential impact of sampling biases (inside and outside The Netherlands) on the results. </w:t>
      </w:r>
      <w:r w:rsidRPr="000F103F">
        <w:rPr>
          <w:color w:val="4472C4" w:themeColor="accent1"/>
        </w:rPr>
        <w:br/>
      </w:r>
      <w:r w:rsidRPr="000F103F">
        <w:rPr>
          <w:color w:val="4472C4" w:themeColor="accent1"/>
        </w:rPr>
        <w:br/>
        <w:t>3) The reviewers found many of the figures confusing or unhelpful. Please revise them in light of the suggestions below. </w:t>
      </w:r>
      <w:r w:rsidRPr="000F103F">
        <w:rPr>
          <w:color w:val="4472C4" w:themeColor="accent1"/>
        </w:rPr>
        <w:br/>
      </w:r>
      <w:r w:rsidRPr="000F103F">
        <w:rPr>
          <w:color w:val="4472C4" w:themeColor="accent1"/>
        </w:rPr>
        <w:br/>
        <w:t>---------- </w:t>
      </w:r>
      <w:r w:rsidRPr="000F103F">
        <w:rPr>
          <w:color w:val="4472C4" w:themeColor="accent1"/>
        </w:rPr>
        <w:br/>
      </w:r>
      <w:r w:rsidRPr="000F103F">
        <w:rPr>
          <w:color w:val="4472C4" w:themeColor="accent1"/>
        </w:rPr>
        <w:br/>
      </w:r>
      <w:proofErr w:type="spellStart"/>
      <w:r w:rsidRPr="000F103F">
        <w:rPr>
          <w:color w:val="4472C4" w:themeColor="accent1"/>
        </w:rPr>
        <w:t>eLife's</w:t>
      </w:r>
      <w:proofErr w:type="spellEnd"/>
      <w:r w:rsidRPr="000F103F">
        <w:rPr>
          <w:color w:val="4472C4" w:themeColor="accent1"/>
        </w:rPr>
        <w:t xml:space="preserve"> editorial process also produces an assessment by peers designed to be posted alongside a preprint for the benefit of readers. </w:t>
      </w:r>
      <w:r w:rsidRPr="000F103F">
        <w:rPr>
          <w:color w:val="4472C4" w:themeColor="accent1"/>
        </w:rPr>
        <w:br/>
      </w:r>
      <w:r w:rsidRPr="000F103F">
        <w:rPr>
          <w:color w:val="4472C4" w:themeColor="accent1"/>
        </w:rPr>
        <w:br/>
        <w:t>Public Evaluation Summary: </w:t>
      </w:r>
      <w:r w:rsidRPr="000F103F">
        <w:rPr>
          <w:color w:val="4472C4" w:themeColor="accent1"/>
        </w:rPr>
        <w:br/>
      </w:r>
      <w:r w:rsidRPr="000F103F">
        <w:rPr>
          <w:color w:val="4472C4" w:themeColor="accent1"/>
        </w:rPr>
        <w:br/>
        <w:t>The authors present an analysis of SARS-CoV-2 variant of concern movements into and within the Netherlands. The primary finding is that flight bans (in conjunction with other NPIs) were grossly insufficient at stopping the invasion of new variants into The Netherlands over a one-year period. Although consistent with similar analyses of other regions early in the pandemic, this manuscript provides additional evidence of the inadequacy of flight bans at stopping the spread of variants that are already widespread globally, especially (but not only) when importations continue via ground travel. The reviewers have questioned the rigor of the statistical models and the presentation of the main result, including analyses that were included but do not appear to contribute to the main argument. </w:t>
      </w:r>
      <w:r w:rsidRPr="000F103F">
        <w:rPr>
          <w:color w:val="4472C4" w:themeColor="accent1"/>
        </w:rPr>
        <w:br/>
      </w:r>
    </w:p>
    <w:p w:rsidR="00904976" w:rsidRDefault="00904976" w:rsidP="00904976">
      <w:r>
        <w:t xml:space="preserve">We thank the editor and all reviewers for the careful consideration </w:t>
      </w:r>
      <w:r w:rsidR="0018729D">
        <w:t>and constructive comments to</w:t>
      </w:r>
      <w:r>
        <w:t xml:space="preserve"> our </w:t>
      </w:r>
      <w:r w:rsidR="00411B3D">
        <w:t>work</w:t>
      </w:r>
      <w:r>
        <w:t xml:space="preserve">. We have revised </w:t>
      </w:r>
      <w:r w:rsidR="00411B3D">
        <w:t>our</w:t>
      </w:r>
      <w:r>
        <w:t xml:space="preserve"> </w:t>
      </w:r>
      <w:r w:rsidR="00411B3D">
        <w:t>manuscript</w:t>
      </w:r>
      <w:r>
        <w:t xml:space="preserve"> according to the reviewers’ comments and provided a point-by-point response to these comments below. </w:t>
      </w:r>
    </w:p>
    <w:p w:rsidR="00AE3253" w:rsidRDefault="000F103F" w:rsidP="000F103F">
      <w:pPr>
        <w:rPr>
          <w:color w:val="4472C4" w:themeColor="accent1"/>
        </w:rPr>
      </w:pPr>
      <w:r w:rsidRPr="000F103F">
        <w:rPr>
          <w:color w:val="4472C4" w:themeColor="accent1"/>
        </w:rPr>
        <w:br/>
        <w:t>Reviewer #1 (Public Review): </w:t>
      </w:r>
      <w:r w:rsidRPr="000F103F">
        <w:rPr>
          <w:color w:val="4472C4" w:themeColor="accent1"/>
        </w:rPr>
        <w:br/>
      </w:r>
      <w:r w:rsidRPr="000F103F">
        <w:rPr>
          <w:color w:val="4472C4" w:themeColor="accent1"/>
        </w:rPr>
        <w:br/>
        <w:t xml:space="preserve">As mentioned, this paper sought to estimate the impact of flight bans on the importation of major SARS-CoV-2 variants, especially Alpha and Delta, which caused large outbreaks in The Netherlands. The analysis also investigates intranational spread, finding (as expected) that early importations into denser source regions facilitated spread to rural regions. Finally, the authors </w:t>
      </w:r>
      <w:proofErr w:type="spellStart"/>
      <w:r w:rsidRPr="000F103F">
        <w:rPr>
          <w:color w:val="4472C4" w:themeColor="accent1"/>
        </w:rPr>
        <w:t>analyze</w:t>
      </w:r>
      <w:proofErr w:type="spellEnd"/>
      <w:r w:rsidRPr="000F103F">
        <w:rPr>
          <w:color w:val="4472C4" w:themeColor="accent1"/>
        </w:rPr>
        <w:t xml:space="preserve"> variant growth rates in different age groups, concluding that although Delta spread especially well in younger adults, </w:t>
      </w:r>
      <w:r w:rsidRPr="000F103F">
        <w:rPr>
          <w:color w:val="4472C4" w:themeColor="accent1"/>
        </w:rPr>
        <w:lastRenderedPageBreak/>
        <w:t>displacement of Alpha by Delta was comparably fast in all age groups. </w:t>
      </w:r>
      <w:r w:rsidRPr="000F103F">
        <w:rPr>
          <w:color w:val="4472C4" w:themeColor="accent1"/>
        </w:rPr>
        <w:br/>
      </w:r>
      <w:r w:rsidRPr="000F103F">
        <w:rPr>
          <w:color w:val="4472C4" w:themeColor="accent1"/>
        </w:rPr>
        <w:br/>
        <w:t xml:space="preserve">The work is especially strong because of the systematic collection of sequences in The Netherlands over this time period, coupled with rich genomic surveillance in </w:t>
      </w:r>
      <w:proofErr w:type="spellStart"/>
      <w:r w:rsidRPr="000F103F">
        <w:rPr>
          <w:color w:val="4472C4" w:themeColor="accent1"/>
        </w:rPr>
        <w:t>neighboring</w:t>
      </w:r>
      <w:proofErr w:type="spellEnd"/>
      <w:r w:rsidRPr="000F103F">
        <w:rPr>
          <w:color w:val="4472C4" w:themeColor="accent1"/>
        </w:rPr>
        <w:t xml:space="preserve"> regions. It demonstrates conclusively that travel bans were too late to slow the rate of spread of multiple variants, including those that did not ultimately take off (Beta and Gamma), and that ground importation from other European countries continued through periods of varying restrictions. This is important evidence that flight bans, even in populations with good surveillance, are basically useless. </w:t>
      </w:r>
      <w:r w:rsidRPr="000F103F">
        <w:rPr>
          <w:color w:val="4472C4" w:themeColor="accent1"/>
        </w:rPr>
        <w:br/>
      </w:r>
      <w:r w:rsidRPr="000F103F">
        <w:rPr>
          <w:color w:val="4472C4" w:themeColor="accent1"/>
        </w:rPr>
        <w:br/>
        <w:t>The major limitation of this work is that the sequences from The Netherlands and other countries are of course not "random." Biases in sequencing (relative to the underlying distribution of infections) could distort perceived flows between regions. This has not been fully quantified, but at the same time, this paper is not trying to make strong quantitative claims about the precise rates of migration. The sequencing program in The Netherlands during this period was one of the best in the world. </w:t>
      </w:r>
      <w:r w:rsidRPr="000F103F">
        <w:rPr>
          <w:color w:val="4472C4" w:themeColor="accent1"/>
        </w:rPr>
        <w:br/>
      </w:r>
      <w:r w:rsidRPr="000F103F">
        <w:rPr>
          <w:color w:val="4472C4" w:themeColor="accent1"/>
        </w:rPr>
        <w:br/>
        <w:t>Overall, although the results here are not surprising, this paper constitutes a solid contribution to our knowledge of the spread of new variants to different populations. </w:t>
      </w:r>
    </w:p>
    <w:p w:rsidR="00AE3253" w:rsidRDefault="00AE3253" w:rsidP="000F103F">
      <w:pPr>
        <w:rPr>
          <w:color w:val="4472C4" w:themeColor="accent1"/>
        </w:rPr>
      </w:pPr>
    </w:p>
    <w:p w:rsidR="000F103F" w:rsidRDefault="00AE3253" w:rsidP="000F103F">
      <w:pPr>
        <w:rPr>
          <w:color w:val="4472C4" w:themeColor="accent1"/>
        </w:rPr>
      </w:pPr>
      <w:r>
        <w:t xml:space="preserve">We thank the reviewer for the thoughtful consideration of our manuscript. </w:t>
      </w:r>
      <w:r w:rsidR="000F103F" w:rsidRPr="000F103F">
        <w:rPr>
          <w:color w:val="4472C4" w:themeColor="accent1"/>
        </w:rPr>
        <w:br/>
      </w:r>
      <w:r w:rsidR="000F103F" w:rsidRPr="000F103F">
        <w:rPr>
          <w:color w:val="4472C4" w:themeColor="accent1"/>
        </w:rPr>
        <w:br/>
        <w:t>Reviewer #1 (Recommendations for the authors): </w:t>
      </w:r>
      <w:r w:rsidR="000F103F" w:rsidRPr="000F103F">
        <w:rPr>
          <w:color w:val="4472C4" w:themeColor="accent1"/>
        </w:rPr>
        <w:br/>
      </w:r>
      <w:r w:rsidR="000F103F" w:rsidRPr="000F103F">
        <w:rPr>
          <w:color w:val="4472C4" w:themeColor="accent1"/>
        </w:rPr>
        <w:br/>
        <w:t>1. I realize this is pretty foundational to phylogeographic methods (and welcome being referred to a textbook or classic paper I have missed), but how sensitive are the results - e.g., estimates of importation from ground travel/various areas---to sampling biases? For this question, I'm mostly thinking about deliberate subsampling biases (e.g., 2:1 Netherlands to non-Netherlands). </w:t>
      </w:r>
    </w:p>
    <w:p w:rsidR="000F103F" w:rsidRDefault="000F103F" w:rsidP="000F103F">
      <w:pPr>
        <w:rPr>
          <w:color w:val="4472C4" w:themeColor="accent1"/>
        </w:rPr>
      </w:pPr>
    </w:p>
    <w:p w:rsidR="001A3438" w:rsidRDefault="001A3438" w:rsidP="000F103F">
      <w:r w:rsidRPr="001A3438">
        <w:t xml:space="preserve">To clarify, we did not subsample at a 2:1 </w:t>
      </w:r>
      <w:r w:rsidRPr="001A3438">
        <w:rPr>
          <w:u w:val="single"/>
        </w:rPr>
        <w:t>non</w:t>
      </w:r>
      <w:r w:rsidRPr="001A3438">
        <w:t>-Netherlands to Netherlands</w:t>
      </w:r>
      <w:r w:rsidR="008B79C0" w:rsidRPr="001A3438">
        <w:t xml:space="preserve"> </w:t>
      </w:r>
      <w:r w:rsidRPr="001A3438">
        <w:t xml:space="preserve">sequence ratio for our global/Netherlands phylogenetic analyses. </w:t>
      </w:r>
      <w:r>
        <w:t xml:space="preserve">Instead, the number of sequences sampled per country per week is proportional to the number of reported cases that week. We ensured that we have at least one sequence from each country in each week. We aimed to sample around 100 sequences each week (the number may differ because of available sequences and the requirement to have at least one sequence from each country each week). As our sampling strategy may result in less non-Netherlands sequences than Netherlands sequences for some VOCs each week, we would then resample the non-Netherlands sequences again with a larger sample size, ensuring that we have at least twice as many non-Netherlands as Netherlands sequence that week. </w:t>
      </w:r>
    </w:p>
    <w:p w:rsidR="001A3438" w:rsidRDefault="001A3438" w:rsidP="000F103F"/>
    <w:p w:rsidR="001A3438" w:rsidRPr="001A3438" w:rsidRDefault="001A3438" w:rsidP="000F103F">
      <w:r>
        <w:t>Overall, we aim to be as comprehensive as possible to have all countries represented each week in our sampling strategy</w:t>
      </w:r>
      <w:r w:rsidR="00CD5779">
        <w:t>.</w:t>
      </w:r>
      <w:r>
        <w:t xml:space="preserve"> </w:t>
      </w:r>
      <w:r w:rsidRPr="001A3438">
        <w:t>We have</w:t>
      </w:r>
      <w:r>
        <w:t xml:space="preserve"> now</w:t>
      </w:r>
      <w:r w:rsidRPr="001A3438">
        <w:t xml:space="preserve"> made this clearer in our methods: </w:t>
      </w:r>
    </w:p>
    <w:p w:rsidR="001A3438" w:rsidRPr="001A3438" w:rsidRDefault="001A3438" w:rsidP="000F103F"/>
    <w:p w:rsidR="001A3438" w:rsidRDefault="00F30D9C" w:rsidP="000F103F">
      <w:r>
        <w:t xml:space="preserve">Line </w:t>
      </w:r>
      <w:r w:rsidR="000D464C" w:rsidRPr="000D464C">
        <w:t>464</w:t>
      </w:r>
      <w:r>
        <w:t xml:space="preserve">: </w:t>
      </w:r>
      <w:r w:rsidR="001A3438" w:rsidRPr="001A3438">
        <w:t>“</w:t>
      </w:r>
      <w:r w:rsidR="00CD5779" w:rsidRPr="001F5680">
        <w:rPr>
          <w:i/>
        </w:rPr>
        <w:t>As proportions of cases for each VOC lineage are unknown for most countries, we subsampled global sequences downloaded from GISAID (</w:t>
      </w:r>
      <w:hyperlink r:id="rId4">
        <w:r w:rsidR="00CD5779" w:rsidRPr="001F5680">
          <w:rPr>
            <w:i/>
            <w:color w:val="1155CC"/>
            <w:u w:val="single"/>
          </w:rPr>
          <w:t>https://www.gisaid.org</w:t>
        </w:r>
      </w:hyperlink>
      <w:r w:rsidR="00CD5779" w:rsidRPr="001F5680">
        <w:rPr>
          <w:i/>
        </w:rPr>
        <w:t xml:space="preserve">; dataset up to 6 October 2021) by the proportion of COVID-19 cases reported per week for each country using data from the Johns Hopkins University, </w:t>
      </w:r>
      <w:proofErr w:type="spellStart"/>
      <w:r w:rsidR="00CD5779" w:rsidRPr="001F5680">
        <w:rPr>
          <w:i/>
        </w:rPr>
        <w:t>Center</w:t>
      </w:r>
      <w:proofErr w:type="spellEnd"/>
      <w:r w:rsidR="00CD5779" w:rsidRPr="001F5680">
        <w:rPr>
          <w:i/>
        </w:rPr>
        <w:t xml:space="preserve"> for Systems Science and Engineering (CSSE) (</w:t>
      </w:r>
      <w:hyperlink r:id="rId5">
        <w:r w:rsidR="00CD5779" w:rsidRPr="001F5680">
          <w:rPr>
            <w:i/>
            <w:color w:val="1155CC"/>
            <w:u w:val="single"/>
          </w:rPr>
          <w:t>http://github.com/CSSEGISandData/COVID-19</w:t>
        </w:r>
      </w:hyperlink>
      <w:r w:rsidR="00CD5779" w:rsidRPr="001F5680">
        <w:rPr>
          <w:i/>
        </w:rPr>
        <w:t xml:space="preserve">). We aimed to sample 100 sequences each week. To ensure that countries that are underreporting cases </w:t>
      </w:r>
      <w:sdt>
        <w:sdtPr>
          <w:rPr>
            <w:i/>
            <w:color w:val="000000"/>
          </w:rPr>
          <w:tag w:val="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V0aGljcyBjb21taXR0ZWUvSVJCIG9mIEJvc3RvbiBVbml2ZXJzaXR5IE1lZGljYWwgQ2VudGVyIGdhdmUgZXRoaWNhbCBhcHByb3ZhbCBmb3IgdGhpcyB3b3JrIEV0aGljcyBjb21taXR0ZWUvSVJCIG9mIFVuaXZlcnNpdHkgb2YgWmFtYmlhIGdhdmUgZXRoaWNhbCBhcHByb3ZhbCBmb3IgdGhpcyB3b3Jr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WxsIGRhdGEgcHJvZHVjZWQgaW4gdGhlIHByZXNlbnQgc3R1ZHkgYXJlIGF2YWlsYWJsZSB1cG9uIHJlYXNvbmFibGUgcmVxdWVzdCB0byB0aGUgYXV0aG9ycyIsInB1Ymxpc2hlciI6IkNvbGQgU3ByaW5nIEhhcmJvciBMYWJvcmF0b3J5IFByZXNzIiwiY29udGFpbmVyLXRpdGxlLXNob3J0IjoiIn0sImlzVGVtcG9yYXJ5IjpmYWxzZX1dfQ=="/>
          <w:id w:val="-1831289184"/>
          <w:placeholder>
            <w:docPart w:val="D2F2630A02779742AFD863E0B72D07D2"/>
          </w:placeholder>
        </w:sdtPr>
        <w:sdtEndPr/>
        <w:sdtContent>
          <w:r w:rsidR="00CD5779" w:rsidRPr="001F5680">
            <w:rPr>
              <w:i/>
              <w:color w:val="000000"/>
            </w:rPr>
            <w:t>(Gill et al., 2022)</w:t>
          </w:r>
        </w:sdtContent>
      </w:sdt>
      <w:r w:rsidR="00CD5779" w:rsidRPr="001F5680">
        <w:rPr>
          <w:i/>
        </w:rPr>
        <w:t xml:space="preserve"> were included in our analyses, at least one representative sequence was included for each country with reported cases that week. The actual number of sequences sampled each week for each variant may differ because of sequence availability and the requirement to have at least one sequence from each country each week. We also subsampled Dutch sequences based on the weekly number of cases in different GGD regions as described above. As there may be certain weeks when our aforementioned strategy sampled less non-Netherlands sequences than Netherlands sequences, we would resample a larger number of non-Netherlands sequences accordingly such that there are at least twice as many non-Netherlands sequences as Netherlands sequences each week. The subsampling procedure yielded 6,365 (2,369), 1,531 (90), 1,274 (102) and 6,929 (1,035) Alpha, Beta, Gamma and Delta global (Dutch) sequences respectively.</w:t>
      </w:r>
      <w:r w:rsidR="001A3438" w:rsidRPr="001A3438">
        <w:t xml:space="preserve">” </w:t>
      </w:r>
    </w:p>
    <w:p w:rsidR="001A3438" w:rsidRDefault="001A3438" w:rsidP="000F103F"/>
    <w:p w:rsidR="001A3438" w:rsidRDefault="001A3438" w:rsidP="000F103F">
      <w:r>
        <w:lastRenderedPageBreak/>
        <w:t xml:space="preserve">To check if our results are robust to sampling, we repeated our analyses with an independent sample bootstrap and found similar results as before: </w:t>
      </w:r>
    </w:p>
    <w:p w:rsidR="006555A9" w:rsidRPr="00FA0E25" w:rsidRDefault="006555A9" w:rsidP="000F103F"/>
    <w:p w:rsidR="001A3438" w:rsidRPr="00FA0E25" w:rsidRDefault="00FA0E25" w:rsidP="000F103F">
      <w:r w:rsidRPr="00FA0E25">
        <w:t xml:space="preserve">Line 360: </w:t>
      </w:r>
      <w:r w:rsidR="001A3438" w:rsidRPr="00FA0E25">
        <w:t>“</w:t>
      </w:r>
      <w:r w:rsidRPr="00FA0E25">
        <w:rPr>
          <w:i/>
        </w:rPr>
        <w:t xml:space="preserve">We repeated our overseas phylogeographic analyses with an independent bootstrap subsample of sequence data (Figure 2 – figure supplements 2-3). There are differences in the estimated distributions of countries with nearest overseas </w:t>
      </w:r>
      <w:proofErr w:type="spellStart"/>
      <w:r w:rsidRPr="00FA0E25">
        <w:rPr>
          <w:i/>
        </w:rPr>
        <w:t>neighboring</w:t>
      </w:r>
      <w:proofErr w:type="spellEnd"/>
      <w:r w:rsidRPr="00FA0E25">
        <w:rPr>
          <w:i/>
        </w:rPr>
        <w:t xml:space="preserve"> sequences to Dutch subtrees (Figure 2 – figure supplement 1 and 3). However, our conclusions that there were multiple introductions from other European countries before and after travel restrictions were imposed on countries where VOCs first emerged remain evident in the bootstrap analysis (Figure 2 – figure supplement 2).</w:t>
      </w:r>
      <w:r w:rsidR="001A3438" w:rsidRPr="00FA0E25">
        <w:t xml:space="preserve">” </w:t>
      </w:r>
    </w:p>
    <w:p w:rsidR="000F103F" w:rsidRDefault="000F103F" w:rsidP="000F103F">
      <w:pPr>
        <w:rPr>
          <w:color w:val="4472C4" w:themeColor="accent1"/>
        </w:rPr>
      </w:pPr>
      <w:r w:rsidRPr="000F103F">
        <w:rPr>
          <w:color w:val="4472C4" w:themeColor="accent1"/>
        </w:rPr>
        <w:br/>
        <w:t>2. I'm curious about the potential magnitude of these effects due to biases in case ascertainment that might be poorly understood. In the U.S., there were many-fold differences in populations' access to testing and probability of being reported as a case, conditional on infection. These differences had strong socioeconomic and spatial associations. It seems deeply misleading to me to describe the sequencing as "random." It's not, unless case identification was random, which it wasn't. Maybe you could say something like "sequences were collected from a random sample of cases." But it would be good in the Methods and maybe the main text to describe exactly what is known about case ascertainment biases in The Netherlands over the study period, and the potential impacts of case ascertainment biases within The Netherlands and between countries on the estimated flows. </w:t>
      </w:r>
    </w:p>
    <w:p w:rsidR="000F103F" w:rsidRDefault="000F103F" w:rsidP="000F103F">
      <w:pPr>
        <w:rPr>
          <w:color w:val="4472C4" w:themeColor="accent1"/>
        </w:rPr>
      </w:pPr>
    </w:p>
    <w:p w:rsidR="000A62A2" w:rsidRPr="000A62A2" w:rsidRDefault="000A62A2" w:rsidP="000F103F">
      <w:r w:rsidRPr="000A62A2">
        <w:t xml:space="preserve">We have now included further details in the Methods on the sources of the samples and how they were sampled for analyses: </w:t>
      </w:r>
    </w:p>
    <w:p w:rsidR="000A62A2" w:rsidRPr="000A62A2" w:rsidRDefault="000A62A2" w:rsidP="000F103F"/>
    <w:p w:rsidR="00414FE0" w:rsidRDefault="000A62A2" w:rsidP="000F103F">
      <w:pPr>
        <w:rPr>
          <w:color w:val="4472C4" w:themeColor="accent1"/>
        </w:rPr>
      </w:pPr>
      <w:r w:rsidRPr="000A62A2">
        <w:t xml:space="preserve">Line </w:t>
      </w:r>
      <w:r w:rsidR="00580893" w:rsidRPr="00580893">
        <w:t>426</w:t>
      </w:r>
      <w:r w:rsidRPr="000A62A2">
        <w:t>: “These samples were collected through nationwide community testing programs including at test buses and health facilities (https://www.rivm.nl/coronavirus-covid-19/onderzoek/kiemsurveillance). Test-positive samples were randomly subsampled each week in each municipality to minimize case ascertainment bias. Only specimens with cycle threshold (Ct) values &lt; 30 were selected for whole genome sequencing.”</w:t>
      </w:r>
      <w:r w:rsidR="000F103F" w:rsidRPr="00637AD8">
        <w:rPr>
          <w:color w:val="C00000"/>
        </w:rPr>
        <w:br/>
      </w:r>
      <w:r w:rsidR="000F103F" w:rsidRPr="000F103F">
        <w:rPr>
          <w:color w:val="4472C4" w:themeColor="accent1"/>
        </w:rPr>
        <w:br/>
        <w:t>3. There's one mention of flight bans but otherwise "restrictions" is used. It would be useful to describe the restriction/ban on air travel precisely for people less familiar with the policies. </w:t>
      </w:r>
    </w:p>
    <w:p w:rsidR="00414FE0" w:rsidRDefault="00414FE0" w:rsidP="000F103F">
      <w:pPr>
        <w:rPr>
          <w:color w:val="4472C4" w:themeColor="accent1"/>
        </w:rPr>
      </w:pPr>
    </w:p>
    <w:p w:rsidR="001202E8" w:rsidRPr="001202E8" w:rsidRDefault="001202E8" w:rsidP="000F103F">
      <w:r w:rsidRPr="001202E8">
        <w:t xml:space="preserve">We have now included more details on the travel restriction imposed on countries where VOCs first emerged: </w:t>
      </w:r>
    </w:p>
    <w:p w:rsidR="001202E8" w:rsidRPr="001202E8" w:rsidRDefault="001202E8" w:rsidP="000F103F"/>
    <w:p w:rsidR="00AE3253" w:rsidRPr="001A3438" w:rsidRDefault="001202E8" w:rsidP="000F103F">
      <w:r>
        <w:t xml:space="preserve">Line </w:t>
      </w:r>
      <w:r w:rsidR="00580893" w:rsidRPr="00580893">
        <w:t>227</w:t>
      </w:r>
      <w:r>
        <w:t>: “</w:t>
      </w:r>
      <w:r w:rsidRPr="001F5680">
        <w:rPr>
          <w:i/>
        </w:rPr>
        <w:t xml:space="preserve">To deter the introductions of novel VOCs into the Netherlands, travel restrictions were imposed on countries where the VOCs first emerged, including the United Kingdom between December 2020 and March 2021 due to the emergence of Alpha; South Africa and Brazil between January and June 2021 due to Beta and Gamma respectively; and India from April to June 2021 due to Delta. These travel restrictions include a ban on all incoming passenger flights except for those carrying cargo and medical personnel, on top of an entry ban for all non-European Union residents </w:t>
      </w:r>
      <w:sdt>
        <w:sdtPr>
          <w:rPr>
            <w:i/>
            <w:color w:val="000000"/>
          </w:rPr>
          <w:tag w:val="MENDELEY_CITATION_v3_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"/>
          <w:id w:val="2039534268"/>
          <w:placeholder>
            <w:docPart w:val="D8DE0679FB4EBC41A92D9D7BB543A8B5"/>
          </w:placeholder>
        </w:sdtPr>
        <w:sdtEndPr/>
        <w:sdtContent>
          <w:r w:rsidRPr="001F5680">
            <w:rPr>
              <w:i/>
              <w:color w:val="000000"/>
            </w:rPr>
            <w:t>(Government of the Netherlands, 2021)</w:t>
          </w:r>
        </w:sdtContent>
      </w:sdt>
      <w:r w:rsidRPr="001F5680">
        <w:rPr>
          <w:i/>
        </w:rPr>
        <w:t>. On the other hand, travel within the Schengen Area of the European Union, which includes the Netherlands, remained possible during this period.</w:t>
      </w:r>
      <w:r>
        <w:t>”</w:t>
      </w:r>
      <w:r w:rsidR="000F103F" w:rsidRPr="001202E8">
        <w:br/>
      </w:r>
      <w:r w:rsidR="000F103F" w:rsidRPr="000F103F">
        <w:rPr>
          <w:color w:val="4472C4" w:themeColor="accent1"/>
        </w:rPr>
        <w:br/>
        <w:t xml:space="preserve">4. The </w:t>
      </w:r>
      <w:proofErr w:type="spellStart"/>
      <w:r w:rsidR="000F103F" w:rsidRPr="000F103F">
        <w:rPr>
          <w:color w:val="4472C4" w:themeColor="accent1"/>
        </w:rPr>
        <w:t>github</w:t>
      </w:r>
      <w:proofErr w:type="spellEnd"/>
      <w:r w:rsidR="000F103F" w:rsidRPr="000F103F">
        <w:rPr>
          <w:color w:val="4472C4" w:themeColor="accent1"/>
        </w:rPr>
        <w:t xml:space="preserve"> repo needs better documentation and structure to ensure reproducibility. </w:t>
      </w:r>
    </w:p>
    <w:p w:rsidR="00AE3253" w:rsidRDefault="00AE3253" w:rsidP="000F103F">
      <w:pPr>
        <w:rPr>
          <w:color w:val="4472C4" w:themeColor="accent1"/>
        </w:rPr>
      </w:pPr>
    </w:p>
    <w:p w:rsidR="00637AD8" w:rsidRDefault="00AE3253" w:rsidP="000F103F">
      <w:pPr>
        <w:rPr>
          <w:color w:val="4472C4" w:themeColor="accent1"/>
        </w:rPr>
      </w:pPr>
      <w:r w:rsidRPr="00CD5779">
        <w:t xml:space="preserve">We have now </w:t>
      </w:r>
      <w:r w:rsidR="00CF6899" w:rsidRPr="00CD5779">
        <w:t>provided more detailed documentation</w:t>
      </w:r>
      <w:r w:rsidRPr="00CD5779">
        <w:t xml:space="preserve"> in the </w:t>
      </w:r>
      <w:r w:rsidR="006F10FA" w:rsidRPr="00CD5779">
        <w:t>GitHub</w:t>
      </w:r>
      <w:r w:rsidRPr="00CD5779">
        <w:t xml:space="preserve"> repo</w:t>
      </w:r>
      <w:r w:rsidR="006F10FA" w:rsidRPr="00CD5779">
        <w:t>sitory</w:t>
      </w:r>
      <w:r w:rsidRPr="00CD5779">
        <w:t xml:space="preserve"> to reproduce our</w:t>
      </w:r>
      <w:r w:rsidR="00CF6899" w:rsidRPr="00CD5779">
        <w:t xml:space="preserve"> results and figures</w:t>
      </w:r>
      <w:r w:rsidRPr="00CD5779">
        <w:t>.</w:t>
      </w:r>
      <w:r w:rsidR="000F103F" w:rsidRPr="00AE3253">
        <w:rPr>
          <w:color w:val="C00000"/>
        </w:rPr>
        <w:br/>
      </w:r>
      <w:r w:rsidR="000F103F" w:rsidRPr="000F103F">
        <w:rPr>
          <w:color w:val="4472C4" w:themeColor="accent1"/>
        </w:rPr>
        <w:br/>
        <w:t>Minor: </w:t>
      </w:r>
      <w:r w:rsidR="000F103F" w:rsidRPr="000F103F">
        <w:rPr>
          <w:color w:val="4472C4" w:themeColor="accent1"/>
        </w:rPr>
        <w:br/>
      </w:r>
      <w:r w:rsidR="000F103F" w:rsidRPr="000F103F">
        <w:rPr>
          <w:color w:val="4472C4" w:themeColor="accent1"/>
        </w:rPr>
        <w:br/>
        <w:t>5. Fig. 1. Would be nice to add "mobility" to "percentage change" axis label. </w:t>
      </w:r>
    </w:p>
    <w:p w:rsidR="00637AD8" w:rsidRDefault="00637AD8" w:rsidP="000F103F">
      <w:pPr>
        <w:rPr>
          <w:color w:val="4472C4" w:themeColor="accent1"/>
        </w:rPr>
      </w:pPr>
    </w:p>
    <w:p w:rsidR="00904976" w:rsidRDefault="00637AD8" w:rsidP="000F103F">
      <w:pPr>
        <w:rPr>
          <w:color w:val="4472C4" w:themeColor="accent1"/>
        </w:rPr>
      </w:pPr>
      <w:r>
        <w:t>The y-label is now “</w:t>
      </w:r>
      <w:r w:rsidRPr="001F5680">
        <w:rPr>
          <w:i/>
        </w:rPr>
        <w:t>Mobility change (%)</w:t>
      </w:r>
      <w:r>
        <w:t>”.</w:t>
      </w:r>
      <w:r w:rsidR="000F103F" w:rsidRPr="000F103F">
        <w:rPr>
          <w:color w:val="4472C4" w:themeColor="accent1"/>
        </w:rPr>
        <w:br/>
      </w:r>
      <w:r w:rsidR="000F103F" w:rsidRPr="000F103F">
        <w:rPr>
          <w:color w:val="4472C4" w:themeColor="accent1"/>
        </w:rPr>
        <w:br/>
        <w:t>6. A map showing population density would be useful. </w:t>
      </w:r>
    </w:p>
    <w:p w:rsidR="00904976" w:rsidRDefault="00904976" w:rsidP="000F103F">
      <w:pPr>
        <w:rPr>
          <w:color w:val="4472C4" w:themeColor="accent1"/>
        </w:rPr>
      </w:pPr>
    </w:p>
    <w:p w:rsidR="00637AD8" w:rsidRDefault="00904976" w:rsidP="000F103F">
      <w:pPr>
        <w:rPr>
          <w:color w:val="4472C4" w:themeColor="accent1"/>
        </w:rPr>
      </w:pPr>
      <w:r w:rsidRPr="00362746">
        <w:lastRenderedPageBreak/>
        <w:t>We have</w:t>
      </w:r>
      <w:r w:rsidR="00362746">
        <w:t xml:space="preserve"> now included a map showing the percentage of Dutch population living in each GGD region </w:t>
      </w:r>
      <w:r w:rsidRPr="00362746">
        <w:t xml:space="preserve">in Fig 1B. </w:t>
      </w:r>
      <w:r w:rsidR="000F103F" w:rsidRPr="00362746">
        <w:br/>
      </w:r>
      <w:r w:rsidR="000F103F" w:rsidRPr="000F103F">
        <w:rPr>
          <w:color w:val="4472C4" w:themeColor="accent1"/>
        </w:rPr>
        <w:br/>
        <w:t>7. Line 301: "future" 2x </w:t>
      </w:r>
      <w:r w:rsidR="000F103F" w:rsidRPr="000F103F">
        <w:rPr>
          <w:color w:val="4472C4" w:themeColor="accent1"/>
        </w:rPr>
        <w:br/>
      </w:r>
    </w:p>
    <w:p w:rsidR="00904976" w:rsidRDefault="00637AD8" w:rsidP="000F103F">
      <w:pPr>
        <w:rPr>
          <w:color w:val="4472C4" w:themeColor="accent1"/>
        </w:rPr>
      </w:pPr>
      <w:r w:rsidRPr="00637AD8">
        <w:t>Corrected.</w:t>
      </w:r>
      <w:r w:rsidR="000F103F" w:rsidRPr="000F103F">
        <w:rPr>
          <w:color w:val="4472C4" w:themeColor="accent1"/>
        </w:rPr>
        <w:br/>
      </w:r>
      <w:r w:rsidR="000F103F" w:rsidRPr="000F103F">
        <w:rPr>
          <w:color w:val="4472C4" w:themeColor="accent1"/>
        </w:rPr>
        <w:br/>
        <w:t>Reviewer #2 (Public Review): </w:t>
      </w:r>
      <w:r w:rsidR="000F103F" w:rsidRPr="000F103F">
        <w:rPr>
          <w:color w:val="4472C4" w:themeColor="accent1"/>
        </w:rPr>
        <w:br/>
      </w:r>
      <w:r w:rsidR="000F103F" w:rsidRPr="000F103F">
        <w:rPr>
          <w:color w:val="4472C4" w:themeColor="accent1"/>
        </w:rPr>
        <w:br/>
        <w:t xml:space="preserve">Han, </w:t>
      </w:r>
      <w:proofErr w:type="spellStart"/>
      <w:r w:rsidR="000F103F" w:rsidRPr="000F103F">
        <w:rPr>
          <w:color w:val="4472C4" w:themeColor="accent1"/>
        </w:rPr>
        <w:t>Kozanli</w:t>
      </w:r>
      <w:proofErr w:type="spellEnd"/>
      <w:r w:rsidR="000F103F" w:rsidRPr="000F103F">
        <w:rPr>
          <w:color w:val="4472C4" w:themeColor="accent1"/>
        </w:rPr>
        <w:t xml:space="preserve"> et al. set out to analyse the introductions of SARS-CoV-2 variants of concern (VOC) in the face of targeted flight restrictions. The authors find, in line with prior observations and common wisdom, that targeted flight restrictions are not effective at preventing the introductions of new lineages. Han, </w:t>
      </w:r>
      <w:proofErr w:type="spellStart"/>
      <w:r w:rsidR="000F103F" w:rsidRPr="000F103F">
        <w:rPr>
          <w:color w:val="4472C4" w:themeColor="accent1"/>
        </w:rPr>
        <w:t>Kozanli</w:t>
      </w:r>
      <w:proofErr w:type="spellEnd"/>
      <w:r w:rsidR="000F103F" w:rsidRPr="000F103F">
        <w:rPr>
          <w:color w:val="4472C4" w:themeColor="accent1"/>
        </w:rPr>
        <w:t xml:space="preserve"> et al. then draw their attention to the diffusion of SARS-CoV-2 VOCs Alpha and Delta within the Netherlands, finding that more populous regions are more likely to serve as points of introduction and thus fuel the growth and dissemination of viral lineages in-country. The authors draw attention to the lifting of restrictions within the Netherlands, particularly noting the rise in cases in younger age groups following it and linking this surge to the opening of nightclubs. By estimating the growth rates of Alpha and Delta variants within the Netherlands (including growth rate estimates split by age) the authors confirm known differences in VOC transmissibility and the added effect of (presumably behavioural) different behaviours of each age group. </w:t>
      </w:r>
    </w:p>
    <w:p w:rsidR="00904976" w:rsidRDefault="00904976" w:rsidP="000F103F">
      <w:pPr>
        <w:rPr>
          <w:color w:val="4472C4" w:themeColor="accent1"/>
        </w:rPr>
      </w:pPr>
    </w:p>
    <w:p w:rsidR="00FE4615" w:rsidRDefault="00904976" w:rsidP="000F103F">
      <w:pPr>
        <w:rPr>
          <w:color w:val="4472C4" w:themeColor="accent1"/>
        </w:rPr>
      </w:pPr>
      <w:r w:rsidRPr="00904976">
        <w:t xml:space="preserve">We thank the reviewer for </w:t>
      </w:r>
      <w:r>
        <w:t>the rigorous consideration of our manuscript</w:t>
      </w:r>
      <w:r w:rsidRPr="00904976">
        <w:t>.</w:t>
      </w:r>
      <w:r>
        <w:rPr>
          <w:color w:val="4472C4" w:themeColor="accent1"/>
        </w:rPr>
        <w:t xml:space="preserve"> </w:t>
      </w:r>
      <w:r w:rsidR="000F103F" w:rsidRPr="000F103F">
        <w:rPr>
          <w:color w:val="4472C4" w:themeColor="accent1"/>
        </w:rPr>
        <w:br/>
      </w:r>
      <w:r w:rsidR="000F103F" w:rsidRPr="000F103F">
        <w:rPr>
          <w:color w:val="4472C4" w:themeColor="accent1"/>
        </w:rPr>
        <w:br/>
        <w:t>Reviewer #2 (Recommendations for the authors): </w:t>
      </w:r>
      <w:r w:rsidR="000F103F" w:rsidRPr="000F103F">
        <w:rPr>
          <w:color w:val="4472C4" w:themeColor="accent1"/>
        </w:rPr>
        <w:br/>
      </w:r>
      <w:r w:rsidR="000F103F" w:rsidRPr="000F103F">
        <w:rPr>
          <w:color w:val="4472C4" w:themeColor="accent1"/>
        </w:rPr>
        <w:br/>
        <w:t>I have found the manuscript in need of several improvements: </w:t>
      </w:r>
      <w:r w:rsidR="000F103F" w:rsidRPr="000F103F">
        <w:rPr>
          <w:color w:val="4472C4" w:themeColor="accent1"/>
        </w:rPr>
        <w:br/>
      </w:r>
      <w:r w:rsidR="000F103F" w:rsidRPr="000F103F">
        <w:rPr>
          <w:color w:val="4472C4" w:themeColor="accent1"/>
        </w:rPr>
        <w:br/>
        <w:t xml:space="preserve">1. The focus of the manuscript is somewhat diffuse and at times misguided, where for example the analysis of SARS-CoV-2 introductions into the Netherlands seems fine, others are questionable like using continuous instead of discrete </w:t>
      </w:r>
      <w:proofErr w:type="spellStart"/>
      <w:r w:rsidR="000F103F" w:rsidRPr="000F103F">
        <w:rPr>
          <w:color w:val="4472C4" w:themeColor="accent1"/>
        </w:rPr>
        <w:t>phylogeography</w:t>
      </w:r>
      <w:proofErr w:type="spellEnd"/>
      <w:r w:rsidR="000F103F" w:rsidRPr="000F103F">
        <w:rPr>
          <w:color w:val="4472C4" w:themeColor="accent1"/>
        </w:rPr>
        <w:t>, and the analysis of VOC growth rate differences feeling a bit pointless, especially in light of the narrative the authors seem to push regarding the role of nightclubs in SARS-CoV-2 transmission. The authors should rethink the structure of the manuscript and what they want to say with it. If it's finding that travel restrictions do not achieve their goals - perfect! But adding analyses to beef up the manuscript afterward doesn't add much to the story.</w:t>
      </w:r>
    </w:p>
    <w:p w:rsidR="00FE4615" w:rsidRDefault="00FE4615" w:rsidP="000F103F">
      <w:pPr>
        <w:rPr>
          <w:color w:val="4472C4" w:themeColor="accent1"/>
        </w:rPr>
      </w:pPr>
    </w:p>
    <w:p w:rsidR="00531787" w:rsidRPr="00827634" w:rsidRDefault="00827634" w:rsidP="000F103F">
      <w:r>
        <w:t>As stated in the Introduction, t</w:t>
      </w:r>
      <w:r w:rsidR="00AE61D3" w:rsidRPr="00827634">
        <w:t xml:space="preserve">his </w:t>
      </w:r>
      <w:r w:rsidR="008B1E8E" w:rsidRPr="00827634">
        <w:t>work</w:t>
      </w:r>
      <w:r w:rsidR="00AE61D3" w:rsidRPr="00827634">
        <w:t xml:space="preserve"> aims to </w:t>
      </w:r>
      <w:r w:rsidR="00637AD8" w:rsidRPr="00827634">
        <w:t>identify</w:t>
      </w:r>
      <w:r w:rsidR="00AE61D3" w:rsidRPr="00827634">
        <w:t xml:space="preserve"> </w:t>
      </w:r>
      <w:r w:rsidR="00637AD8" w:rsidRPr="00827634">
        <w:t>where</w:t>
      </w:r>
      <w:r w:rsidR="00AE61D3" w:rsidRPr="00827634">
        <w:t xml:space="preserve"> novel SARS-CoV-2 </w:t>
      </w:r>
      <w:r w:rsidR="008B1E8E" w:rsidRPr="00827634">
        <w:t>VOCs</w:t>
      </w:r>
      <w:r w:rsidR="00637AD8" w:rsidRPr="00827634">
        <w:t xml:space="preserve"> are likely introduced</w:t>
      </w:r>
      <w:r w:rsidR="00AE61D3" w:rsidRPr="00827634">
        <w:t xml:space="preserve"> into the Netherlands</w:t>
      </w:r>
      <w:r w:rsidR="00637AD8" w:rsidRPr="00827634">
        <w:t xml:space="preserve"> and </w:t>
      </w:r>
      <w:r w:rsidR="00AE61D3" w:rsidRPr="00827634">
        <w:t xml:space="preserve">then characterize the spread of these </w:t>
      </w:r>
      <w:r w:rsidR="008B1E8E" w:rsidRPr="00827634">
        <w:t>VOCs</w:t>
      </w:r>
      <w:r w:rsidR="00F05FD5" w:rsidRPr="00827634">
        <w:t xml:space="preserve"> in the country</w:t>
      </w:r>
      <w:r w:rsidR="00AE61D3" w:rsidRPr="00827634">
        <w:t xml:space="preserve"> after their introduction. We </w:t>
      </w:r>
      <w:r w:rsidR="00531787" w:rsidRPr="00827634">
        <w:t>selected</w:t>
      </w:r>
      <w:r w:rsidR="00AE61D3" w:rsidRPr="00827634">
        <w:t xml:space="preserve"> different methods for our phylogeographic analyses based on the resolution of data available. We opted to perform discrete </w:t>
      </w:r>
      <w:proofErr w:type="spellStart"/>
      <w:r w:rsidR="00AE61D3" w:rsidRPr="00827634">
        <w:t>phylogeography</w:t>
      </w:r>
      <w:proofErr w:type="spellEnd"/>
      <w:r w:rsidR="00AE61D3" w:rsidRPr="00827634">
        <w:t xml:space="preserve"> to identify where likely overseas importation events were occurring from</w:t>
      </w:r>
      <w:r w:rsidR="00531787" w:rsidRPr="00827634">
        <w:t xml:space="preserve"> since only country/regional-level of geographic data was available to us</w:t>
      </w:r>
      <w:r w:rsidR="00AE61D3" w:rsidRPr="00827634">
        <w:t>.</w:t>
      </w:r>
      <w:r w:rsidR="00531787" w:rsidRPr="00827634">
        <w:t xml:space="preserve"> On the other hand,</w:t>
      </w:r>
      <w:r w:rsidR="00AE61D3" w:rsidRPr="00827634">
        <w:t xml:space="preserve"> </w:t>
      </w:r>
      <w:r w:rsidR="00531787" w:rsidRPr="00827634">
        <w:t>a</w:t>
      </w:r>
      <w:r w:rsidR="00AE61D3" w:rsidRPr="00827634">
        <w:t xml:space="preserve">s postcodes of sampled </w:t>
      </w:r>
      <w:r w:rsidR="00531787" w:rsidRPr="00827634">
        <w:t xml:space="preserve">Dutch </w:t>
      </w:r>
      <w:r w:rsidR="00AE61D3" w:rsidRPr="00827634">
        <w:t>individual</w:t>
      </w:r>
      <w:r w:rsidR="00531787" w:rsidRPr="00827634">
        <w:t>s</w:t>
      </w:r>
      <w:r w:rsidR="00AE61D3" w:rsidRPr="00827634">
        <w:t xml:space="preserve"> were available to us</w:t>
      </w:r>
      <w:r w:rsidR="00531787" w:rsidRPr="00827634">
        <w:t xml:space="preserve"> and since within-country spread can be assumed to occur mostly in a geographically homogenous way</w:t>
      </w:r>
      <w:r w:rsidR="0018729D">
        <w:t xml:space="preserve"> across the country</w:t>
      </w:r>
      <w:r w:rsidR="00531787" w:rsidRPr="00827634">
        <w:t xml:space="preserve">, we employed continuous </w:t>
      </w:r>
      <w:proofErr w:type="spellStart"/>
      <w:r w:rsidR="00531787" w:rsidRPr="00827634">
        <w:t>phylogeography</w:t>
      </w:r>
      <w:proofErr w:type="spellEnd"/>
      <w:r w:rsidR="00531787" w:rsidRPr="00827634">
        <w:t xml:space="preserve"> to characterize the within-country spread of the novel variants. Continuous </w:t>
      </w:r>
      <w:proofErr w:type="spellStart"/>
      <w:r w:rsidR="00531787" w:rsidRPr="00827634">
        <w:t>phylogeography</w:t>
      </w:r>
      <w:proofErr w:type="spellEnd"/>
      <w:r w:rsidR="00531787" w:rsidRPr="00827634">
        <w:t xml:space="preserve"> methods have </w:t>
      </w:r>
      <w:r w:rsidR="008B1E8E" w:rsidRPr="00827634">
        <w:t>also</w:t>
      </w:r>
      <w:r w:rsidRPr="00827634">
        <w:t xml:space="preserve"> been</w:t>
      </w:r>
      <w:r w:rsidR="00531787" w:rsidRPr="00827634">
        <w:t xml:space="preserve"> used to characterize</w:t>
      </w:r>
      <w:r>
        <w:t xml:space="preserve"> within-country</w:t>
      </w:r>
      <w:r w:rsidRPr="00827634">
        <w:t xml:space="preserve"> SARS-CoV-2 </w:t>
      </w:r>
      <w:r w:rsidR="00531787" w:rsidRPr="00827634">
        <w:t xml:space="preserve">spread </w:t>
      </w:r>
      <w:r w:rsidRPr="00827634">
        <w:t xml:space="preserve">dynamics </w:t>
      </w:r>
      <w:r>
        <w:t xml:space="preserve">in </w:t>
      </w:r>
      <w:r w:rsidR="0018729D">
        <w:t>several countries, including the</w:t>
      </w:r>
      <w:r>
        <w:t xml:space="preserve"> </w:t>
      </w:r>
      <w:r w:rsidR="00531787" w:rsidRPr="00827634">
        <w:t>United Kingdom</w:t>
      </w:r>
      <w:r w:rsidR="008B1E8E" w:rsidRPr="00827634">
        <w:t xml:space="preserve"> (Kraemer et al.,</w:t>
      </w:r>
      <w:r w:rsidRPr="00827634">
        <w:t xml:space="preserve"> Science</w:t>
      </w:r>
      <w:r w:rsidR="008B1E8E" w:rsidRPr="00827634">
        <w:t xml:space="preserve"> 2021; </w:t>
      </w:r>
      <w:proofErr w:type="spellStart"/>
      <w:r w:rsidR="008B1E8E" w:rsidRPr="00827634">
        <w:t>McCrone</w:t>
      </w:r>
      <w:proofErr w:type="spellEnd"/>
      <w:r w:rsidR="008B1E8E" w:rsidRPr="00827634">
        <w:t xml:space="preserve"> et al., </w:t>
      </w:r>
      <w:proofErr w:type="spellStart"/>
      <w:r w:rsidRPr="00827634">
        <w:t>medRxiv</w:t>
      </w:r>
      <w:proofErr w:type="spellEnd"/>
      <w:r w:rsidRPr="00827634">
        <w:t xml:space="preserve"> </w:t>
      </w:r>
      <w:r w:rsidR="008B1E8E" w:rsidRPr="00827634">
        <w:t>2022)</w:t>
      </w:r>
      <w:r w:rsidRPr="00827634">
        <w:t xml:space="preserve">, Rwanda (Butera et al., Nat </w:t>
      </w:r>
      <w:proofErr w:type="spellStart"/>
      <w:r w:rsidRPr="00827634">
        <w:t>Comm</w:t>
      </w:r>
      <w:proofErr w:type="spellEnd"/>
      <w:r w:rsidRPr="00827634">
        <w:t xml:space="preserve"> 2021) and </w:t>
      </w:r>
      <w:r w:rsidR="008B1E8E" w:rsidRPr="00827634">
        <w:t>B</w:t>
      </w:r>
      <w:r w:rsidRPr="00827634">
        <w:t>elgium (</w:t>
      </w:r>
      <w:proofErr w:type="spellStart"/>
      <w:r w:rsidRPr="00827634">
        <w:t>Bollen</w:t>
      </w:r>
      <w:proofErr w:type="spellEnd"/>
      <w:r w:rsidRPr="00827634">
        <w:t xml:space="preserve"> et al., Nat Sci Rep 2021)</w:t>
      </w:r>
      <w:r w:rsidR="00531787" w:rsidRPr="00827634">
        <w:t>.</w:t>
      </w:r>
    </w:p>
    <w:p w:rsidR="00827634" w:rsidRDefault="00827634" w:rsidP="000F103F"/>
    <w:p w:rsidR="00AE61D3" w:rsidRPr="00827634" w:rsidRDefault="00FE4615" w:rsidP="000F103F">
      <w:r w:rsidRPr="00827634">
        <w:t>We have remove</w:t>
      </w:r>
      <w:r w:rsidR="00CF438C" w:rsidRPr="00827634">
        <w:t xml:space="preserve">d </w:t>
      </w:r>
      <w:r w:rsidR="00735283" w:rsidRPr="00827634">
        <w:t>the</w:t>
      </w:r>
      <w:r w:rsidR="00531787" w:rsidRPr="00827634">
        <w:t xml:space="preserve"> logistic regression</w:t>
      </w:r>
      <w:r w:rsidR="00AE61D3" w:rsidRPr="00827634">
        <w:t xml:space="preserve"> analyses on</w:t>
      </w:r>
      <w:r w:rsidR="00735283" w:rsidRPr="00827634">
        <w:t xml:space="preserve"> VOC growth rate differences</w:t>
      </w:r>
      <w:r w:rsidR="00AE61D3" w:rsidRPr="00827634">
        <w:t xml:space="preserve"> as </w:t>
      </w:r>
      <w:r w:rsidR="00531787" w:rsidRPr="00827634">
        <w:t>we agree it</w:t>
      </w:r>
      <w:r w:rsidR="00AE61D3" w:rsidRPr="00827634">
        <w:t xml:space="preserve"> adds little to the narrative.</w:t>
      </w:r>
    </w:p>
    <w:p w:rsidR="00531787" w:rsidRDefault="000F103F" w:rsidP="000F103F">
      <w:pPr>
        <w:rPr>
          <w:color w:val="4472C4" w:themeColor="accent1"/>
        </w:rPr>
      </w:pPr>
      <w:r w:rsidRPr="000F103F">
        <w:rPr>
          <w:color w:val="4472C4" w:themeColor="accent1"/>
        </w:rPr>
        <w:br/>
        <w:t xml:space="preserve">2. There are a couple of technical issues that should be addressed. Firstly, all Bayesian MCMC analyses describe a single chain which is not standard. Ideally, at least two independent runs are expected for any MCMC analysis. </w:t>
      </w:r>
    </w:p>
    <w:p w:rsidR="00531787" w:rsidRDefault="00531787" w:rsidP="000F103F">
      <w:pPr>
        <w:rPr>
          <w:color w:val="4472C4" w:themeColor="accent1"/>
        </w:rPr>
      </w:pPr>
    </w:p>
    <w:p w:rsidR="00531787" w:rsidRDefault="00531787" w:rsidP="000F103F">
      <w:r w:rsidRPr="00CF7965">
        <w:t>We</w:t>
      </w:r>
      <w:r w:rsidR="001F5680">
        <w:t xml:space="preserve"> had</w:t>
      </w:r>
      <w:r w:rsidRPr="00CF7965">
        <w:t xml:space="preserve"> </w:t>
      </w:r>
      <w:r w:rsidR="000455DD">
        <w:t xml:space="preserve">performed </w:t>
      </w:r>
      <w:r w:rsidRPr="00CF7965">
        <w:t xml:space="preserve">two independent </w:t>
      </w:r>
      <w:r w:rsidR="000455DD">
        <w:t xml:space="preserve">Bayesian MCMC </w:t>
      </w:r>
      <w:r w:rsidR="001F5680">
        <w:t>chains</w:t>
      </w:r>
      <w:r w:rsidR="000455DD">
        <w:t xml:space="preserve"> for </w:t>
      </w:r>
      <w:r w:rsidR="001F5680">
        <w:t>our</w:t>
      </w:r>
      <w:r w:rsidR="000455DD">
        <w:t xml:space="preserve"> BEAST analyses</w:t>
      </w:r>
      <w:r w:rsidRPr="00CF7965">
        <w:t>.</w:t>
      </w:r>
      <w:r w:rsidR="001F5680">
        <w:t xml:space="preserve"> The maximum clade credibility trees were generated by combining the posterior distribution of trees from both chains.</w:t>
      </w:r>
      <w:r w:rsidR="00CF7965" w:rsidRPr="00CF7965">
        <w:t xml:space="preserve"> This is now explicitly stated in the Methods</w:t>
      </w:r>
      <w:r w:rsidR="001F5680">
        <w:t xml:space="preserve">: </w:t>
      </w:r>
    </w:p>
    <w:p w:rsidR="001F5680" w:rsidRDefault="001F5680" w:rsidP="000F103F">
      <w:pPr>
        <w:rPr>
          <w:color w:val="C00000"/>
        </w:rPr>
      </w:pPr>
    </w:p>
    <w:p w:rsidR="001F5680" w:rsidRPr="001F5680" w:rsidRDefault="001F5680" w:rsidP="000F103F">
      <w:r>
        <w:t xml:space="preserve">Line </w:t>
      </w:r>
      <w:r w:rsidR="005E786C" w:rsidRPr="005E786C">
        <w:t>592</w:t>
      </w:r>
      <w:r>
        <w:t xml:space="preserve">: </w:t>
      </w:r>
      <w:r w:rsidRPr="001F5680">
        <w:t>“</w:t>
      </w:r>
      <w:r w:rsidRPr="001F5680">
        <w:rPr>
          <w:i/>
        </w:rPr>
        <w:t xml:space="preserve">We performed two independent chains, each with 300 million MCMC generations for each variant analysis, sampling every 50,000 steps. The first 100 million steps were discarded as burn-in. Assessment of convergence (effective sample size &gt; 200) for each chain was performed using Tracer v1.71 </w:t>
      </w:r>
      <w:sdt>
        <w:sdtPr>
          <w:rPr>
            <w:i/>
            <w:color w:val="000000"/>
          </w:rPr>
          <w:tag w:val="MENDELEY_CITATION_v3_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"/>
          <w:id w:val="416754896"/>
          <w:placeholder>
            <w:docPart w:val="86533B076376D14BA9D225FD5C2C3244"/>
          </w:placeholder>
        </w:sdtPr>
        <w:sdtEndPr/>
        <w:sdtContent>
          <w:r w:rsidRPr="001F5680">
            <w:rPr>
              <w:i/>
              <w:color w:val="000000"/>
            </w:rPr>
            <w:t>(</w:t>
          </w:r>
          <w:proofErr w:type="spellStart"/>
          <w:r w:rsidRPr="001F5680">
            <w:rPr>
              <w:i/>
              <w:color w:val="000000"/>
            </w:rPr>
            <w:t>Rambaut</w:t>
          </w:r>
          <w:proofErr w:type="spellEnd"/>
          <w:r w:rsidRPr="001F5680">
            <w:rPr>
              <w:i/>
              <w:color w:val="000000"/>
            </w:rPr>
            <w:t xml:space="preserve"> et al., 2018)</w:t>
          </w:r>
        </w:sdtContent>
      </w:sdt>
      <w:r w:rsidRPr="001F5680">
        <w:rPr>
          <w:i/>
        </w:rPr>
        <w:t>. The posterior distribution of trees from both chains were combined and resampled at every 100,000 steps to generate the maximum clade credibility tree.</w:t>
      </w:r>
      <w:r w:rsidRPr="001F5680">
        <w:t>”</w:t>
      </w:r>
    </w:p>
    <w:p w:rsidR="00531787" w:rsidRDefault="00531787" w:rsidP="000F103F">
      <w:pPr>
        <w:rPr>
          <w:color w:val="4472C4" w:themeColor="accent1"/>
        </w:rPr>
      </w:pPr>
    </w:p>
    <w:p w:rsidR="00531787" w:rsidRDefault="00531787" w:rsidP="000F103F">
      <w:pPr>
        <w:rPr>
          <w:color w:val="4472C4" w:themeColor="accent1"/>
        </w:rPr>
      </w:pPr>
      <w:r>
        <w:rPr>
          <w:color w:val="4472C4" w:themeColor="accent1"/>
        </w:rPr>
        <w:t xml:space="preserve">3. </w:t>
      </w:r>
      <w:r w:rsidR="000F103F" w:rsidRPr="000F103F">
        <w:rPr>
          <w:color w:val="4472C4" w:themeColor="accent1"/>
        </w:rPr>
        <w:t>Secondly, some of the figures don't seem like they convey much information, e.g. Fig 1C, Fig 3, and the bottom panel in Fig 4, and their use should therefore be reconsidered. </w:t>
      </w:r>
      <w:r w:rsidR="000F103F" w:rsidRPr="000F103F">
        <w:rPr>
          <w:color w:val="4472C4" w:themeColor="accent1"/>
        </w:rPr>
        <w:br/>
      </w:r>
    </w:p>
    <w:p w:rsidR="00531787" w:rsidRDefault="00531787" w:rsidP="00531787">
      <w:r>
        <w:t>We have removed Fig</w:t>
      </w:r>
      <w:r w:rsidR="00EB5C01">
        <w:t>ure</w:t>
      </w:r>
      <w:r>
        <w:t xml:space="preserve"> 1C and the bottom panel for </w:t>
      </w:r>
      <w:r w:rsidR="00EB5C01">
        <w:t xml:space="preserve">Figure </w:t>
      </w:r>
      <w:r>
        <w:t xml:space="preserve">4. We have </w:t>
      </w:r>
      <w:r w:rsidR="00CA275F">
        <w:t>revised and simplified</w:t>
      </w:r>
      <w:r>
        <w:t xml:space="preserve"> </w:t>
      </w:r>
      <w:r w:rsidR="00EB5C01">
        <w:t xml:space="preserve">Figure </w:t>
      </w:r>
      <w:r>
        <w:t xml:space="preserve">3 </w:t>
      </w:r>
      <w:r w:rsidR="00CA275F">
        <w:t>to show the early</w:t>
      </w:r>
      <w:r w:rsidR="0069329D">
        <w:t xml:space="preserve"> within-country</w:t>
      </w:r>
      <w:r w:rsidR="00CA275F">
        <w:t xml:space="preserve"> </w:t>
      </w:r>
      <w:r w:rsidR="0069329D">
        <w:t>source-sink dynamics</w:t>
      </w:r>
      <w:r w:rsidR="00CA275F">
        <w:t xml:space="preserve"> of Alpha and Delta during the first four weeks after their initial detection</w:t>
      </w:r>
      <w:r w:rsidR="0069329D">
        <w:t xml:space="preserve"> in the Netherlands</w:t>
      </w:r>
      <w:r>
        <w:t xml:space="preserve">. </w:t>
      </w:r>
    </w:p>
    <w:p w:rsidR="00531787" w:rsidRDefault="000F103F" w:rsidP="000F103F">
      <w:pPr>
        <w:rPr>
          <w:color w:val="4472C4" w:themeColor="accent1"/>
        </w:rPr>
      </w:pPr>
      <w:r w:rsidRPr="000F103F">
        <w:rPr>
          <w:color w:val="4472C4" w:themeColor="accent1"/>
        </w:rPr>
        <w:br/>
      </w:r>
      <w:r w:rsidR="00531787">
        <w:rPr>
          <w:color w:val="4472C4" w:themeColor="accent1"/>
        </w:rPr>
        <w:t xml:space="preserve">4. </w:t>
      </w:r>
      <w:r w:rsidRPr="000F103F">
        <w:rPr>
          <w:color w:val="4472C4" w:themeColor="accent1"/>
        </w:rPr>
        <w:t>Overall, the manuscript has potential but requires substantial effort to improve, starting with its scope. </w:t>
      </w:r>
      <w:r w:rsidRPr="000F103F">
        <w:rPr>
          <w:color w:val="4472C4" w:themeColor="accent1"/>
        </w:rPr>
        <w:br/>
      </w:r>
      <w:r w:rsidRPr="000F103F">
        <w:rPr>
          <w:color w:val="4472C4" w:themeColor="accent1"/>
        </w:rPr>
        <w:br/>
        <w:t xml:space="preserve">As stated in the public review part I think the authors should reframe, and refocus their manuscript. I think a study on the ineffectiveness of targeted flight cancellations is worthwhile but I don't see the added value (or good justification) of using continuous (instead of discrete) </w:t>
      </w:r>
      <w:proofErr w:type="spellStart"/>
      <w:r w:rsidRPr="000F103F">
        <w:rPr>
          <w:color w:val="4472C4" w:themeColor="accent1"/>
        </w:rPr>
        <w:t>phylogeography</w:t>
      </w:r>
      <w:proofErr w:type="spellEnd"/>
      <w:r w:rsidRPr="000F103F">
        <w:rPr>
          <w:color w:val="4472C4" w:themeColor="accent1"/>
        </w:rPr>
        <w:t xml:space="preserve"> or the logistic regressions. </w:t>
      </w:r>
    </w:p>
    <w:p w:rsidR="00531787" w:rsidRDefault="00531787" w:rsidP="000F103F">
      <w:pPr>
        <w:rPr>
          <w:color w:val="4472C4" w:themeColor="accent1"/>
        </w:rPr>
      </w:pPr>
    </w:p>
    <w:p w:rsidR="00CF438C" w:rsidRDefault="00531787" w:rsidP="000F103F">
      <w:pPr>
        <w:rPr>
          <w:color w:val="4472C4" w:themeColor="accent1"/>
        </w:rPr>
      </w:pPr>
      <w:r w:rsidRPr="00531787">
        <w:t xml:space="preserve">See </w:t>
      </w:r>
      <w:r>
        <w:t xml:space="preserve">response to comment 1 above. </w:t>
      </w:r>
      <w:r w:rsidR="000F103F" w:rsidRPr="000F103F">
        <w:rPr>
          <w:color w:val="4472C4" w:themeColor="accent1"/>
        </w:rPr>
        <w:br/>
      </w:r>
      <w:r w:rsidR="000F103F" w:rsidRPr="000F103F">
        <w:rPr>
          <w:color w:val="4472C4" w:themeColor="accent1"/>
        </w:rPr>
        <w:br/>
      </w:r>
      <w:r>
        <w:rPr>
          <w:color w:val="4472C4" w:themeColor="accent1"/>
        </w:rPr>
        <w:t xml:space="preserve">5. </w:t>
      </w:r>
      <w:r w:rsidR="000F103F" w:rsidRPr="000F103F">
        <w:rPr>
          <w:color w:val="4472C4" w:themeColor="accent1"/>
        </w:rPr>
        <w:t xml:space="preserve">I should also say that the narrative being pushed about nightclub </w:t>
      </w:r>
      <w:proofErr w:type="spellStart"/>
      <w:r w:rsidR="000F103F" w:rsidRPr="000F103F">
        <w:rPr>
          <w:color w:val="4472C4" w:themeColor="accent1"/>
        </w:rPr>
        <w:t>reopenings</w:t>
      </w:r>
      <w:proofErr w:type="spellEnd"/>
      <w:r w:rsidR="000F103F" w:rsidRPr="000F103F">
        <w:rPr>
          <w:color w:val="4472C4" w:themeColor="accent1"/>
        </w:rPr>
        <w:t xml:space="preserve"> is very flimsy and potentially confounded with the Netherlands having an age-tiered vaccination programme with age groups being given access around June 2021. This is not mentioned at all in the text and offers an alternative hypothesis for the distribution of cases across age groups during the reopening. I understand the authors are officially not claiming that there is strong evidence for it but when it comes up more than once in the text and is part of the discussion I personally would like it to be backed up with more evidence and all caveats addressed properly. </w:t>
      </w:r>
    </w:p>
    <w:p w:rsidR="00CF438C" w:rsidRDefault="00CF438C" w:rsidP="000F103F">
      <w:pPr>
        <w:rPr>
          <w:color w:val="4472C4" w:themeColor="accent1"/>
        </w:rPr>
      </w:pPr>
    </w:p>
    <w:p w:rsidR="00637AD8" w:rsidRDefault="00531787" w:rsidP="000F103F">
      <w:pPr>
        <w:rPr>
          <w:color w:val="4472C4" w:themeColor="accent1"/>
        </w:rPr>
      </w:pPr>
      <w:r>
        <w:t xml:space="preserve">We agree and have removed all sections </w:t>
      </w:r>
      <w:r w:rsidR="002C0165">
        <w:t>suggestive of</w:t>
      </w:r>
      <w:r>
        <w:t xml:space="preserve"> nightlife reopening </w:t>
      </w:r>
      <w:r w:rsidR="002C0165">
        <w:t>as the main driving force</w:t>
      </w:r>
      <w:r w:rsidR="00782F62">
        <w:t xml:space="preserve"> behind the spike in Delta transmissions in the Netherlands during July 2021. </w:t>
      </w:r>
      <w:r w:rsidR="000F103F" w:rsidRPr="000F103F">
        <w:rPr>
          <w:color w:val="4472C4" w:themeColor="accent1"/>
        </w:rPr>
        <w:br/>
      </w:r>
      <w:r w:rsidR="000F103F" w:rsidRPr="000F103F">
        <w:rPr>
          <w:color w:val="4472C4" w:themeColor="accent1"/>
        </w:rPr>
        <w:br/>
      </w:r>
      <w:r w:rsidR="00CF7965">
        <w:rPr>
          <w:color w:val="4472C4" w:themeColor="accent1"/>
        </w:rPr>
        <w:t xml:space="preserve">6. </w:t>
      </w:r>
      <w:r w:rsidR="000F103F" w:rsidRPr="000F103F">
        <w:rPr>
          <w:color w:val="4472C4" w:themeColor="accent1"/>
        </w:rPr>
        <w:t>Line 76 "The four aforementioned VOCs also emerged in the Netherlands" - 'emerged' is often understood as 'originated', better to say 'arrived to' or 'dominated' here. </w:t>
      </w:r>
    </w:p>
    <w:p w:rsidR="00637AD8" w:rsidRDefault="00637AD8" w:rsidP="000F103F">
      <w:pPr>
        <w:rPr>
          <w:color w:val="4472C4" w:themeColor="accent1"/>
        </w:rPr>
      </w:pPr>
    </w:p>
    <w:p w:rsidR="00637AD8" w:rsidRDefault="00637AD8" w:rsidP="000F103F">
      <w:pPr>
        <w:rPr>
          <w:color w:val="4472C4" w:themeColor="accent1"/>
        </w:rPr>
      </w:pPr>
      <w:r w:rsidRPr="00637AD8">
        <w:t>We have now rephrased to: “</w:t>
      </w:r>
      <w:r w:rsidRPr="001F5680">
        <w:rPr>
          <w:i/>
        </w:rPr>
        <w:t>The four aforementioned VOCs were also introduced into the Netherlands…</w:t>
      </w:r>
      <w:r w:rsidRPr="00637AD8">
        <w:t>”.</w:t>
      </w:r>
      <w:r>
        <w:t xml:space="preserve"> </w:t>
      </w:r>
      <w:r w:rsidR="000F103F" w:rsidRPr="000F103F">
        <w:rPr>
          <w:color w:val="4472C4" w:themeColor="accent1"/>
        </w:rPr>
        <w:br/>
      </w:r>
      <w:r w:rsidR="000F103F" w:rsidRPr="000F103F">
        <w:rPr>
          <w:color w:val="4472C4" w:themeColor="accent1"/>
        </w:rPr>
        <w:br/>
      </w:r>
      <w:r w:rsidR="00CF7965">
        <w:rPr>
          <w:color w:val="4472C4" w:themeColor="accent1"/>
        </w:rPr>
        <w:t xml:space="preserve">7. </w:t>
      </w:r>
      <w:r w:rsidR="000F103F" w:rsidRPr="000F103F">
        <w:rPr>
          <w:color w:val="4472C4" w:themeColor="accent1"/>
        </w:rPr>
        <w:t>Fig 1A - Middle panel should say "Lineage proportions" for clarity, consider labelling each dominant area with the lineage that it represents since the legend in Fig 1C contains too many colours. </w:t>
      </w:r>
    </w:p>
    <w:p w:rsidR="00637AD8" w:rsidRDefault="00637AD8" w:rsidP="000F103F">
      <w:pPr>
        <w:rPr>
          <w:color w:val="4472C4" w:themeColor="accent1"/>
        </w:rPr>
      </w:pPr>
    </w:p>
    <w:p w:rsidR="00637AD8" w:rsidRDefault="00637AD8" w:rsidP="000F103F">
      <w:pPr>
        <w:rPr>
          <w:color w:val="4472C4" w:themeColor="accent1"/>
        </w:rPr>
      </w:pPr>
      <w:r w:rsidRPr="00637AD8">
        <w:t>We have changed the y-label of the middle panel to “</w:t>
      </w:r>
      <w:r w:rsidRPr="001F5680">
        <w:rPr>
          <w:i/>
        </w:rPr>
        <w:t>Lineage proportions</w:t>
      </w:r>
      <w:r w:rsidRPr="00637AD8">
        <w:t xml:space="preserve">”. We have also simplified </w:t>
      </w:r>
      <w:r w:rsidR="000F103F" w:rsidRPr="000F103F">
        <w:rPr>
          <w:color w:val="4472C4" w:themeColor="accent1"/>
        </w:rPr>
        <w:br/>
      </w:r>
      <w:r w:rsidR="000F103F" w:rsidRPr="000F103F">
        <w:rPr>
          <w:color w:val="4472C4" w:themeColor="accent1"/>
        </w:rPr>
        <w:br/>
      </w:r>
      <w:r w:rsidR="00CF7965">
        <w:rPr>
          <w:color w:val="4472C4" w:themeColor="accent1"/>
        </w:rPr>
        <w:t xml:space="preserve">8. </w:t>
      </w:r>
      <w:r w:rsidR="000F103F" w:rsidRPr="000F103F">
        <w:rPr>
          <w:color w:val="4472C4" w:themeColor="accent1"/>
        </w:rPr>
        <w:t>Fig 1A - The bottom panel should say "Mobility change (percent)" to make it intuitive. </w:t>
      </w:r>
    </w:p>
    <w:p w:rsidR="00637AD8" w:rsidRDefault="00637AD8" w:rsidP="000F103F">
      <w:pPr>
        <w:rPr>
          <w:color w:val="4472C4" w:themeColor="accent1"/>
        </w:rPr>
      </w:pPr>
    </w:p>
    <w:p w:rsidR="00CF7965" w:rsidRDefault="00637AD8" w:rsidP="000F103F">
      <w:pPr>
        <w:rPr>
          <w:color w:val="4472C4" w:themeColor="accent1"/>
        </w:rPr>
      </w:pPr>
      <w:r>
        <w:t>The y-label is now “</w:t>
      </w:r>
      <w:r w:rsidRPr="001F5680">
        <w:rPr>
          <w:i/>
        </w:rPr>
        <w:t>Mobility change (%)</w:t>
      </w:r>
      <w:r>
        <w:t>”.</w:t>
      </w:r>
      <w:r w:rsidR="000F103F" w:rsidRPr="000F103F">
        <w:rPr>
          <w:color w:val="4472C4" w:themeColor="accent1"/>
        </w:rPr>
        <w:br/>
      </w:r>
      <w:r w:rsidR="000F103F" w:rsidRPr="000F103F">
        <w:rPr>
          <w:color w:val="4472C4" w:themeColor="accent1"/>
        </w:rPr>
        <w:br/>
      </w:r>
      <w:r w:rsidR="00CF7965">
        <w:rPr>
          <w:color w:val="4472C4" w:themeColor="accent1"/>
        </w:rPr>
        <w:t xml:space="preserve">9. </w:t>
      </w:r>
      <w:r w:rsidR="000F103F" w:rsidRPr="000F103F">
        <w:rPr>
          <w:color w:val="4472C4" w:themeColor="accent1"/>
        </w:rPr>
        <w:t>Fig 1B - I have a personal preference for neatly-delineated colour maps and it's up to the authors if they want to change the limits between incidence and sequences so they're, for example, multiples of 20s and 500s, respectively. </w:t>
      </w:r>
      <w:r w:rsidR="000F103F" w:rsidRPr="000F103F">
        <w:rPr>
          <w:color w:val="4472C4" w:themeColor="accent1"/>
        </w:rPr>
        <w:br/>
      </w:r>
    </w:p>
    <w:p w:rsidR="00CF7965" w:rsidRDefault="00CF7965" w:rsidP="000F103F">
      <w:pPr>
        <w:rPr>
          <w:color w:val="4472C4" w:themeColor="accent1"/>
        </w:rPr>
      </w:pPr>
      <w:r>
        <w:t>We have now changed the bins to multiples of 20s or 1000s</w:t>
      </w:r>
      <w:r w:rsidRPr="00CF7965">
        <w:t>.</w:t>
      </w:r>
    </w:p>
    <w:p w:rsidR="00CF7965" w:rsidRDefault="000F103F" w:rsidP="000F103F">
      <w:pPr>
        <w:rPr>
          <w:color w:val="4472C4" w:themeColor="accent1"/>
        </w:rPr>
      </w:pPr>
      <w:r w:rsidRPr="000F103F">
        <w:rPr>
          <w:color w:val="4472C4" w:themeColor="accent1"/>
        </w:rPr>
        <w:br/>
      </w:r>
      <w:r w:rsidR="00CF7965">
        <w:rPr>
          <w:color w:val="4472C4" w:themeColor="accent1"/>
        </w:rPr>
        <w:t xml:space="preserve">10. </w:t>
      </w:r>
      <w:r w:rsidRPr="000F103F">
        <w:rPr>
          <w:color w:val="4472C4" w:themeColor="accent1"/>
        </w:rPr>
        <w:t>Fig 1C - Not sure the tree is adding much here. </w:t>
      </w:r>
    </w:p>
    <w:p w:rsidR="00CF7965" w:rsidRDefault="00CF7965" w:rsidP="000F103F">
      <w:pPr>
        <w:rPr>
          <w:color w:val="4472C4" w:themeColor="accent1"/>
        </w:rPr>
      </w:pPr>
    </w:p>
    <w:p w:rsidR="00CF7965" w:rsidRDefault="00CF7965" w:rsidP="000F103F">
      <w:pPr>
        <w:rPr>
          <w:color w:val="4472C4" w:themeColor="accent1"/>
        </w:rPr>
      </w:pPr>
      <w:r w:rsidRPr="00CF7965">
        <w:lastRenderedPageBreak/>
        <w:t>As mentioned</w:t>
      </w:r>
      <w:r w:rsidR="000455DD">
        <w:t xml:space="preserve"> above</w:t>
      </w:r>
      <w:r w:rsidRPr="00CF7965">
        <w:t>, Fig 1C is now removed.</w:t>
      </w:r>
      <w:r w:rsidR="000F103F" w:rsidRPr="000F103F">
        <w:rPr>
          <w:color w:val="4472C4" w:themeColor="accent1"/>
        </w:rPr>
        <w:br/>
      </w:r>
      <w:r w:rsidR="000F103F" w:rsidRPr="000F103F">
        <w:rPr>
          <w:color w:val="4472C4" w:themeColor="accent1"/>
        </w:rPr>
        <w:br/>
      </w:r>
      <w:r>
        <w:rPr>
          <w:color w:val="4472C4" w:themeColor="accent1"/>
        </w:rPr>
        <w:t xml:space="preserve">11. </w:t>
      </w:r>
      <w:r w:rsidR="000F103F" w:rsidRPr="000F103F">
        <w:rPr>
          <w:color w:val="4472C4" w:themeColor="accent1"/>
        </w:rPr>
        <w:t>Line 143 "and continued to accumulate in frequencies" - change to 'frequency'. </w:t>
      </w:r>
    </w:p>
    <w:p w:rsidR="00CF7965" w:rsidRDefault="00CF7965" w:rsidP="000F103F">
      <w:pPr>
        <w:rPr>
          <w:color w:val="4472C4" w:themeColor="accent1"/>
        </w:rPr>
      </w:pPr>
    </w:p>
    <w:p w:rsidR="00FF3BFC" w:rsidRDefault="00CF7965" w:rsidP="000F103F">
      <w:pPr>
        <w:rPr>
          <w:color w:val="4472C4" w:themeColor="accent1"/>
        </w:rPr>
      </w:pPr>
      <w:r w:rsidRPr="00CF7965">
        <w:t>Corrected.</w:t>
      </w:r>
      <w:r w:rsidR="000F103F" w:rsidRPr="000F103F">
        <w:rPr>
          <w:color w:val="4472C4" w:themeColor="accent1"/>
        </w:rPr>
        <w:br/>
      </w:r>
      <w:r w:rsidR="000F103F" w:rsidRPr="000F103F">
        <w:rPr>
          <w:color w:val="4472C4" w:themeColor="accent1"/>
        </w:rPr>
        <w:br/>
      </w:r>
      <w:r>
        <w:rPr>
          <w:color w:val="4472C4" w:themeColor="accent1"/>
        </w:rPr>
        <w:t xml:space="preserve">12. </w:t>
      </w:r>
      <w:r w:rsidR="000F103F" w:rsidRPr="000F103F">
        <w:rPr>
          <w:color w:val="4472C4" w:themeColor="accent1"/>
        </w:rPr>
        <w:t>Fig 2 - Worth shading European states with good sequencing programmes with a similar hue? Are those countries not flying passengers in? </w:t>
      </w:r>
    </w:p>
    <w:p w:rsidR="00FF3BFC" w:rsidRDefault="00FF3BFC" w:rsidP="000F103F">
      <w:pPr>
        <w:rPr>
          <w:color w:val="4472C4" w:themeColor="accent1"/>
        </w:rPr>
      </w:pPr>
    </w:p>
    <w:p w:rsidR="00143D55" w:rsidRDefault="00384101" w:rsidP="000F103F">
      <w:pPr>
        <w:rPr>
          <w:color w:val="4472C4" w:themeColor="accent1"/>
        </w:rPr>
      </w:pPr>
      <w:r w:rsidRPr="00384101">
        <w:t xml:space="preserve">We could not further delineate between European countries with different sequencing intensity in Figure 2 as the discrete phylogeographic analyses were performed at the continental level. However, we have now provided this stratification in the figure supplements 1 and 3 to Figure 2 for the nearest neighbouring overseas sequences to Dutch sequences. </w:t>
      </w:r>
      <w:r w:rsidR="00143D55" w:rsidRPr="00143D55">
        <w:t>Flights were possible between most European countries</w:t>
      </w:r>
      <w:r w:rsidR="00143D55">
        <w:t xml:space="preserve"> during the study period albeit with varying vaccination and/or quarantine requirements</w:t>
      </w:r>
      <w:r w:rsidR="00143D55" w:rsidRPr="00143D55">
        <w:t xml:space="preserve">. </w:t>
      </w:r>
    </w:p>
    <w:p w:rsidR="00CF7965" w:rsidRDefault="000F103F" w:rsidP="000F103F">
      <w:pPr>
        <w:rPr>
          <w:color w:val="4472C4" w:themeColor="accent1"/>
        </w:rPr>
      </w:pPr>
      <w:r w:rsidRPr="000F103F">
        <w:rPr>
          <w:color w:val="4472C4" w:themeColor="accent1"/>
        </w:rPr>
        <w:br/>
      </w:r>
      <w:r w:rsidR="00CF7965">
        <w:rPr>
          <w:color w:val="4472C4" w:themeColor="accent1"/>
        </w:rPr>
        <w:t xml:space="preserve">13. </w:t>
      </w:r>
      <w:r w:rsidRPr="000F103F">
        <w:rPr>
          <w:color w:val="4472C4" w:themeColor="accent1"/>
        </w:rPr>
        <w:t>Fig 3 - This figure is so messy perhaps it's not worth using? If the authors are dead-set on having some representation of migrations maybe there are better ways of doing it rather than a mess that says "there's a lot of movement"? </w:t>
      </w:r>
    </w:p>
    <w:p w:rsidR="00CF7965" w:rsidRDefault="00CF7965" w:rsidP="000F103F">
      <w:pPr>
        <w:rPr>
          <w:color w:val="4472C4" w:themeColor="accent1"/>
        </w:rPr>
      </w:pPr>
    </w:p>
    <w:p w:rsidR="00CF7965" w:rsidRDefault="00CF7965" w:rsidP="000F103F">
      <w:pPr>
        <w:rPr>
          <w:color w:val="4472C4" w:themeColor="accent1"/>
        </w:rPr>
      </w:pPr>
      <w:r>
        <w:t>We have now revised Fig</w:t>
      </w:r>
      <w:r w:rsidR="00A92543">
        <w:t>ure</w:t>
      </w:r>
      <w:r>
        <w:t xml:space="preserve"> 3 to make it more informative to support our findings.</w:t>
      </w:r>
      <w:r w:rsidR="000F103F" w:rsidRPr="000F103F">
        <w:rPr>
          <w:color w:val="4472C4" w:themeColor="accent1"/>
        </w:rPr>
        <w:br/>
      </w:r>
      <w:r w:rsidR="000F103F" w:rsidRPr="000F103F">
        <w:rPr>
          <w:color w:val="4472C4" w:themeColor="accent1"/>
        </w:rPr>
        <w:br/>
      </w:r>
      <w:r>
        <w:rPr>
          <w:color w:val="4472C4" w:themeColor="accent1"/>
        </w:rPr>
        <w:t xml:space="preserve">14. </w:t>
      </w:r>
      <w:r w:rsidR="000F103F" w:rsidRPr="000F103F">
        <w:rPr>
          <w:color w:val="4472C4" w:themeColor="accent1"/>
        </w:rPr>
        <w:t>Fig 4 - Panel B is not labelled. </w:t>
      </w:r>
    </w:p>
    <w:p w:rsidR="00CF7965" w:rsidRDefault="00CF7965" w:rsidP="000F103F">
      <w:pPr>
        <w:rPr>
          <w:color w:val="4472C4" w:themeColor="accent1"/>
        </w:rPr>
      </w:pPr>
    </w:p>
    <w:p w:rsidR="00CF7965" w:rsidRDefault="00D01D60" w:rsidP="000F103F">
      <w:pPr>
        <w:rPr>
          <w:color w:val="4472C4" w:themeColor="accent1"/>
        </w:rPr>
      </w:pPr>
      <w:r>
        <w:t xml:space="preserve">Figure </w:t>
      </w:r>
      <w:r w:rsidR="00CF7965" w:rsidRPr="00CF7965">
        <w:t>4</w:t>
      </w:r>
      <w:r w:rsidR="00CF7965">
        <w:t>B</w:t>
      </w:r>
      <w:r w:rsidR="00CF7965" w:rsidRPr="00CF7965">
        <w:t xml:space="preserve"> </w:t>
      </w:r>
      <w:r w:rsidR="0067009E">
        <w:t>has been</w:t>
      </w:r>
      <w:r w:rsidR="00CF7965" w:rsidRPr="00CF7965">
        <w:t xml:space="preserve"> removed.</w:t>
      </w:r>
      <w:r w:rsidR="000F103F" w:rsidRPr="000F103F">
        <w:rPr>
          <w:color w:val="4472C4" w:themeColor="accent1"/>
        </w:rPr>
        <w:br/>
      </w:r>
      <w:r w:rsidR="000F103F" w:rsidRPr="000F103F">
        <w:rPr>
          <w:color w:val="4472C4" w:themeColor="accent1"/>
        </w:rPr>
        <w:br/>
      </w:r>
      <w:r w:rsidR="00CF7965">
        <w:rPr>
          <w:color w:val="4472C4" w:themeColor="accent1"/>
        </w:rPr>
        <w:t xml:space="preserve">15. </w:t>
      </w:r>
      <w:r w:rsidR="000F103F" w:rsidRPr="000F103F">
        <w:rPr>
          <w:color w:val="4472C4" w:themeColor="accent1"/>
        </w:rPr>
        <w:t>Geographic diffusion analyses indicate that more populous regions in the Netherlands play a large role in virus introduction and dissemination but surely this is entirely expected, given that such areas host transportation hubs for introductions and have more hosts to seed other areas. </w:t>
      </w:r>
    </w:p>
    <w:p w:rsidR="00CF7965" w:rsidRDefault="00CF7965" w:rsidP="000F103F">
      <w:pPr>
        <w:rPr>
          <w:color w:val="4472C4" w:themeColor="accent1"/>
        </w:rPr>
      </w:pPr>
    </w:p>
    <w:p w:rsidR="00624E3F" w:rsidRDefault="00F05FD5" w:rsidP="000F103F">
      <w:pPr>
        <w:rPr>
          <w:color w:val="4472C4" w:themeColor="accent1"/>
        </w:rPr>
      </w:pPr>
      <w:r w:rsidRPr="00F05FD5">
        <w:t xml:space="preserve">We agree and that is why </w:t>
      </w:r>
      <w:r>
        <w:t>we performed the within-country continuous phylogeographic analyses</w:t>
      </w:r>
      <w:r w:rsidRPr="00F05FD5">
        <w:t xml:space="preserve"> to confirm our null expectations. </w:t>
      </w:r>
      <w:r w:rsidR="000F103F" w:rsidRPr="000F103F">
        <w:rPr>
          <w:color w:val="4472C4" w:themeColor="accent1"/>
        </w:rPr>
        <w:br/>
      </w:r>
      <w:r w:rsidR="000F103F" w:rsidRPr="000F103F">
        <w:rPr>
          <w:color w:val="4472C4" w:themeColor="accent1"/>
        </w:rPr>
        <w:br/>
      </w:r>
      <w:r w:rsidR="00CF7965">
        <w:rPr>
          <w:color w:val="4472C4" w:themeColor="accent1"/>
        </w:rPr>
        <w:t xml:space="preserve">16. </w:t>
      </w:r>
      <w:r w:rsidR="000F103F" w:rsidRPr="000F103F">
        <w:rPr>
          <w:color w:val="4472C4" w:themeColor="accent1"/>
        </w:rPr>
        <w:t>Line 278 "</w:t>
      </w:r>
      <w:proofErr w:type="spellStart"/>
      <w:r w:rsidR="000F103F" w:rsidRPr="000F103F">
        <w:rPr>
          <w:color w:val="4472C4" w:themeColor="accent1"/>
        </w:rPr>
        <w:t>locatthed</w:t>
      </w:r>
      <w:proofErr w:type="spellEnd"/>
      <w:r w:rsidR="000F103F" w:rsidRPr="000F103F">
        <w:rPr>
          <w:color w:val="4472C4" w:themeColor="accent1"/>
        </w:rPr>
        <w:t>" -&gt; "located". </w:t>
      </w:r>
    </w:p>
    <w:p w:rsidR="00624E3F" w:rsidRDefault="00624E3F" w:rsidP="000F103F">
      <w:pPr>
        <w:rPr>
          <w:color w:val="4472C4" w:themeColor="accent1"/>
        </w:rPr>
      </w:pPr>
    </w:p>
    <w:p w:rsidR="00904976" w:rsidRDefault="00624E3F" w:rsidP="000F103F">
      <w:pPr>
        <w:rPr>
          <w:color w:val="4472C4" w:themeColor="accent1"/>
        </w:rPr>
      </w:pPr>
      <w:r w:rsidRPr="0054645C">
        <w:t>Corrected.</w:t>
      </w:r>
      <w:r w:rsidR="000F103F" w:rsidRPr="000F103F">
        <w:rPr>
          <w:color w:val="4472C4" w:themeColor="accent1"/>
        </w:rPr>
        <w:br/>
      </w:r>
      <w:r w:rsidR="000F103F" w:rsidRPr="000F103F">
        <w:rPr>
          <w:color w:val="4472C4" w:themeColor="accent1"/>
        </w:rPr>
        <w:br/>
      </w:r>
      <w:r w:rsidR="00CF7965">
        <w:rPr>
          <w:color w:val="4472C4" w:themeColor="accent1"/>
        </w:rPr>
        <w:t xml:space="preserve">17. </w:t>
      </w:r>
      <w:r w:rsidR="000F103F" w:rsidRPr="000F103F">
        <w:rPr>
          <w:color w:val="4472C4" w:themeColor="accent1"/>
        </w:rPr>
        <w:t>Paragraph 2 of the discussion contains passages that are more suitable for the results section. </w:t>
      </w:r>
    </w:p>
    <w:p w:rsidR="00904976" w:rsidRDefault="00904976" w:rsidP="000F103F">
      <w:pPr>
        <w:rPr>
          <w:color w:val="4472C4" w:themeColor="accent1"/>
        </w:rPr>
      </w:pPr>
    </w:p>
    <w:p w:rsidR="00542059" w:rsidRPr="00542059" w:rsidRDefault="00542059" w:rsidP="000F103F">
      <w:r w:rsidRPr="00542059">
        <w:t xml:space="preserve">We have now shifted those passages into the Results section, specifically: </w:t>
      </w:r>
    </w:p>
    <w:p w:rsidR="00542059" w:rsidRPr="00542059" w:rsidRDefault="00542059" w:rsidP="000F103F"/>
    <w:p w:rsidR="00CF7965" w:rsidRDefault="00542059" w:rsidP="000F103F">
      <w:pPr>
        <w:rPr>
          <w:color w:val="4472C4" w:themeColor="accent1"/>
        </w:rPr>
      </w:pPr>
      <w:r w:rsidRPr="00B17B6A">
        <w:t xml:space="preserve">Line </w:t>
      </w:r>
      <w:r w:rsidR="00B17B6A" w:rsidRPr="00B17B6A">
        <w:t>180</w:t>
      </w:r>
      <w:r w:rsidRPr="00542059">
        <w:t>: “</w:t>
      </w:r>
      <w:r w:rsidRPr="001F5680">
        <w:rPr>
          <w:i/>
        </w:rPr>
        <w:t>As SARS-CoV-2 prevalence declined over time, average nationwide mobility also increased steadily which eventually came close to pre-pandemic levels in June 2021 (mean percentage change relative to pre-pandemic baseline = -5.0% (</w:t>
      </w:r>
      <w:proofErr w:type="spellStart"/>
      <w:r w:rsidRPr="001F5680">
        <w:rPr>
          <w:i/>
        </w:rPr>
        <w:t>s.d.</w:t>
      </w:r>
      <w:proofErr w:type="spellEnd"/>
      <w:r w:rsidRPr="001F5680">
        <w:rPr>
          <w:i/>
        </w:rPr>
        <w:t xml:space="preserve"> = 11.0%); Figure 1A).</w:t>
      </w:r>
      <w:r w:rsidRPr="00542059">
        <w:t>”</w:t>
      </w:r>
      <w:r w:rsidR="000F103F" w:rsidRPr="000F103F">
        <w:rPr>
          <w:color w:val="4472C4" w:themeColor="accent1"/>
        </w:rPr>
        <w:br/>
      </w:r>
      <w:r w:rsidR="000F103F" w:rsidRPr="000F103F">
        <w:rPr>
          <w:color w:val="4472C4" w:themeColor="accent1"/>
        </w:rPr>
        <w:br/>
      </w:r>
      <w:r w:rsidR="00CF7965">
        <w:rPr>
          <w:color w:val="4472C4" w:themeColor="accent1"/>
        </w:rPr>
        <w:t xml:space="preserve">18. </w:t>
      </w:r>
      <w:r w:rsidR="000F103F" w:rsidRPr="000F103F">
        <w:rPr>
          <w:color w:val="4472C4" w:themeColor="accent1"/>
        </w:rPr>
        <w:t>A very large dataset is analysed in BEAST so why did the authors decide to not use a relaxed clock and infer the rate naively? I find it very hard to believe that a dataset spanning close to a year would not have a temporal signal to inform the rate. </w:t>
      </w:r>
    </w:p>
    <w:p w:rsidR="00CF7965" w:rsidRDefault="00CF7965" w:rsidP="000F103F">
      <w:pPr>
        <w:rPr>
          <w:color w:val="4472C4" w:themeColor="accent1"/>
        </w:rPr>
      </w:pPr>
    </w:p>
    <w:p w:rsidR="001F5680" w:rsidRDefault="00CF7965" w:rsidP="000F103F">
      <w:r w:rsidRPr="00CF7965">
        <w:t xml:space="preserve">We </w:t>
      </w:r>
      <w:r w:rsidR="001F5680">
        <w:t>redid</w:t>
      </w:r>
      <w:r w:rsidRPr="00CF7965">
        <w:t xml:space="preserve"> </w:t>
      </w:r>
      <w:r w:rsidR="001F5680">
        <w:t>our</w:t>
      </w:r>
      <w:r w:rsidRPr="00CF7965">
        <w:t xml:space="preserve"> BEAST analys</w:t>
      </w:r>
      <w:r w:rsidR="001F5680">
        <w:t>e</w:t>
      </w:r>
      <w:r w:rsidRPr="00CF7965">
        <w:t>s using a relaxed</w:t>
      </w:r>
      <w:r w:rsidR="001F5680">
        <w:t xml:space="preserve"> lognormal</w:t>
      </w:r>
      <w:r w:rsidRPr="00CF7965">
        <w:t xml:space="preserve"> clock.</w:t>
      </w:r>
    </w:p>
    <w:p w:rsidR="001F5680" w:rsidRDefault="001F5680" w:rsidP="000F103F">
      <w:pPr>
        <w:rPr>
          <w:color w:val="4472C4" w:themeColor="accent1"/>
        </w:rPr>
      </w:pPr>
    </w:p>
    <w:p w:rsidR="00CF7965" w:rsidRDefault="001F5680" w:rsidP="000F103F">
      <w:pPr>
        <w:rPr>
          <w:color w:val="4472C4" w:themeColor="accent1"/>
        </w:rPr>
      </w:pPr>
      <w:r w:rsidRPr="009C577A">
        <w:t xml:space="preserve">Line </w:t>
      </w:r>
      <w:r w:rsidR="009C577A" w:rsidRPr="009C577A">
        <w:t>583</w:t>
      </w:r>
      <w:r w:rsidRPr="009C577A">
        <w:t>:</w:t>
      </w:r>
      <w:r w:rsidR="009C577A" w:rsidRPr="009C577A">
        <w:t xml:space="preserve"> “</w:t>
      </w:r>
      <w:bookmarkStart w:id="0" w:name="_GoBack"/>
      <w:r w:rsidR="009C577A" w:rsidRPr="009C577A">
        <w:rPr>
          <w:i/>
        </w:rPr>
        <w:t xml:space="preserve">We used HKY+G nucleotide substitution model and a </w:t>
      </w:r>
      <w:proofErr w:type="spellStart"/>
      <w:r w:rsidR="009C577A" w:rsidRPr="009C577A">
        <w:rPr>
          <w:i/>
        </w:rPr>
        <w:t>Skygrid</w:t>
      </w:r>
      <w:proofErr w:type="spellEnd"/>
      <w:r w:rsidR="009C577A" w:rsidRPr="009C577A">
        <w:rPr>
          <w:i/>
        </w:rPr>
        <w:t xml:space="preserve"> coalescent model </w:t>
      </w:r>
      <w:sdt>
        <w:sdtPr>
          <w:rPr>
            <w:i/>
          </w:rPr>
          <w:tag w:val="MENDELEY_CITATION_v3_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"/>
          <w:id w:val="1004866505"/>
          <w:placeholder>
            <w:docPart w:val="D2D8FCC4F0EEE6409C4252495E054103"/>
          </w:placeholder>
        </w:sdtPr>
        <w:sdtContent>
          <w:r w:rsidR="009C577A" w:rsidRPr="009C577A">
            <w:rPr>
              <w:i/>
            </w:rPr>
            <w:t xml:space="preserve">(Hill and </w:t>
          </w:r>
          <w:proofErr w:type="spellStart"/>
          <w:r w:rsidR="009C577A" w:rsidRPr="009C577A">
            <w:rPr>
              <w:i/>
            </w:rPr>
            <w:t>Baele</w:t>
          </w:r>
          <w:proofErr w:type="spellEnd"/>
          <w:r w:rsidR="009C577A" w:rsidRPr="009C577A">
            <w:rPr>
              <w:i/>
            </w:rPr>
            <w:t>, 2019)</w:t>
          </w:r>
        </w:sdtContent>
      </w:sdt>
      <w:r w:rsidR="009C577A" w:rsidRPr="009C577A">
        <w:rPr>
          <w:i/>
        </w:rPr>
        <w:t xml:space="preserve"> (each grid point denoting one week) with a relaxed lognormal molecular clock.</w:t>
      </w:r>
      <w:bookmarkEnd w:id="0"/>
      <w:r w:rsidR="009C577A" w:rsidRPr="009C577A">
        <w:t>”</w:t>
      </w:r>
      <w:r w:rsidR="000F103F" w:rsidRPr="000F103F">
        <w:rPr>
          <w:color w:val="4472C4" w:themeColor="accent1"/>
        </w:rPr>
        <w:br/>
      </w:r>
      <w:r w:rsidR="000F103F" w:rsidRPr="000F103F">
        <w:rPr>
          <w:color w:val="4472C4" w:themeColor="accent1"/>
        </w:rPr>
        <w:br/>
      </w:r>
      <w:r w:rsidR="00CF7965">
        <w:rPr>
          <w:color w:val="4472C4" w:themeColor="accent1"/>
        </w:rPr>
        <w:t xml:space="preserve">19. </w:t>
      </w:r>
      <w:r w:rsidR="000F103F" w:rsidRPr="000F103F">
        <w:rPr>
          <w:color w:val="4472C4" w:themeColor="accent1"/>
        </w:rPr>
        <w:t>In all MCMC analyses, only one MCMC chain is mentioned. I'm sure the authors are aware that most studies are expected to run at least two independent ones, particularly with complex data like these. </w:t>
      </w:r>
      <w:r w:rsidR="000F103F" w:rsidRPr="000F103F">
        <w:rPr>
          <w:color w:val="4472C4" w:themeColor="accent1"/>
        </w:rPr>
        <w:br/>
      </w:r>
    </w:p>
    <w:p w:rsidR="0067009E" w:rsidRDefault="00CF7965" w:rsidP="000F103F">
      <w:pPr>
        <w:rPr>
          <w:color w:val="4472C4" w:themeColor="accent1"/>
        </w:rPr>
      </w:pPr>
      <w:r w:rsidRPr="00CF7965">
        <w:lastRenderedPageBreak/>
        <w:t>See response to</w:t>
      </w:r>
      <w:r w:rsidR="000455DD">
        <w:t xml:space="preserve"> comment</w:t>
      </w:r>
      <w:r w:rsidRPr="00CF7965">
        <w:t xml:space="preserve"> 2 above.</w:t>
      </w:r>
      <w:r w:rsidR="000F103F" w:rsidRPr="000F103F">
        <w:rPr>
          <w:color w:val="4472C4" w:themeColor="accent1"/>
        </w:rPr>
        <w:br/>
      </w:r>
      <w:r w:rsidR="000F103F" w:rsidRPr="000F103F">
        <w:rPr>
          <w:color w:val="4472C4" w:themeColor="accent1"/>
        </w:rPr>
        <w:br/>
        <w:t>Reviewer #3 (Public Review): </w:t>
      </w:r>
      <w:r w:rsidR="000F103F" w:rsidRPr="000F103F">
        <w:rPr>
          <w:color w:val="4472C4" w:themeColor="accent1"/>
        </w:rPr>
        <w:br/>
      </w:r>
      <w:r w:rsidR="000F103F" w:rsidRPr="000F103F">
        <w:rPr>
          <w:color w:val="4472C4" w:themeColor="accent1"/>
        </w:rPr>
        <w:br/>
        <w:t>Han et al. present important insights into the effect of interventions on the regional importation and within-country spread of SARS-CoV-2 variants. The authors combine phylogenetic and epidemiological approaches to study the introductions and spread of SARS-CoV-2 variants in The Netherlands. The manuscript is clear, concise, and well-written. </w:t>
      </w:r>
    </w:p>
    <w:p w:rsidR="0067009E" w:rsidRDefault="0067009E" w:rsidP="000F103F">
      <w:pPr>
        <w:rPr>
          <w:color w:val="4472C4" w:themeColor="accent1"/>
        </w:rPr>
      </w:pPr>
    </w:p>
    <w:p w:rsidR="00637AD8" w:rsidRDefault="0067009E" w:rsidP="000F103F">
      <w:pPr>
        <w:rPr>
          <w:color w:val="4472C4" w:themeColor="accent1"/>
        </w:rPr>
      </w:pPr>
      <w:r w:rsidRPr="0067009E">
        <w:t>We thank</w:t>
      </w:r>
      <w:r>
        <w:t xml:space="preserve"> the reviewer for considering our manuscript. </w:t>
      </w:r>
      <w:r w:rsidR="000F103F" w:rsidRPr="000F103F">
        <w:rPr>
          <w:color w:val="4472C4" w:themeColor="accent1"/>
        </w:rPr>
        <w:br/>
      </w:r>
      <w:r w:rsidR="000F103F" w:rsidRPr="000F103F">
        <w:rPr>
          <w:color w:val="4472C4" w:themeColor="accent1"/>
        </w:rPr>
        <w:br/>
        <w:t>1. The main focus of the study is on the effect of international travel restrictions, but these restrictions are not well defined. Moreover, the effect of travel restrictions cannot be distinguished from other restrictions and interventions that were enforced. It seems more appropriate to focus the paper on the effect of collective interventions on SARS-CoV-2 introductions and spread, rather than focusing on international travel restrictions. </w:t>
      </w:r>
    </w:p>
    <w:p w:rsidR="00637AD8" w:rsidRDefault="00637AD8" w:rsidP="000F103F">
      <w:pPr>
        <w:rPr>
          <w:color w:val="4472C4" w:themeColor="accent1"/>
        </w:rPr>
      </w:pPr>
    </w:p>
    <w:p w:rsidR="00F65B1F" w:rsidRPr="00F65B1F" w:rsidRDefault="0067009E" w:rsidP="000F103F">
      <w:r w:rsidRPr="00F65B1F">
        <w:t xml:space="preserve">To be clear, we are </w:t>
      </w:r>
      <w:r w:rsidR="008E30E4" w:rsidRPr="00F65B1F">
        <w:t>investigating</w:t>
      </w:r>
      <w:r w:rsidR="00F65B1F" w:rsidRPr="00F65B1F">
        <w:t xml:space="preserve"> specifically</w:t>
      </w:r>
      <w:r w:rsidR="008E30E4" w:rsidRPr="00F65B1F">
        <w:t xml:space="preserve"> how travel restrictions targeted at countries where VOCs first emerged did not deter the introduction of VOCs into the Netherlands. </w:t>
      </w:r>
      <w:r w:rsidR="00F65B1F" w:rsidRPr="00F65B1F">
        <w:t xml:space="preserve">The restrictions are now more clearly defined in the text: </w:t>
      </w:r>
    </w:p>
    <w:p w:rsidR="00F65B1F" w:rsidRPr="00F65B1F" w:rsidRDefault="00F65B1F" w:rsidP="000F103F"/>
    <w:p w:rsidR="00F65B1F" w:rsidRPr="00F65B1F" w:rsidRDefault="00F65B1F" w:rsidP="000F103F">
      <w:r w:rsidRPr="00F65B1F">
        <w:t xml:space="preserve">Line </w:t>
      </w:r>
      <w:r w:rsidR="00F613F3" w:rsidRPr="00F613F3">
        <w:t>227</w:t>
      </w:r>
      <w:r w:rsidRPr="00F613F3">
        <w:t>:</w:t>
      </w:r>
      <w:r w:rsidRPr="00F65B1F">
        <w:t xml:space="preserve"> “</w:t>
      </w:r>
      <w:r w:rsidRPr="001F5680">
        <w:rPr>
          <w:i/>
        </w:rPr>
        <w:t xml:space="preserve">To deter the introductions of novel VOCs into the Netherlands, travel restrictions were imposed on countries where the VOCs first emerged, including the United Kingdom between December 2020 and March 2021 due to the emergence of Alpha; South Africa and Brazil between January and June 2021 due to Beta and Gamma respectively; and India from April to June 2021 due to Delta. These travel restrictions include a ban on all incoming passenger flights except for those carrying cargo and medical personnel, on top of an entry ban for all non-European Union residents </w:t>
      </w:r>
      <w:sdt>
        <w:sdtPr>
          <w:rPr>
            <w:i/>
          </w:rPr>
          <w:tag w:val="MENDELEY_CITATION_v3_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"/>
          <w:id w:val="1893845873"/>
          <w:placeholder>
            <w:docPart w:val="96F8C711F0BD7141989BED6ECE1A206F"/>
          </w:placeholder>
        </w:sdtPr>
        <w:sdtEndPr/>
        <w:sdtContent>
          <w:r w:rsidRPr="001F5680">
            <w:rPr>
              <w:i/>
            </w:rPr>
            <w:t>(Government of the Netherlands, 2021)</w:t>
          </w:r>
        </w:sdtContent>
      </w:sdt>
      <w:r w:rsidRPr="001F5680">
        <w:rPr>
          <w:i/>
        </w:rPr>
        <w:t>. On the other hand, travel within the Schengen Area of the European Union, which includes the Netherlands, remained possible during this period.</w:t>
      </w:r>
      <w:r w:rsidRPr="00F65B1F">
        <w:t>”</w:t>
      </w:r>
    </w:p>
    <w:p w:rsidR="004B5359" w:rsidRPr="00F65B1F" w:rsidRDefault="004B5359" w:rsidP="000F103F"/>
    <w:p w:rsidR="008E30E4" w:rsidRPr="00F65B1F" w:rsidRDefault="008E30E4" w:rsidP="008E30E4">
      <w:r w:rsidRPr="00F65B1F">
        <w:t xml:space="preserve">We </w:t>
      </w:r>
      <w:r w:rsidR="001F5680">
        <w:t xml:space="preserve">had </w:t>
      </w:r>
      <w:r w:rsidRPr="00F65B1F">
        <w:t>tried to infer effects of</w:t>
      </w:r>
      <w:r w:rsidR="00F65B1F" w:rsidRPr="00F65B1F">
        <w:t xml:space="preserve"> other</w:t>
      </w:r>
      <w:r w:rsidRPr="00F65B1F">
        <w:t xml:space="preserve"> public health interventions </w:t>
      </w:r>
      <w:r w:rsidR="00F65B1F" w:rsidRPr="00F65B1F">
        <w:t>on</w:t>
      </w:r>
      <w:r w:rsidRPr="00F65B1F">
        <w:t xml:space="preserve"> VOC introduction and spread in the Netherlands based on phylogenetic analyses. However, we did not include these analyses in this </w:t>
      </w:r>
      <w:r w:rsidR="001F5680">
        <w:t>work</w:t>
      </w:r>
      <w:r w:rsidRPr="00F65B1F">
        <w:t xml:space="preserve"> as it was difficult to derive precise conclusions </w:t>
      </w:r>
      <w:r w:rsidR="001F5680">
        <w:t>because</w:t>
      </w:r>
      <w:r w:rsidRPr="00F65B1F">
        <w:t>: (1) we lack</w:t>
      </w:r>
      <w:r w:rsidR="001F5680">
        <w:t>ed</w:t>
      </w:r>
      <w:r w:rsidRPr="00F65B1F">
        <w:t xml:space="preserve"> travel history data of sampled Dutch individuals, including if they were imported cases or not. As such, we were unable to directly infer the impacts of interventions and reliably estimate frequency of overseas introductions; (2) there have been changes to individual protective behaviours over time (Sharma et al., Nat </w:t>
      </w:r>
      <w:proofErr w:type="spellStart"/>
      <w:r w:rsidRPr="00F65B1F">
        <w:t>Comms</w:t>
      </w:r>
      <w:proofErr w:type="spellEnd"/>
      <w:r w:rsidRPr="00F65B1F">
        <w:t xml:space="preserve">, 2021) which </w:t>
      </w:r>
      <w:r w:rsidR="001F5680">
        <w:t>made</w:t>
      </w:r>
      <w:r w:rsidRPr="00F65B1F">
        <w:t xml:space="preserve"> it difficult to disentangle these effects from those due to non-pharmaceutical interventions; and (3) like many other countries, a variety of interventions and relaxation of rules </w:t>
      </w:r>
      <w:r w:rsidR="001F5680">
        <w:t>were</w:t>
      </w:r>
      <w:r w:rsidRPr="00F65B1F">
        <w:t xml:space="preserve"> imposed in the Netherlands </w:t>
      </w:r>
      <w:r w:rsidR="001F5680">
        <w:t>that</w:t>
      </w:r>
      <w:r w:rsidRPr="00F65B1F">
        <w:t xml:space="preserve"> </w:t>
      </w:r>
      <w:r w:rsidR="001F5680">
        <w:t>overlapped</w:t>
      </w:r>
      <w:r w:rsidRPr="00F65B1F">
        <w:t xml:space="preserve"> during the study period, further complicating efforts to disentangle the effects of different events. </w:t>
      </w:r>
    </w:p>
    <w:p w:rsidR="00637AD8" w:rsidRDefault="000F103F" w:rsidP="000F103F">
      <w:pPr>
        <w:rPr>
          <w:color w:val="4472C4" w:themeColor="accent1"/>
        </w:rPr>
      </w:pPr>
      <w:r w:rsidRPr="000F103F">
        <w:rPr>
          <w:color w:val="4472C4" w:themeColor="accent1"/>
        </w:rPr>
        <w:br/>
        <w:t>2. Most introductions originated from other European countries and it would be valuable to perform a more in-depth analysis at the country level to understand patterns of introductions within Europe. </w:t>
      </w:r>
    </w:p>
    <w:p w:rsidR="007679F3" w:rsidRPr="00444445" w:rsidRDefault="00AA63BE" w:rsidP="000F103F">
      <w:r w:rsidRPr="000F103F">
        <w:rPr>
          <w:color w:val="4472C4" w:themeColor="accent1"/>
        </w:rPr>
        <w:br/>
      </w:r>
      <w:r w:rsidR="00F613F3">
        <w:t>It</w:t>
      </w:r>
      <w:r>
        <w:t xml:space="preserve"> is difficult to perform a more in-depth analyses </w:t>
      </w:r>
      <w:r w:rsidR="00B9242C">
        <w:t>to elucidate</w:t>
      </w:r>
      <w:r>
        <w:t xml:space="preserve"> country level contributions </w:t>
      </w:r>
      <w:r w:rsidR="00B9242C">
        <w:t>of</w:t>
      </w:r>
      <w:r>
        <w:t xml:space="preserve"> VOC introductions into the Netherlands due to non-uniform levels of genomic surveillance efforts between different countries, sampling biases and a lack of travel history data or if a case was likely an imported one among the sampled Dutch individuals. </w:t>
      </w:r>
      <w:r w:rsidR="001026A0">
        <w:t xml:space="preserve">Our inability to perform more in-depth reconstruction of importation events and estimate country-level importation risks into the Netherlands </w:t>
      </w:r>
      <w:r w:rsidR="009F71D9">
        <w:t>is</w:t>
      </w:r>
      <w:r w:rsidR="001026A0">
        <w:t xml:space="preserve"> now discussed as a limitation to our analyses</w:t>
      </w:r>
      <w:r w:rsidR="00444445">
        <w:t xml:space="preserve"> – see response to comment 11 below. </w:t>
      </w:r>
      <w:r w:rsidR="000F103F" w:rsidRPr="001026A0">
        <w:rPr>
          <w:color w:val="FF0000"/>
        </w:rPr>
        <w:br/>
      </w:r>
      <w:r w:rsidR="000F103F" w:rsidRPr="000F103F">
        <w:rPr>
          <w:color w:val="4472C4" w:themeColor="accent1"/>
        </w:rPr>
        <w:br/>
        <w:t>3. The authors conclude that robust surveillance in regions of early spread is important for variant detection and outbreak control. Given the retrospective nature of this study (the studied variants have mostly disappeared after the emergence of omicron), it would be good to further discuss how future outbreak control can be achieved in a timely manner. </w:t>
      </w:r>
    </w:p>
    <w:p w:rsidR="007679F3" w:rsidRDefault="007679F3" w:rsidP="000F103F">
      <w:pPr>
        <w:rPr>
          <w:color w:val="4472C4" w:themeColor="accent1"/>
        </w:rPr>
      </w:pPr>
    </w:p>
    <w:p w:rsidR="0072620E" w:rsidRPr="0072620E" w:rsidRDefault="0072620E" w:rsidP="000F103F">
      <w:r w:rsidRPr="0072620E">
        <w:t xml:space="preserve">We have now briefly discussed </w:t>
      </w:r>
      <w:r w:rsidR="00B071A3">
        <w:t xml:space="preserve">this </w:t>
      </w:r>
      <w:r w:rsidRPr="0072620E">
        <w:t xml:space="preserve">in the last Discussion paragraph: </w:t>
      </w:r>
    </w:p>
    <w:p w:rsidR="0072620E" w:rsidRPr="0072620E" w:rsidRDefault="0072620E" w:rsidP="000F103F"/>
    <w:p w:rsidR="0054645C" w:rsidRDefault="001F5680" w:rsidP="000F103F">
      <w:pPr>
        <w:rPr>
          <w:color w:val="4472C4" w:themeColor="accent1"/>
        </w:rPr>
      </w:pPr>
      <w:r>
        <w:lastRenderedPageBreak/>
        <w:t xml:space="preserve">Line </w:t>
      </w:r>
      <w:r w:rsidR="00897B1C" w:rsidRPr="00897B1C">
        <w:t>400</w:t>
      </w:r>
      <w:r>
        <w:t xml:space="preserve">: </w:t>
      </w:r>
      <w:r w:rsidR="0072620E" w:rsidRPr="0072620E">
        <w:t>“</w:t>
      </w:r>
      <w:r w:rsidR="0072620E" w:rsidRPr="001F5680">
        <w:rPr>
          <w:i/>
        </w:rPr>
        <w:t xml:space="preserve">As such, a robust level of surveillance efforts should still be maintained in these dominant source locations to provide timely actionable information on novel variant detection as well as infection control. These surveillance efforts should encompass a minimal level of clinical diagnostic testing capacity be maintained to ensure clinical genomic surveillance remains sensitive enough for early detection of novel variants </w:t>
      </w:r>
      <w:sdt>
        <w:sdtPr>
          <w:rPr>
            <w:i/>
          </w:rPr>
          <w:tag w:val="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"/>
          <w:id w:val="-136956613"/>
          <w:placeholder>
            <w:docPart w:val="76ABAF441834E04CAD39BB1BE593A17B"/>
          </w:placeholder>
        </w:sdtPr>
        <w:sdtEndPr/>
        <w:sdtContent>
          <w:r w:rsidR="0072620E" w:rsidRPr="001F5680">
            <w:rPr>
              <w:i/>
            </w:rPr>
            <w:t>(Han et al., 2022)</w:t>
          </w:r>
        </w:sdtContent>
      </w:sdt>
      <w:r w:rsidR="0072620E" w:rsidRPr="001F5680">
        <w:rPr>
          <w:i/>
        </w:rPr>
        <w:t xml:space="preserve">. Wastewater surveillance could also be included to facilitate early variant detection and identify cryptic transmissions amid falling testing rates </w:t>
      </w:r>
      <w:sdt>
        <w:sdtPr>
          <w:rPr>
            <w:i/>
          </w:rPr>
          <w:tag w:val="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"/>
          <w:id w:val="1815136042"/>
          <w:placeholder>
            <w:docPart w:val="ACCC1710C980B54292D832BB8613F114"/>
          </w:placeholder>
        </w:sdtPr>
        <w:sdtEndPr/>
        <w:sdtContent>
          <w:r w:rsidR="0072620E" w:rsidRPr="001F5680">
            <w:rPr>
              <w:i/>
            </w:rPr>
            <w:t>(Karthikeyan et al., 2022)</w:t>
          </w:r>
        </w:sdtContent>
      </w:sdt>
      <w:r w:rsidR="0072620E" w:rsidRPr="001F5680">
        <w:rPr>
          <w:i/>
        </w:rPr>
        <w:t>.</w:t>
      </w:r>
      <w:r w:rsidR="0072620E" w:rsidRPr="0072620E">
        <w:t>”</w:t>
      </w:r>
      <w:r w:rsidR="000F103F" w:rsidRPr="000F103F">
        <w:rPr>
          <w:color w:val="4472C4" w:themeColor="accent1"/>
        </w:rPr>
        <w:br/>
      </w:r>
      <w:r w:rsidR="000F103F" w:rsidRPr="000F103F">
        <w:rPr>
          <w:color w:val="4472C4" w:themeColor="accent1"/>
        </w:rPr>
        <w:br/>
        <w:t>Reviewer #3 (Recommendations for the authors): </w:t>
      </w:r>
      <w:r w:rsidR="000F103F" w:rsidRPr="000F103F">
        <w:rPr>
          <w:color w:val="4472C4" w:themeColor="accent1"/>
        </w:rPr>
        <w:br/>
      </w:r>
      <w:r w:rsidR="000F103F" w:rsidRPr="000F103F">
        <w:rPr>
          <w:color w:val="4472C4" w:themeColor="accent1"/>
        </w:rPr>
        <w:br/>
      </w:r>
      <w:r w:rsidR="00904976">
        <w:rPr>
          <w:color w:val="4472C4" w:themeColor="accent1"/>
        </w:rPr>
        <w:t>4</w:t>
      </w:r>
      <w:r w:rsidR="000F103F" w:rsidRPr="000F103F">
        <w:rPr>
          <w:color w:val="4472C4" w:themeColor="accent1"/>
        </w:rPr>
        <w:t>. Line 53: "Coronavirus-19 disease" should be "coronavirus disease 2019" </w:t>
      </w:r>
    </w:p>
    <w:p w:rsidR="0054645C" w:rsidRDefault="0054645C" w:rsidP="000F103F">
      <w:pPr>
        <w:rPr>
          <w:color w:val="4472C4" w:themeColor="accent1"/>
        </w:rPr>
      </w:pPr>
    </w:p>
    <w:p w:rsidR="00624E3F" w:rsidRDefault="0054645C" w:rsidP="000F103F">
      <w:pPr>
        <w:rPr>
          <w:color w:val="4472C4" w:themeColor="accent1"/>
        </w:rPr>
      </w:pPr>
      <w:r w:rsidRPr="0054645C">
        <w:t>Correcte</w:t>
      </w:r>
      <w:r>
        <w:t>d</w:t>
      </w:r>
      <w:r w:rsidR="00637AD8">
        <w:t>.</w:t>
      </w:r>
      <w:r w:rsidR="000F103F" w:rsidRPr="000F103F">
        <w:rPr>
          <w:color w:val="4472C4" w:themeColor="accent1"/>
        </w:rPr>
        <w:br/>
      </w:r>
      <w:r w:rsidR="000F103F" w:rsidRPr="000F103F">
        <w:rPr>
          <w:color w:val="4472C4" w:themeColor="accent1"/>
        </w:rPr>
        <w:br/>
      </w:r>
      <w:r w:rsidR="00904976">
        <w:rPr>
          <w:color w:val="4472C4" w:themeColor="accent1"/>
        </w:rPr>
        <w:t>5</w:t>
      </w:r>
      <w:r w:rsidR="000F103F" w:rsidRPr="000F103F">
        <w:rPr>
          <w:color w:val="4472C4" w:themeColor="accent1"/>
        </w:rPr>
        <w:t>. Line 88: samples were randomly selected for sequencing, not genomes. </w:t>
      </w:r>
    </w:p>
    <w:p w:rsidR="00624E3F" w:rsidRDefault="00624E3F" w:rsidP="000F103F">
      <w:pPr>
        <w:rPr>
          <w:color w:val="4472C4" w:themeColor="accent1"/>
        </w:rPr>
      </w:pPr>
    </w:p>
    <w:p w:rsidR="00637AD8" w:rsidRDefault="00624E3F" w:rsidP="000F103F">
      <w:pPr>
        <w:rPr>
          <w:color w:val="4472C4" w:themeColor="accent1"/>
        </w:rPr>
      </w:pPr>
      <w:r w:rsidRPr="0054645C">
        <w:t>Correcte</w:t>
      </w:r>
      <w:r>
        <w:t>d.</w:t>
      </w:r>
      <w:r w:rsidR="000F103F" w:rsidRPr="000F103F">
        <w:rPr>
          <w:color w:val="4472C4" w:themeColor="accent1"/>
        </w:rPr>
        <w:br/>
      </w:r>
      <w:r w:rsidR="000F103F" w:rsidRPr="000F103F">
        <w:rPr>
          <w:color w:val="4472C4" w:themeColor="accent1"/>
        </w:rPr>
        <w:br/>
      </w:r>
      <w:r w:rsidR="00904976">
        <w:rPr>
          <w:color w:val="4472C4" w:themeColor="accent1"/>
        </w:rPr>
        <w:t>6</w:t>
      </w:r>
      <w:r w:rsidR="000F103F" w:rsidRPr="000F103F">
        <w:rPr>
          <w:color w:val="4472C4" w:themeColor="accent1"/>
        </w:rPr>
        <w:t>. Variants of concern (VOC), variants, and genotypes are used interchangeably. It would help to just pick of these and use them consistently. </w:t>
      </w:r>
    </w:p>
    <w:p w:rsidR="00637AD8" w:rsidRDefault="00637AD8" w:rsidP="000F103F">
      <w:pPr>
        <w:rPr>
          <w:color w:val="4472C4" w:themeColor="accent1"/>
        </w:rPr>
      </w:pPr>
    </w:p>
    <w:p w:rsidR="00637AD8" w:rsidRDefault="00637AD8" w:rsidP="000F103F">
      <w:pPr>
        <w:rPr>
          <w:color w:val="4472C4" w:themeColor="accent1"/>
        </w:rPr>
      </w:pPr>
      <w:r>
        <w:t xml:space="preserve">We have now solely used “variants of concern (VOC)” throughout the text. </w:t>
      </w:r>
      <w:r w:rsidR="000F103F" w:rsidRPr="000F103F">
        <w:rPr>
          <w:color w:val="4472C4" w:themeColor="accent1"/>
        </w:rPr>
        <w:br/>
      </w:r>
      <w:r w:rsidR="000F103F" w:rsidRPr="000F103F">
        <w:rPr>
          <w:color w:val="4472C4" w:themeColor="accent1"/>
        </w:rPr>
        <w:br/>
      </w:r>
      <w:r w:rsidR="00904976">
        <w:rPr>
          <w:color w:val="4472C4" w:themeColor="accent1"/>
        </w:rPr>
        <w:t>7</w:t>
      </w:r>
      <w:r w:rsidR="000F103F" w:rsidRPr="000F103F">
        <w:rPr>
          <w:color w:val="4472C4" w:themeColor="accent1"/>
        </w:rPr>
        <w:t>. I have a few suggestions regarding the visualization of Fig 1: </w:t>
      </w:r>
      <w:r w:rsidR="000F103F" w:rsidRPr="000F103F">
        <w:rPr>
          <w:color w:val="4472C4" w:themeColor="accent1"/>
        </w:rPr>
        <w:br/>
      </w:r>
      <w:r w:rsidR="00904976">
        <w:rPr>
          <w:color w:val="4472C4" w:themeColor="accent1"/>
        </w:rPr>
        <w:t>7</w:t>
      </w:r>
      <w:r w:rsidR="000F103F" w:rsidRPr="000F103F">
        <w:rPr>
          <w:color w:val="4472C4" w:themeColor="accent1"/>
        </w:rPr>
        <w:t>.1. I would suggest using the Pangolin lineages as labels in panel C, and only list variants that are the focus of the study (all other lineages can be listed as "other"). </w:t>
      </w:r>
    </w:p>
    <w:p w:rsidR="00637AD8" w:rsidRDefault="00637AD8" w:rsidP="000F103F">
      <w:pPr>
        <w:rPr>
          <w:color w:val="4472C4" w:themeColor="accent1"/>
        </w:rPr>
      </w:pPr>
    </w:p>
    <w:p w:rsidR="00637AD8" w:rsidRDefault="0067009E" w:rsidP="000F103F">
      <w:pPr>
        <w:rPr>
          <w:color w:val="4472C4" w:themeColor="accent1"/>
        </w:rPr>
      </w:pPr>
      <w:r>
        <w:t>In response to</w:t>
      </w:r>
      <w:r w:rsidR="00637AD8">
        <w:t xml:space="preserve"> comment</w:t>
      </w:r>
      <w:r>
        <w:t xml:space="preserve"> 3</w:t>
      </w:r>
      <w:r w:rsidR="00637AD8">
        <w:t xml:space="preserve"> </w:t>
      </w:r>
      <w:r>
        <w:t>by</w:t>
      </w:r>
      <w:r w:rsidR="00637AD8">
        <w:t xml:space="preserve"> reviewer 2, we have now removed Figure 1C. </w:t>
      </w:r>
    </w:p>
    <w:p w:rsidR="00637AD8" w:rsidRDefault="000F103F" w:rsidP="000F103F">
      <w:pPr>
        <w:rPr>
          <w:color w:val="4472C4" w:themeColor="accent1"/>
        </w:rPr>
      </w:pPr>
      <w:r w:rsidRPr="000F103F">
        <w:rPr>
          <w:color w:val="4472C4" w:themeColor="accent1"/>
        </w:rPr>
        <w:br/>
      </w:r>
      <w:r w:rsidR="00904976">
        <w:rPr>
          <w:color w:val="4472C4" w:themeColor="accent1"/>
        </w:rPr>
        <w:t>7</w:t>
      </w:r>
      <w:r w:rsidRPr="000F103F">
        <w:rPr>
          <w:color w:val="4472C4" w:themeColor="accent1"/>
        </w:rPr>
        <w:t xml:space="preserve">.2. The </w:t>
      </w:r>
      <w:proofErr w:type="spellStart"/>
      <w:r w:rsidRPr="000F103F">
        <w:rPr>
          <w:color w:val="4472C4" w:themeColor="accent1"/>
        </w:rPr>
        <w:t>colors</w:t>
      </w:r>
      <w:proofErr w:type="spellEnd"/>
      <w:r w:rsidRPr="000F103F">
        <w:rPr>
          <w:color w:val="4472C4" w:themeColor="accent1"/>
        </w:rPr>
        <w:t xml:space="preserve"> for 20D, 20I, 21A, 21I, and 21J are very similar (same in Fig. 4). I would suggest using more distinctive </w:t>
      </w:r>
      <w:proofErr w:type="spellStart"/>
      <w:r w:rsidRPr="000F103F">
        <w:rPr>
          <w:color w:val="4472C4" w:themeColor="accent1"/>
        </w:rPr>
        <w:t>colors</w:t>
      </w:r>
      <w:proofErr w:type="spellEnd"/>
      <w:r w:rsidRPr="000F103F">
        <w:rPr>
          <w:color w:val="4472C4" w:themeColor="accent1"/>
        </w:rPr>
        <w:t xml:space="preserve"> to make it easier to see which </w:t>
      </w:r>
      <w:proofErr w:type="spellStart"/>
      <w:r w:rsidRPr="000F103F">
        <w:rPr>
          <w:color w:val="4472C4" w:themeColor="accent1"/>
        </w:rPr>
        <w:t>color</w:t>
      </w:r>
      <w:proofErr w:type="spellEnd"/>
      <w:r w:rsidRPr="000F103F">
        <w:rPr>
          <w:color w:val="4472C4" w:themeColor="accent1"/>
        </w:rPr>
        <w:t xml:space="preserve"> represents each of the variants. </w:t>
      </w:r>
    </w:p>
    <w:p w:rsidR="00637AD8" w:rsidRDefault="00637AD8" w:rsidP="000F103F">
      <w:pPr>
        <w:rPr>
          <w:color w:val="4472C4" w:themeColor="accent1"/>
        </w:rPr>
      </w:pPr>
    </w:p>
    <w:p w:rsidR="00637AD8" w:rsidRDefault="0067009E" w:rsidP="00637AD8">
      <w:pPr>
        <w:rPr>
          <w:color w:val="4472C4" w:themeColor="accent1"/>
        </w:rPr>
      </w:pPr>
      <w:r>
        <w:t>We have now simplified the figure by distinguishing only the pre-Alpha and VOC lineages by different colours</w:t>
      </w:r>
      <w:r w:rsidR="00637AD8">
        <w:t xml:space="preserve">. </w:t>
      </w:r>
    </w:p>
    <w:p w:rsidR="00637AD8" w:rsidRDefault="000F103F" w:rsidP="000F103F">
      <w:pPr>
        <w:rPr>
          <w:color w:val="4472C4" w:themeColor="accent1"/>
        </w:rPr>
      </w:pPr>
      <w:r w:rsidRPr="000F103F">
        <w:rPr>
          <w:color w:val="4472C4" w:themeColor="accent1"/>
        </w:rPr>
        <w:br/>
      </w:r>
      <w:r w:rsidR="00904976">
        <w:rPr>
          <w:color w:val="4472C4" w:themeColor="accent1"/>
        </w:rPr>
        <w:t>7</w:t>
      </w:r>
      <w:r w:rsidRPr="000F103F">
        <w:rPr>
          <w:color w:val="4472C4" w:themeColor="accent1"/>
        </w:rPr>
        <w:t>.3. It would be helpful to indicate the first detection of Alpha, Beta, Gamma, and Delta in Fig 1a.</w:t>
      </w:r>
    </w:p>
    <w:p w:rsidR="00637AD8" w:rsidRDefault="00637AD8" w:rsidP="000F103F">
      <w:pPr>
        <w:rPr>
          <w:color w:val="4472C4" w:themeColor="accent1"/>
        </w:rPr>
      </w:pPr>
    </w:p>
    <w:p w:rsidR="00637AD8" w:rsidRDefault="00637AD8" w:rsidP="00637AD8">
      <w:pPr>
        <w:rPr>
          <w:color w:val="4472C4" w:themeColor="accent1"/>
        </w:rPr>
      </w:pPr>
      <w:r>
        <w:t xml:space="preserve">This is now included in Figure 1A. </w:t>
      </w:r>
    </w:p>
    <w:p w:rsidR="00FF3BFC" w:rsidRDefault="000F103F" w:rsidP="000F103F">
      <w:pPr>
        <w:rPr>
          <w:color w:val="4472C4" w:themeColor="accent1"/>
        </w:rPr>
      </w:pPr>
      <w:r w:rsidRPr="000F103F">
        <w:rPr>
          <w:color w:val="4472C4" w:themeColor="accent1"/>
        </w:rPr>
        <w:br/>
      </w:r>
      <w:r w:rsidR="00904976">
        <w:rPr>
          <w:color w:val="4472C4" w:themeColor="accent1"/>
        </w:rPr>
        <w:t>8</w:t>
      </w:r>
      <w:r w:rsidRPr="000F103F">
        <w:rPr>
          <w:color w:val="4472C4" w:themeColor="accent1"/>
        </w:rPr>
        <w:t>. Line 129. Did S Gene Target Failure (SGTF) influence the first detection of Alpha? </w:t>
      </w:r>
    </w:p>
    <w:p w:rsidR="00FF3BFC" w:rsidRDefault="00FF3BFC" w:rsidP="000F103F">
      <w:pPr>
        <w:rPr>
          <w:color w:val="4472C4" w:themeColor="accent1"/>
        </w:rPr>
      </w:pPr>
    </w:p>
    <w:p w:rsidR="00FF3BFC" w:rsidRDefault="00FF3BFC" w:rsidP="000F103F">
      <w:pPr>
        <w:rPr>
          <w:color w:val="4472C4" w:themeColor="accent1"/>
        </w:rPr>
      </w:pPr>
      <w:r w:rsidRPr="0042410F">
        <w:t>No.</w:t>
      </w:r>
      <w:r w:rsidR="000F103F" w:rsidRPr="000F103F">
        <w:rPr>
          <w:color w:val="4472C4" w:themeColor="accent1"/>
        </w:rPr>
        <w:br/>
      </w:r>
      <w:r w:rsidR="000F103F" w:rsidRPr="000F103F">
        <w:rPr>
          <w:color w:val="4472C4" w:themeColor="accent1"/>
        </w:rPr>
        <w:br/>
      </w:r>
      <w:r w:rsidR="00904976">
        <w:rPr>
          <w:color w:val="4472C4" w:themeColor="accent1"/>
        </w:rPr>
        <w:t>9</w:t>
      </w:r>
      <w:r w:rsidR="000F103F" w:rsidRPr="000F103F">
        <w:rPr>
          <w:color w:val="4472C4" w:themeColor="accent1"/>
        </w:rPr>
        <w:t>. Fig 3. Panels B and D are hard to read, and may not be necessary to include. The advantage of only showing panels A and C is that their size can be increased. </w:t>
      </w:r>
      <w:r w:rsidR="000F103F" w:rsidRPr="000F103F">
        <w:rPr>
          <w:color w:val="4472C4" w:themeColor="accent1"/>
        </w:rPr>
        <w:br/>
      </w:r>
    </w:p>
    <w:p w:rsidR="00FF3BFC" w:rsidRDefault="0067009E" w:rsidP="000F103F">
      <w:pPr>
        <w:rPr>
          <w:color w:val="4472C4" w:themeColor="accent1"/>
        </w:rPr>
      </w:pPr>
      <w:r>
        <w:t>In response to comment 3 by</w:t>
      </w:r>
      <w:r w:rsidR="00FF3BFC">
        <w:t xml:space="preserve"> reviewer 2, we have revised Fig 3 to make it more informative to support our findings.</w:t>
      </w:r>
    </w:p>
    <w:p w:rsidR="0067009E" w:rsidRDefault="000F103F" w:rsidP="000F103F">
      <w:pPr>
        <w:rPr>
          <w:color w:val="4472C4" w:themeColor="accent1"/>
        </w:rPr>
      </w:pPr>
      <w:r w:rsidRPr="000F103F">
        <w:rPr>
          <w:color w:val="4472C4" w:themeColor="accent1"/>
        </w:rPr>
        <w:br/>
      </w:r>
      <w:r w:rsidR="00904976">
        <w:rPr>
          <w:color w:val="4472C4" w:themeColor="accent1"/>
        </w:rPr>
        <w:t>10</w:t>
      </w:r>
      <w:r w:rsidRPr="000F103F">
        <w:rPr>
          <w:color w:val="4472C4" w:themeColor="accent1"/>
        </w:rPr>
        <w:t>. Discussion. It would be helpful to start the discussion with a summary of the main findings. As raised before, I am not sure if the effect of international travel restrictions can really be distinguished from other interventions. Moreover, as Omicron was not part of the current study, I would refrain from speculating on the impact of those targeted flight restrictions as it is outside of the scope of the current study. </w:t>
      </w:r>
    </w:p>
    <w:p w:rsidR="0067009E" w:rsidRDefault="0067009E" w:rsidP="000F103F">
      <w:pPr>
        <w:rPr>
          <w:color w:val="4472C4" w:themeColor="accent1"/>
        </w:rPr>
      </w:pPr>
    </w:p>
    <w:p w:rsidR="00884DEC" w:rsidRDefault="0067009E" w:rsidP="000F103F">
      <w:pPr>
        <w:rPr>
          <w:color w:val="4472C4" w:themeColor="accent1"/>
        </w:rPr>
      </w:pPr>
      <w:r w:rsidRPr="0067009E">
        <w:t>See response to comment 1 above.</w:t>
      </w:r>
      <w:r w:rsidR="000F103F" w:rsidRPr="000F103F">
        <w:rPr>
          <w:color w:val="4472C4" w:themeColor="accent1"/>
        </w:rPr>
        <w:br/>
      </w:r>
      <w:r w:rsidR="000F103F" w:rsidRPr="000F103F">
        <w:rPr>
          <w:color w:val="4472C4" w:themeColor="accent1"/>
        </w:rPr>
        <w:br/>
      </w:r>
      <w:r w:rsidR="00904976">
        <w:rPr>
          <w:color w:val="4472C4" w:themeColor="accent1"/>
        </w:rPr>
        <w:t>11</w:t>
      </w:r>
      <w:r w:rsidR="000F103F" w:rsidRPr="000F103F">
        <w:rPr>
          <w:color w:val="4472C4" w:themeColor="accent1"/>
        </w:rPr>
        <w:t>. Limitations of the study are missing in the discussion. </w:t>
      </w:r>
    </w:p>
    <w:p w:rsidR="00884DEC" w:rsidRDefault="00884DEC" w:rsidP="000F103F">
      <w:pPr>
        <w:rPr>
          <w:color w:val="4472C4" w:themeColor="accent1"/>
        </w:rPr>
      </w:pPr>
    </w:p>
    <w:p w:rsidR="0072620E" w:rsidRPr="007D2214" w:rsidRDefault="00884DEC" w:rsidP="000F103F">
      <w:r w:rsidRPr="007D2214">
        <w:t xml:space="preserve">We have now expanded the Discussion </w:t>
      </w:r>
      <w:r w:rsidR="007D2214" w:rsidRPr="007D2214">
        <w:t>o</w:t>
      </w:r>
      <w:r w:rsidR="001D26EE">
        <w:t xml:space="preserve">n the </w:t>
      </w:r>
      <w:r w:rsidRPr="007D2214">
        <w:t>limitation</w:t>
      </w:r>
      <w:r w:rsidR="007D2214" w:rsidRPr="007D2214">
        <w:t>s</w:t>
      </w:r>
      <w:r w:rsidRPr="007D2214">
        <w:t xml:space="preserve"> </w:t>
      </w:r>
      <w:r w:rsidR="007D2214" w:rsidRPr="007D2214">
        <w:t>with</w:t>
      </w:r>
      <w:r w:rsidRPr="007D2214">
        <w:t xml:space="preserve"> our study: </w:t>
      </w:r>
    </w:p>
    <w:p w:rsidR="0072620E" w:rsidRPr="007D2214" w:rsidRDefault="0072620E" w:rsidP="000F103F"/>
    <w:p w:rsidR="0054645C" w:rsidRDefault="0072620E" w:rsidP="000F103F">
      <w:pPr>
        <w:rPr>
          <w:color w:val="4472C4" w:themeColor="accent1"/>
        </w:rPr>
      </w:pPr>
      <w:r w:rsidRPr="007D2214">
        <w:t xml:space="preserve">Line </w:t>
      </w:r>
      <w:r w:rsidR="000122F2" w:rsidRPr="000122F2">
        <w:t>354</w:t>
      </w:r>
      <w:r w:rsidRPr="007D2214">
        <w:t>: “</w:t>
      </w:r>
      <w:r w:rsidR="001D26EE" w:rsidRPr="000122F2">
        <w:rPr>
          <w:i/>
        </w:rPr>
        <w:t>Due to</w:t>
      </w:r>
      <w:r w:rsidR="001D26EE" w:rsidRPr="000122F2">
        <w:rPr>
          <w:i/>
          <w:color w:val="000000"/>
        </w:rPr>
        <w:t xml:space="preserve"> disparities in global genomic surveillance efforts and the lack </w:t>
      </w:r>
      <w:r w:rsidR="001D26EE" w:rsidRPr="000122F2">
        <w:rPr>
          <w:i/>
        </w:rPr>
        <w:t xml:space="preserve">of travel history information among the sampled Dutch individuals, we could not make more precise and accurate phylogeographic inferences on overseas introduction of VOCs into the Netherlands </w:t>
      </w:r>
      <w:sdt>
        <w:sdtPr>
          <w:rPr>
            <w:i/>
            <w:color w:val="000000"/>
          </w:rPr>
          <w:tag w:val="MENDELEY_CITATION_v3_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"/>
          <w:id w:val="-1967035082"/>
          <w:placeholder>
            <w:docPart w:val="E8C768E6C8E11541AC92F68FDFFC518B"/>
          </w:placeholder>
        </w:sdtPr>
        <w:sdtEndPr/>
        <w:sdtContent>
          <w:r w:rsidR="001D26EE" w:rsidRPr="000122F2">
            <w:rPr>
              <w:i/>
              <w:color w:val="000000"/>
            </w:rPr>
            <w:t>(</w:t>
          </w:r>
          <w:proofErr w:type="spellStart"/>
          <w:r w:rsidR="001D26EE" w:rsidRPr="000122F2">
            <w:rPr>
              <w:i/>
              <w:color w:val="000000"/>
            </w:rPr>
            <w:t>Lemey</w:t>
          </w:r>
          <w:proofErr w:type="spellEnd"/>
          <w:r w:rsidR="001D26EE" w:rsidRPr="000122F2">
            <w:rPr>
              <w:i/>
              <w:color w:val="000000"/>
            </w:rPr>
            <w:t xml:space="preserve"> et al., 2020)</w:t>
          </w:r>
        </w:sdtContent>
      </w:sdt>
      <w:r w:rsidR="001D26EE" w:rsidRPr="000122F2">
        <w:rPr>
          <w:i/>
          <w:color w:val="000000"/>
        </w:rPr>
        <w:t xml:space="preserve">. Furthermore, there were countries that are underrepresented or missing in our subsampling of non-Netherlands sequences. While we ensured that at least one sequence from each country with confirmed cases and genomic data was included in our analyses (see Methods), there may be overseas introductions that we could not account for. We repeated our overseas phylogeographic analyses with an independent bootstrap subsample of sequence data (Figure 2 – figure supplements 2-3). There are differences in the estimated distributions of countries with nearest overseas </w:t>
      </w:r>
      <w:proofErr w:type="spellStart"/>
      <w:r w:rsidR="001D26EE" w:rsidRPr="000122F2">
        <w:rPr>
          <w:i/>
          <w:color w:val="000000"/>
        </w:rPr>
        <w:t>neighboring</w:t>
      </w:r>
      <w:proofErr w:type="spellEnd"/>
      <w:r w:rsidR="001D26EE" w:rsidRPr="000122F2">
        <w:rPr>
          <w:i/>
          <w:color w:val="000000"/>
        </w:rPr>
        <w:t xml:space="preserve"> sequences to Dutch subtrees (Figure 2 – figure supplement 1 and 3). However, our conclusions that there were multiple introductions from other European countries before and after travel restrictions were imposed on countries where VOCs first emerged remain evident in the bootstrap analysis (Figure 2 – figure supplement 2).</w:t>
      </w:r>
      <w:r w:rsidRPr="007D2214">
        <w:t>”</w:t>
      </w:r>
      <w:r w:rsidR="000F103F" w:rsidRPr="007D2214">
        <w:br/>
      </w:r>
      <w:r w:rsidR="000F103F" w:rsidRPr="000F103F">
        <w:rPr>
          <w:color w:val="4472C4" w:themeColor="accent1"/>
        </w:rPr>
        <w:br/>
      </w:r>
      <w:r w:rsidR="00904976">
        <w:rPr>
          <w:color w:val="4472C4" w:themeColor="accent1"/>
        </w:rPr>
        <w:t>12</w:t>
      </w:r>
      <w:r w:rsidR="000F103F" w:rsidRPr="000F103F">
        <w:rPr>
          <w:color w:val="4472C4" w:themeColor="accent1"/>
        </w:rPr>
        <w:t>. Line 278: "</w:t>
      </w:r>
      <w:proofErr w:type="spellStart"/>
      <w:r w:rsidR="000F103F" w:rsidRPr="000F103F">
        <w:rPr>
          <w:color w:val="4472C4" w:themeColor="accent1"/>
        </w:rPr>
        <w:t>locathed</w:t>
      </w:r>
      <w:proofErr w:type="spellEnd"/>
      <w:r w:rsidR="000F103F" w:rsidRPr="000F103F">
        <w:rPr>
          <w:color w:val="4472C4" w:themeColor="accent1"/>
        </w:rPr>
        <w:t>" should be "located" </w:t>
      </w:r>
    </w:p>
    <w:p w:rsidR="0054645C" w:rsidRDefault="0054645C" w:rsidP="000F103F">
      <w:pPr>
        <w:rPr>
          <w:color w:val="4472C4" w:themeColor="accent1"/>
        </w:rPr>
      </w:pPr>
    </w:p>
    <w:p w:rsidR="000F103F" w:rsidRPr="000F103F" w:rsidRDefault="0054645C" w:rsidP="000F103F">
      <w:pPr>
        <w:rPr>
          <w:color w:val="4472C4" w:themeColor="accent1"/>
        </w:rPr>
      </w:pPr>
      <w:r w:rsidRPr="0054645C">
        <w:t>Corrected.</w:t>
      </w:r>
      <w:r w:rsidR="000F103F" w:rsidRPr="000F103F">
        <w:rPr>
          <w:color w:val="4472C4" w:themeColor="accent1"/>
        </w:rPr>
        <w:br/>
      </w:r>
      <w:r w:rsidR="000F103F" w:rsidRPr="000F103F">
        <w:rPr>
          <w:color w:val="4472C4" w:themeColor="accent1"/>
        </w:rPr>
        <w:br/>
        <w:t>1</w:t>
      </w:r>
      <w:r w:rsidR="00904976">
        <w:rPr>
          <w:color w:val="4472C4" w:themeColor="accent1"/>
        </w:rPr>
        <w:t>3</w:t>
      </w:r>
      <w:r w:rsidR="000F103F" w:rsidRPr="000F103F">
        <w:rPr>
          <w:color w:val="4472C4" w:themeColor="accent1"/>
        </w:rPr>
        <w:t>. Line 310. Methods lack a description of the used nucleic acid extraction method and diagnostic assay. Methods should also include a description of the used bioinformatics pipeline with specifics for how consensus genomes were generated (e.g. minimum depth and minimum frequency threshold to call consensus). </w:t>
      </w:r>
    </w:p>
    <w:p w:rsidR="000F103F" w:rsidRDefault="000F103F" w:rsidP="000F103F">
      <w:pPr>
        <w:rPr>
          <w:color w:val="4472C4" w:themeColor="accent1"/>
        </w:rPr>
      </w:pPr>
    </w:p>
    <w:p w:rsidR="00884DEC" w:rsidRPr="001F5680" w:rsidRDefault="00884DEC" w:rsidP="000F103F">
      <w:r w:rsidRPr="001F5680">
        <w:t xml:space="preserve">We now provide the required information in the Methods: </w:t>
      </w:r>
    </w:p>
    <w:p w:rsidR="00884DEC" w:rsidRPr="001F5680" w:rsidRDefault="00884DEC" w:rsidP="000F103F"/>
    <w:p w:rsidR="00F65B1F" w:rsidRPr="001F5680" w:rsidRDefault="00F65B1F" w:rsidP="00F65B1F">
      <w:pPr>
        <w:rPr>
          <w:i/>
        </w:rPr>
      </w:pPr>
      <w:r w:rsidRPr="001F5680">
        <w:t>Line</w:t>
      </w:r>
      <w:r w:rsidR="001F5680">
        <w:t xml:space="preserve"> </w:t>
      </w:r>
      <w:r w:rsidR="000122F2" w:rsidRPr="000122F2">
        <w:t>432</w:t>
      </w:r>
      <w:r w:rsidRPr="001F5680">
        <w:t xml:space="preserve">: </w:t>
      </w:r>
      <w:r w:rsidR="00884DEC" w:rsidRPr="001F5680">
        <w:t>“</w:t>
      </w:r>
      <w:r w:rsidRPr="001F5680">
        <w:rPr>
          <w:i/>
        </w:rPr>
        <w:t xml:space="preserve">As testing and samples were </w:t>
      </w:r>
      <w:proofErr w:type="spellStart"/>
      <w:r w:rsidRPr="001F5680">
        <w:rPr>
          <w:i/>
        </w:rPr>
        <w:t>analyzed</w:t>
      </w:r>
      <w:proofErr w:type="spellEnd"/>
      <w:r w:rsidRPr="001F5680">
        <w:rPr>
          <w:i/>
        </w:rPr>
        <w:t xml:space="preserve"> by 30-35 different laboratories across the country, different nucleic acid extraction methods were used </w:t>
      </w:r>
      <w:sdt>
        <w:sdtPr>
          <w:rPr>
            <w:i/>
          </w:rPr>
          <w:tag w:val="MENDELEY_CITATION_v3_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"/>
          <w:id w:val="1275529805"/>
          <w:placeholder>
            <w:docPart w:val="1CA39DC11160EF439041AF8AE747D9A3"/>
          </w:placeholder>
        </w:sdtPr>
        <w:sdtEndPr/>
        <w:sdtContent>
          <w:r w:rsidRPr="001F5680">
            <w:rPr>
              <w:i/>
            </w:rPr>
            <w:t>(</w:t>
          </w:r>
          <w:proofErr w:type="spellStart"/>
          <w:r w:rsidRPr="001F5680">
            <w:rPr>
              <w:i/>
            </w:rPr>
            <w:t>Herrebrugh</w:t>
          </w:r>
          <w:proofErr w:type="spellEnd"/>
          <w:r w:rsidRPr="001F5680">
            <w:rPr>
              <w:i/>
            </w:rPr>
            <w:t xml:space="preserve"> et al., 2021)</w:t>
          </w:r>
        </w:sdtContent>
      </w:sdt>
      <w:r w:rsidRPr="001F5680">
        <w:rPr>
          <w:i/>
        </w:rPr>
        <w:t xml:space="preserve">. For samples </w:t>
      </w:r>
      <w:proofErr w:type="spellStart"/>
      <w:r w:rsidRPr="001F5680">
        <w:rPr>
          <w:i/>
        </w:rPr>
        <w:t>analyzed</w:t>
      </w:r>
      <w:proofErr w:type="spellEnd"/>
      <w:r w:rsidRPr="001F5680">
        <w:rPr>
          <w:i/>
        </w:rPr>
        <w:t xml:space="preserve"> by the laboratory of the Dutch National Institute for Public Health and Environment (38,260 samples; 96% of all samples </w:t>
      </w:r>
      <w:proofErr w:type="spellStart"/>
      <w:r w:rsidRPr="001F5680">
        <w:rPr>
          <w:i/>
        </w:rPr>
        <w:t>analyzed</w:t>
      </w:r>
      <w:proofErr w:type="spellEnd"/>
      <w:r w:rsidRPr="001F5680">
        <w:rPr>
          <w:i/>
        </w:rPr>
        <w:t xml:space="preserve">), total nucleic acid was extracted using </w:t>
      </w:r>
      <w:proofErr w:type="spellStart"/>
      <w:r w:rsidRPr="001F5680">
        <w:rPr>
          <w:i/>
        </w:rPr>
        <w:t>MagNApure</w:t>
      </w:r>
      <w:proofErr w:type="spellEnd"/>
      <w:r w:rsidRPr="001F5680">
        <w:rPr>
          <w:i/>
        </w:rPr>
        <w:t xml:space="preserve"> 96 (MP96) with total nucleic acid kit small volume (Roche). RT-qPCR was performed on 5μl total nucleic acid using TaqMan Fast Virus 1-Step Master Mix (</w:t>
      </w:r>
      <w:proofErr w:type="spellStart"/>
      <w:r w:rsidRPr="001F5680">
        <w:rPr>
          <w:i/>
        </w:rPr>
        <w:t>Thermo</w:t>
      </w:r>
      <w:proofErr w:type="spellEnd"/>
      <w:r w:rsidRPr="001F5680">
        <w:rPr>
          <w:i/>
        </w:rPr>
        <w:t xml:space="preserve"> Fisher) on Roche LC480 II thermal cycler with SARS-like beta coronavirus (</w:t>
      </w:r>
      <w:proofErr w:type="spellStart"/>
      <w:r w:rsidRPr="001F5680">
        <w:rPr>
          <w:i/>
        </w:rPr>
        <w:t>Sarbeco</w:t>
      </w:r>
      <w:proofErr w:type="spellEnd"/>
      <w:r w:rsidRPr="001F5680">
        <w:rPr>
          <w:i/>
        </w:rPr>
        <w:t xml:space="preserve">) specific E-gene primers and probe and EAV as described previously </w:t>
      </w:r>
      <w:sdt>
        <w:sdtPr>
          <w:rPr>
            <w:i/>
          </w:rPr>
          <w:tag w:val="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"/>
          <w:id w:val="1413354005"/>
          <w:placeholder>
            <w:docPart w:val="1CA39DC11160EF439041AF8AE747D9A3"/>
          </w:placeholder>
        </w:sdtPr>
        <w:sdtEndPr/>
        <w:sdtContent>
          <w:r w:rsidRPr="001F5680">
            <w:rPr>
              <w:i/>
            </w:rPr>
            <w:t xml:space="preserve">(Corman et al., 2020; </w:t>
          </w:r>
          <w:proofErr w:type="spellStart"/>
          <w:r w:rsidRPr="001F5680">
            <w:rPr>
              <w:i/>
            </w:rPr>
            <w:t>Scheltinga</w:t>
          </w:r>
          <w:proofErr w:type="spellEnd"/>
          <w:r w:rsidRPr="001F5680">
            <w:rPr>
              <w:i/>
            </w:rPr>
            <w:t xml:space="preserve"> et al., 2005)</w:t>
          </w:r>
        </w:sdtContent>
      </w:sdt>
      <w:r w:rsidRPr="001F5680">
        <w:rPr>
          <w:i/>
        </w:rPr>
        <w:t xml:space="preserve">. </w:t>
      </w:r>
    </w:p>
    <w:p w:rsidR="00F65B1F" w:rsidRPr="001F5680" w:rsidRDefault="00F65B1F" w:rsidP="00F65B1F">
      <w:pPr>
        <w:rPr>
          <w:i/>
        </w:rPr>
      </w:pPr>
    </w:p>
    <w:p w:rsidR="00884DEC" w:rsidRPr="001F5680" w:rsidRDefault="00F65B1F" w:rsidP="000F103F">
      <w:r w:rsidRPr="001F5680">
        <w:rPr>
          <w:i/>
        </w:rPr>
        <w:t xml:space="preserve">Amplicon-based SARS-CoV-2 sequencing for was performed using the Nanopore protocol “PCR tiling of COVID-19 virus (Version: PTC_9096_v109_revE_06FEB2020)” which is based on the ARTIC v3 amplicon sequencing protocol </w:t>
      </w:r>
      <w:sdt>
        <w:sdtPr>
          <w:rPr>
            <w:i/>
          </w:rPr>
          <w:tag w:val="MENDELEY_CITATION_v3_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"/>
          <w:id w:val="690193110"/>
          <w:placeholder>
            <w:docPart w:val="1CA39DC11160EF439041AF8AE747D9A3"/>
          </w:placeholder>
        </w:sdtPr>
        <w:sdtEndPr/>
        <w:sdtContent>
          <w:r w:rsidRPr="001F5680">
            <w:rPr>
              <w:i/>
            </w:rPr>
            <w:t>(Artic Network, 2020)</w:t>
          </w:r>
        </w:sdtContent>
      </w:sdt>
      <w:r w:rsidRPr="001F5680">
        <w:rPr>
          <w:i/>
        </w:rPr>
        <w:t xml:space="preserve">. Several modifications were made to the protocol as primer concentrations were increased from 0.125 to 1 </w:t>
      </w:r>
      <w:proofErr w:type="spellStart"/>
      <w:r w:rsidRPr="001F5680">
        <w:rPr>
          <w:i/>
        </w:rPr>
        <w:t>pmol</w:t>
      </w:r>
      <w:proofErr w:type="spellEnd"/>
      <w:r w:rsidRPr="001F5680">
        <w:rPr>
          <w:i/>
        </w:rPr>
        <w:t xml:space="preserve"> for the following amplicon primer pairs: in pool A amplicons 5, 9, 17, 23, 55, 67, 71, 91, 97 and in pool B amplicons 24, 26, 54, 64, 66, 70, 74, 86, 92, 98. Both libraries were generated using native barcode kits from Nanopore SQK-LSK109 (EXP-NBD104, EXP-NBD114 and EXP-NBD196) and sequencing was performed on a R9.4.1 flow cell multiplexing 2 up to 96 samples per sequence run. Consensus sequences</w:t>
      </w:r>
      <w:r w:rsidR="001F5680">
        <w:rPr>
          <w:i/>
        </w:rPr>
        <w:t xml:space="preserve"> (&gt;50x depth-of-coverage)</w:t>
      </w:r>
      <w:r w:rsidRPr="001F5680">
        <w:rPr>
          <w:i/>
        </w:rPr>
        <w:t xml:space="preserve"> are generated using an in-house bioinformatic pipeline developed by the Dutch National Institute for Public Health and Environment (</w:t>
      </w:r>
      <w:hyperlink r:id="rId6" w:history="1">
        <w:r w:rsidRPr="001F5680">
          <w:rPr>
            <w:rStyle w:val="Hyperlink"/>
            <w:i/>
            <w:color w:val="000000" w:themeColor="text1"/>
          </w:rPr>
          <w:t>https://github.com/RIVM-bioinformatics/SARS2seq/</w:t>
        </w:r>
      </w:hyperlink>
      <w:r w:rsidRPr="001F5680">
        <w:rPr>
          <w:i/>
        </w:rPr>
        <w:t>).</w:t>
      </w:r>
      <w:r w:rsidR="00884DEC" w:rsidRPr="001F5680">
        <w:t>”</w:t>
      </w:r>
    </w:p>
    <w:sectPr w:rsidR="00884DEC" w:rsidRPr="001F5680" w:rsidSect="00DA21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3F"/>
    <w:rsid w:val="000122F2"/>
    <w:rsid w:val="000137A3"/>
    <w:rsid w:val="000455DD"/>
    <w:rsid w:val="000A04BC"/>
    <w:rsid w:val="000A62A2"/>
    <w:rsid w:val="000D464C"/>
    <w:rsid w:val="000D4BD4"/>
    <w:rsid w:val="000F103F"/>
    <w:rsid w:val="001026A0"/>
    <w:rsid w:val="0010511B"/>
    <w:rsid w:val="001202E8"/>
    <w:rsid w:val="00143D55"/>
    <w:rsid w:val="0017606E"/>
    <w:rsid w:val="0018729D"/>
    <w:rsid w:val="001A3438"/>
    <w:rsid w:val="001D26EE"/>
    <w:rsid w:val="001F5680"/>
    <w:rsid w:val="002C0165"/>
    <w:rsid w:val="002D224F"/>
    <w:rsid w:val="00362746"/>
    <w:rsid w:val="00384101"/>
    <w:rsid w:val="00411B3D"/>
    <w:rsid w:val="00414FE0"/>
    <w:rsid w:val="0042410F"/>
    <w:rsid w:val="00444445"/>
    <w:rsid w:val="004B5359"/>
    <w:rsid w:val="00531787"/>
    <w:rsid w:val="00542059"/>
    <w:rsid w:val="0054645C"/>
    <w:rsid w:val="00580893"/>
    <w:rsid w:val="005E786C"/>
    <w:rsid w:val="00624E3F"/>
    <w:rsid w:val="006309DB"/>
    <w:rsid w:val="00637AD8"/>
    <w:rsid w:val="006555A9"/>
    <w:rsid w:val="0067009E"/>
    <w:rsid w:val="0069329D"/>
    <w:rsid w:val="006E4C90"/>
    <w:rsid w:val="006F10FA"/>
    <w:rsid w:val="0072620E"/>
    <w:rsid w:val="00735283"/>
    <w:rsid w:val="007407F8"/>
    <w:rsid w:val="007679F3"/>
    <w:rsid w:val="00782F62"/>
    <w:rsid w:val="007D2214"/>
    <w:rsid w:val="007D285E"/>
    <w:rsid w:val="007D5740"/>
    <w:rsid w:val="00827634"/>
    <w:rsid w:val="008640FE"/>
    <w:rsid w:val="00884DEC"/>
    <w:rsid w:val="00897B1C"/>
    <w:rsid w:val="008B1E8E"/>
    <w:rsid w:val="008B79C0"/>
    <w:rsid w:val="008E30E4"/>
    <w:rsid w:val="00904976"/>
    <w:rsid w:val="009129F3"/>
    <w:rsid w:val="00940AE7"/>
    <w:rsid w:val="009C577A"/>
    <w:rsid w:val="009F71D9"/>
    <w:rsid w:val="00A92543"/>
    <w:rsid w:val="00AA63BE"/>
    <w:rsid w:val="00AE3253"/>
    <w:rsid w:val="00AE61D3"/>
    <w:rsid w:val="00B071A3"/>
    <w:rsid w:val="00B17B6A"/>
    <w:rsid w:val="00B51EF9"/>
    <w:rsid w:val="00B9242C"/>
    <w:rsid w:val="00BA0D56"/>
    <w:rsid w:val="00C27D6A"/>
    <w:rsid w:val="00C94E0B"/>
    <w:rsid w:val="00CA275F"/>
    <w:rsid w:val="00CD5779"/>
    <w:rsid w:val="00CF438C"/>
    <w:rsid w:val="00CF6899"/>
    <w:rsid w:val="00CF7965"/>
    <w:rsid w:val="00D01D60"/>
    <w:rsid w:val="00DA2137"/>
    <w:rsid w:val="00DB5EC1"/>
    <w:rsid w:val="00E05A8F"/>
    <w:rsid w:val="00E31FE6"/>
    <w:rsid w:val="00E36685"/>
    <w:rsid w:val="00EB5C01"/>
    <w:rsid w:val="00F05FD5"/>
    <w:rsid w:val="00F30D9C"/>
    <w:rsid w:val="00F35D0C"/>
    <w:rsid w:val="00F364ED"/>
    <w:rsid w:val="00F613F3"/>
    <w:rsid w:val="00F65B1F"/>
    <w:rsid w:val="00FA08E2"/>
    <w:rsid w:val="00FA0E25"/>
    <w:rsid w:val="00FA0EFD"/>
    <w:rsid w:val="00FE4615"/>
    <w:rsid w:val="00FF3BF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CB3B24"/>
  <w15:chartTrackingRefBased/>
  <w15:docId w15:val="{5B132463-28D2-D349-9CCB-9742D188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03F"/>
    <w:rPr>
      <w:rFonts w:ascii="Helvetica" w:hAnsi="Helvetica"/>
      <w:color w:val="000000" w:themeColor="text1"/>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103F"/>
  </w:style>
  <w:style w:type="character" w:styleId="Hyperlink">
    <w:name w:val="Hyperlink"/>
    <w:basedOn w:val="DefaultParagraphFont"/>
    <w:uiPriority w:val="99"/>
    <w:unhideWhenUsed/>
    <w:rsid w:val="00F65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52156">
      <w:bodyDiv w:val="1"/>
      <w:marLeft w:val="0"/>
      <w:marRight w:val="0"/>
      <w:marTop w:val="0"/>
      <w:marBottom w:val="0"/>
      <w:divBdr>
        <w:top w:val="none" w:sz="0" w:space="0" w:color="auto"/>
        <w:left w:val="none" w:sz="0" w:space="0" w:color="auto"/>
        <w:bottom w:val="none" w:sz="0" w:space="0" w:color="auto"/>
        <w:right w:val="none" w:sz="0" w:space="0" w:color="auto"/>
      </w:divBdr>
    </w:div>
    <w:div w:id="34047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IVM-bioinformatics/SARS2seq/" TargetMode="External"/><Relationship Id="rId5" Type="http://schemas.openxmlformats.org/officeDocument/2006/relationships/hyperlink" Target="http://github.com/CSSEGISandData/COVID-19" TargetMode="External"/><Relationship Id="rId4" Type="http://schemas.openxmlformats.org/officeDocument/2006/relationships/hyperlink" Target="https://www.gisaid.org" TargetMode="Externa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DE0679FB4EBC41A92D9D7BB543A8B5"/>
        <w:category>
          <w:name w:val="General"/>
          <w:gallery w:val="placeholder"/>
        </w:category>
        <w:types>
          <w:type w:val="bbPlcHdr"/>
        </w:types>
        <w:behaviors>
          <w:behavior w:val="content"/>
        </w:behaviors>
        <w:guid w:val="{447D35DB-F2C8-7A4B-8DDC-B20084BD9951}"/>
      </w:docPartPr>
      <w:docPartBody>
        <w:p w:rsidR="000B2AC3" w:rsidRDefault="008E4B29" w:rsidP="008E4B29">
          <w:pPr>
            <w:pStyle w:val="D8DE0679FB4EBC41A92D9D7BB543A8B5"/>
          </w:pPr>
          <w:r w:rsidRPr="00074A69">
            <w:rPr>
              <w:rStyle w:val="PlaceholderText"/>
            </w:rPr>
            <w:t>Click or tap here to enter text.</w:t>
          </w:r>
        </w:p>
      </w:docPartBody>
    </w:docPart>
    <w:docPart>
      <w:docPartPr>
        <w:name w:val="96F8C711F0BD7141989BED6ECE1A206F"/>
        <w:category>
          <w:name w:val="General"/>
          <w:gallery w:val="placeholder"/>
        </w:category>
        <w:types>
          <w:type w:val="bbPlcHdr"/>
        </w:types>
        <w:behaviors>
          <w:behavior w:val="content"/>
        </w:behaviors>
        <w:guid w:val="{19CAC033-D528-2E48-A677-A688B8C2A8BD}"/>
      </w:docPartPr>
      <w:docPartBody>
        <w:p w:rsidR="000B2AC3" w:rsidRDefault="008E4B29" w:rsidP="008E4B29">
          <w:pPr>
            <w:pStyle w:val="96F8C711F0BD7141989BED6ECE1A206F"/>
          </w:pPr>
          <w:r w:rsidRPr="00074A69">
            <w:rPr>
              <w:rStyle w:val="PlaceholderText"/>
            </w:rPr>
            <w:t>Click or tap here to enter text.</w:t>
          </w:r>
        </w:p>
      </w:docPartBody>
    </w:docPart>
    <w:docPart>
      <w:docPartPr>
        <w:name w:val="1CA39DC11160EF439041AF8AE747D9A3"/>
        <w:category>
          <w:name w:val="General"/>
          <w:gallery w:val="placeholder"/>
        </w:category>
        <w:types>
          <w:type w:val="bbPlcHdr"/>
        </w:types>
        <w:behaviors>
          <w:behavior w:val="content"/>
        </w:behaviors>
        <w:guid w:val="{1E7265DB-2F4B-4A41-9EBD-D2C09BFB7262}"/>
      </w:docPartPr>
      <w:docPartBody>
        <w:p w:rsidR="000B2AC3" w:rsidRDefault="008E4B29" w:rsidP="008E4B29">
          <w:pPr>
            <w:pStyle w:val="1CA39DC11160EF439041AF8AE747D9A3"/>
          </w:pPr>
          <w:r w:rsidRPr="00074A69">
            <w:rPr>
              <w:rStyle w:val="PlaceholderText"/>
            </w:rPr>
            <w:t>Click or tap here to enter text.</w:t>
          </w:r>
        </w:p>
      </w:docPartBody>
    </w:docPart>
    <w:docPart>
      <w:docPartPr>
        <w:name w:val="76ABAF441834E04CAD39BB1BE593A17B"/>
        <w:category>
          <w:name w:val="General"/>
          <w:gallery w:val="placeholder"/>
        </w:category>
        <w:types>
          <w:type w:val="bbPlcHdr"/>
        </w:types>
        <w:behaviors>
          <w:behavior w:val="content"/>
        </w:behaviors>
        <w:guid w:val="{5ECF5BDB-CD18-4146-9FEF-9639098D16BD}"/>
      </w:docPartPr>
      <w:docPartBody>
        <w:p w:rsidR="003A7D29" w:rsidRDefault="000B2AC3" w:rsidP="000B2AC3">
          <w:pPr>
            <w:pStyle w:val="76ABAF441834E04CAD39BB1BE593A17B"/>
          </w:pPr>
          <w:r w:rsidRPr="00074A69">
            <w:rPr>
              <w:rStyle w:val="PlaceholderText"/>
            </w:rPr>
            <w:t>Click or tap here to enter text.</w:t>
          </w:r>
        </w:p>
      </w:docPartBody>
    </w:docPart>
    <w:docPart>
      <w:docPartPr>
        <w:name w:val="ACCC1710C980B54292D832BB8613F114"/>
        <w:category>
          <w:name w:val="General"/>
          <w:gallery w:val="placeholder"/>
        </w:category>
        <w:types>
          <w:type w:val="bbPlcHdr"/>
        </w:types>
        <w:behaviors>
          <w:behavior w:val="content"/>
        </w:behaviors>
        <w:guid w:val="{F9B60A5D-368B-6D41-AB0A-7F1F48333C04}"/>
      </w:docPartPr>
      <w:docPartBody>
        <w:p w:rsidR="003A7D29" w:rsidRDefault="000B2AC3" w:rsidP="000B2AC3">
          <w:pPr>
            <w:pStyle w:val="ACCC1710C980B54292D832BB8613F114"/>
          </w:pPr>
          <w:r w:rsidRPr="00074A69">
            <w:rPr>
              <w:rStyle w:val="PlaceholderText"/>
            </w:rPr>
            <w:t>Click or tap here to enter text.</w:t>
          </w:r>
        </w:p>
      </w:docPartBody>
    </w:docPart>
    <w:docPart>
      <w:docPartPr>
        <w:name w:val="D2F2630A02779742AFD863E0B72D07D2"/>
        <w:category>
          <w:name w:val="General"/>
          <w:gallery w:val="placeholder"/>
        </w:category>
        <w:types>
          <w:type w:val="bbPlcHdr"/>
        </w:types>
        <w:behaviors>
          <w:behavior w:val="content"/>
        </w:behaviors>
        <w:guid w:val="{5C4EC11B-0BF4-F84F-882D-CF6DC61679F7}"/>
      </w:docPartPr>
      <w:docPartBody>
        <w:p w:rsidR="003A7D29" w:rsidRDefault="000B2AC3" w:rsidP="000B2AC3">
          <w:pPr>
            <w:pStyle w:val="D2F2630A02779742AFD863E0B72D07D2"/>
          </w:pPr>
          <w:r w:rsidRPr="00074A69">
            <w:rPr>
              <w:rStyle w:val="PlaceholderText"/>
            </w:rPr>
            <w:t>Click or tap here to enter text.</w:t>
          </w:r>
        </w:p>
      </w:docPartBody>
    </w:docPart>
    <w:docPart>
      <w:docPartPr>
        <w:name w:val="86533B076376D14BA9D225FD5C2C3244"/>
        <w:category>
          <w:name w:val="General"/>
          <w:gallery w:val="placeholder"/>
        </w:category>
        <w:types>
          <w:type w:val="bbPlcHdr"/>
        </w:types>
        <w:behaviors>
          <w:behavior w:val="content"/>
        </w:behaviors>
        <w:guid w:val="{708B6BD6-3139-014A-ACC0-746515EDB409}"/>
      </w:docPartPr>
      <w:docPartBody>
        <w:p w:rsidR="003A7D29" w:rsidRDefault="000B2AC3" w:rsidP="000B2AC3">
          <w:pPr>
            <w:pStyle w:val="86533B076376D14BA9D225FD5C2C3244"/>
          </w:pPr>
          <w:r w:rsidRPr="00074A69">
            <w:rPr>
              <w:rStyle w:val="PlaceholderText"/>
            </w:rPr>
            <w:t>Click or tap here to enter text.</w:t>
          </w:r>
        </w:p>
      </w:docPartBody>
    </w:docPart>
    <w:docPart>
      <w:docPartPr>
        <w:name w:val="E8C768E6C8E11541AC92F68FDFFC518B"/>
        <w:category>
          <w:name w:val="General"/>
          <w:gallery w:val="placeholder"/>
        </w:category>
        <w:types>
          <w:type w:val="bbPlcHdr"/>
        </w:types>
        <w:behaviors>
          <w:behavior w:val="content"/>
        </w:behaviors>
        <w:guid w:val="{6B0FFCDD-643D-7147-9F12-49667FCCAD33}"/>
      </w:docPartPr>
      <w:docPartBody>
        <w:p w:rsidR="00DA392E" w:rsidRDefault="003A7D29" w:rsidP="003A7D29">
          <w:pPr>
            <w:pStyle w:val="E8C768E6C8E11541AC92F68FDFFC518B"/>
          </w:pPr>
          <w:r w:rsidRPr="00074A69">
            <w:rPr>
              <w:rStyle w:val="PlaceholderText"/>
            </w:rPr>
            <w:t>Click or tap here to enter text.</w:t>
          </w:r>
        </w:p>
      </w:docPartBody>
    </w:docPart>
    <w:docPart>
      <w:docPartPr>
        <w:name w:val="D2D8FCC4F0EEE6409C4252495E054103"/>
        <w:category>
          <w:name w:val="General"/>
          <w:gallery w:val="placeholder"/>
        </w:category>
        <w:types>
          <w:type w:val="bbPlcHdr"/>
        </w:types>
        <w:behaviors>
          <w:behavior w:val="content"/>
        </w:behaviors>
        <w:guid w:val="{F4D797CC-537B-BF45-BBAC-BC1E18D5EE08}"/>
      </w:docPartPr>
      <w:docPartBody>
        <w:p w:rsidR="00000000" w:rsidRDefault="00DA392E" w:rsidP="00DA392E">
          <w:pPr>
            <w:pStyle w:val="D2D8FCC4F0EEE6409C4252495E054103"/>
          </w:pPr>
          <w:r w:rsidRPr="00074A6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29"/>
    <w:rsid w:val="000B2AC3"/>
    <w:rsid w:val="003A7D29"/>
    <w:rsid w:val="006C19C6"/>
    <w:rsid w:val="007136C5"/>
    <w:rsid w:val="008E4B29"/>
    <w:rsid w:val="00A8005A"/>
    <w:rsid w:val="00DA392E"/>
    <w:rsid w:val="00DF18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A392E"/>
    <w:rPr>
      <w:color w:val="808080"/>
    </w:rPr>
  </w:style>
  <w:style w:type="paragraph" w:customStyle="1" w:styleId="D8DE0679FB4EBC41A92D9D7BB543A8B5">
    <w:name w:val="D8DE0679FB4EBC41A92D9D7BB543A8B5"/>
    <w:rsid w:val="008E4B29"/>
  </w:style>
  <w:style w:type="paragraph" w:customStyle="1" w:styleId="96F8C711F0BD7141989BED6ECE1A206F">
    <w:name w:val="96F8C711F0BD7141989BED6ECE1A206F"/>
    <w:rsid w:val="008E4B29"/>
  </w:style>
  <w:style w:type="paragraph" w:customStyle="1" w:styleId="1CA39DC11160EF439041AF8AE747D9A3">
    <w:name w:val="1CA39DC11160EF439041AF8AE747D9A3"/>
    <w:rsid w:val="008E4B29"/>
  </w:style>
  <w:style w:type="paragraph" w:customStyle="1" w:styleId="3DBCC75657DB4047926F3E67644F2AA6">
    <w:name w:val="3DBCC75657DB4047926F3E67644F2AA6"/>
    <w:rsid w:val="000B2AC3"/>
    <w:rPr>
      <w:lang w:eastAsia="en-US"/>
    </w:rPr>
  </w:style>
  <w:style w:type="paragraph" w:customStyle="1" w:styleId="ACB3C53A8CAE704186CB88C4A29C2645">
    <w:name w:val="ACB3C53A8CAE704186CB88C4A29C2645"/>
    <w:rsid w:val="000B2AC3"/>
    <w:rPr>
      <w:lang w:eastAsia="en-US"/>
    </w:rPr>
  </w:style>
  <w:style w:type="paragraph" w:customStyle="1" w:styleId="76ABAF441834E04CAD39BB1BE593A17B">
    <w:name w:val="76ABAF441834E04CAD39BB1BE593A17B"/>
    <w:rsid w:val="000B2AC3"/>
    <w:rPr>
      <w:lang w:eastAsia="en-US"/>
    </w:rPr>
  </w:style>
  <w:style w:type="paragraph" w:customStyle="1" w:styleId="ACCC1710C980B54292D832BB8613F114">
    <w:name w:val="ACCC1710C980B54292D832BB8613F114"/>
    <w:rsid w:val="000B2AC3"/>
    <w:rPr>
      <w:lang w:eastAsia="en-US"/>
    </w:rPr>
  </w:style>
  <w:style w:type="paragraph" w:customStyle="1" w:styleId="D2F2630A02779742AFD863E0B72D07D2">
    <w:name w:val="D2F2630A02779742AFD863E0B72D07D2"/>
    <w:rsid w:val="000B2AC3"/>
    <w:rPr>
      <w:lang w:eastAsia="en-US"/>
    </w:rPr>
  </w:style>
  <w:style w:type="paragraph" w:customStyle="1" w:styleId="9574626D953F3A4D8F62590A67A27A03">
    <w:name w:val="9574626D953F3A4D8F62590A67A27A03"/>
    <w:rsid w:val="000B2AC3"/>
    <w:rPr>
      <w:lang w:eastAsia="en-US"/>
    </w:rPr>
  </w:style>
  <w:style w:type="paragraph" w:customStyle="1" w:styleId="27D03F08C96CD340903D6CAC1B62A64F">
    <w:name w:val="27D03F08C96CD340903D6CAC1B62A64F"/>
    <w:rsid w:val="000B2AC3"/>
    <w:rPr>
      <w:lang w:eastAsia="en-US"/>
    </w:rPr>
  </w:style>
  <w:style w:type="paragraph" w:customStyle="1" w:styleId="02CD5FB098AF574793937190A830E3BB">
    <w:name w:val="02CD5FB098AF574793937190A830E3BB"/>
    <w:rsid w:val="000B2AC3"/>
    <w:rPr>
      <w:lang w:eastAsia="en-US"/>
    </w:rPr>
  </w:style>
  <w:style w:type="paragraph" w:customStyle="1" w:styleId="86533B076376D14BA9D225FD5C2C3244">
    <w:name w:val="86533B076376D14BA9D225FD5C2C3244"/>
    <w:rsid w:val="000B2AC3"/>
    <w:rPr>
      <w:lang w:eastAsia="en-US"/>
    </w:rPr>
  </w:style>
  <w:style w:type="paragraph" w:customStyle="1" w:styleId="E8C768E6C8E11541AC92F68FDFFC518B">
    <w:name w:val="E8C768E6C8E11541AC92F68FDFFC518B"/>
    <w:rsid w:val="003A7D29"/>
    <w:rPr>
      <w:lang w:eastAsia="en-US"/>
    </w:rPr>
  </w:style>
  <w:style w:type="paragraph" w:customStyle="1" w:styleId="D2D8FCC4F0EEE6409C4252495E054103">
    <w:name w:val="D2D8FCC4F0EEE6409C4252495E054103"/>
    <w:rsid w:val="00DA3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4094</TotalTime>
  <Pages>9</Pages>
  <Words>4734</Words>
  <Characters>26987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Han</dc:creator>
  <cp:keywords/>
  <dc:description/>
  <cp:lastModifiedBy>Alvin Han</cp:lastModifiedBy>
  <cp:revision>81</cp:revision>
  <dcterms:created xsi:type="dcterms:W3CDTF">2022-06-13T07:44:00Z</dcterms:created>
  <dcterms:modified xsi:type="dcterms:W3CDTF">2022-07-16T06:23:00Z</dcterms:modified>
</cp:coreProperties>
</file>