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00" w:type="dxa"/>
        <w:tblInd w:w="93" w:type="dxa"/>
        <w:tblLook w:val="04A0" w:firstRow="1" w:lastRow="0" w:firstColumn="1" w:lastColumn="0" w:noHBand="0" w:noVBand="1"/>
      </w:tblPr>
      <w:tblGrid>
        <w:gridCol w:w="520"/>
        <w:gridCol w:w="7640"/>
        <w:gridCol w:w="1740"/>
      </w:tblGrid>
      <w:tr w:rsidR="006B2AFA" w:rsidRPr="006B2AFA" w14:paraId="15AB5818" w14:textId="77777777" w:rsidTr="006B2AFA">
        <w:trPr>
          <w:trHeight w:val="375"/>
        </w:trPr>
        <w:tc>
          <w:tcPr>
            <w:tcW w:w="520" w:type="dxa"/>
            <w:tcBorders>
              <w:top w:val="nil"/>
              <w:left w:val="nil"/>
              <w:bottom w:val="nil"/>
              <w:right w:val="nil"/>
            </w:tcBorders>
            <w:shd w:val="clear" w:color="auto" w:fill="auto"/>
            <w:noWrap/>
            <w:vAlign w:val="bottom"/>
            <w:hideMark/>
          </w:tcPr>
          <w:p w14:paraId="28DF89E0"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22B91577" w14:textId="77777777" w:rsidR="006B2AFA" w:rsidRPr="006B2AFA" w:rsidRDefault="006B2AFA" w:rsidP="006B2AFA">
            <w:pPr>
              <w:spacing w:after="0" w:line="240" w:lineRule="auto"/>
              <w:rPr>
                <w:rFonts w:ascii="Calibri" w:eastAsia="Times New Roman" w:hAnsi="Calibri" w:cs="Times New Roman"/>
                <w:b/>
                <w:bCs/>
                <w:color w:val="000000"/>
                <w:sz w:val="28"/>
                <w:szCs w:val="28"/>
              </w:rPr>
            </w:pPr>
            <w:r w:rsidRPr="006B2AFA">
              <w:rPr>
                <w:rFonts w:ascii="Calibri" w:eastAsia="Times New Roman" w:hAnsi="Calibri" w:cs="Times New Roman"/>
                <w:b/>
                <w:bCs/>
                <w:color w:val="000000"/>
                <w:sz w:val="28"/>
                <w:szCs w:val="28"/>
              </w:rPr>
              <w:t>Standards for Reporting Qualitative Research (SRQR)*</w:t>
            </w:r>
          </w:p>
        </w:tc>
        <w:tc>
          <w:tcPr>
            <w:tcW w:w="1740" w:type="dxa"/>
            <w:tcBorders>
              <w:top w:val="nil"/>
              <w:left w:val="nil"/>
              <w:bottom w:val="nil"/>
              <w:right w:val="nil"/>
            </w:tcBorders>
            <w:shd w:val="clear" w:color="auto" w:fill="auto"/>
            <w:noWrap/>
            <w:vAlign w:val="bottom"/>
            <w:hideMark/>
          </w:tcPr>
          <w:p w14:paraId="31794DD3"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43B8767A" w14:textId="77777777" w:rsidTr="006B2AFA">
        <w:trPr>
          <w:trHeight w:val="300"/>
        </w:trPr>
        <w:tc>
          <w:tcPr>
            <w:tcW w:w="520" w:type="dxa"/>
            <w:tcBorders>
              <w:top w:val="nil"/>
              <w:left w:val="nil"/>
              <w:bottom w:val="nil"/>
              <w:right w:val="nil"/>
            </w:tcBorders>
            <w:shd w:val="clear" w:color="auto" w:fill="auto"/>
            <w:noWrap/>
            <w:vAlign w:val="bottom"/>
            <w:hideMark/>
          </w:tcPr>
          <w:p w14:paraId="695F4C49"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07FE75DF" w14:textId="77777777" w:rsidR="006B2AFA" w:rsidRPr="006B2AFA" w:rsidRDefault="001B661C" w:rsidP="006B2AFA">
            <w:pPr>
              <w:spacing w:after="0" w:line="240" w:lineRule="auto"/>
              <w:rPr>
                <w:rFonts w:ascii="Calibri" w:eastAsia="Times New Roman" w:hAnsi="Calibri" w:cs="Times New Roman"/>
                <w:color w:val="0000FF"/>
                <w:u w:val="single"/>
              </w:rPr>
            </w:pPr>
            <w:hyperlink r:id="rId6" w:history="1">
              <w:r w:rsidR="006B2AFA" w:rsidRPr="006B2AFA">
                <w:rPr>
                  <w:rFonts w:ascii="Calibri" w:eastAsia="Times New Roman" w:hAnsi="Calibri" w:cs="Times New Roman"/>
                  <w:color w:val="0000FF"/>
                  <w:u w:val="single"/>
                </w:rPr>
                <w:t>http://www.equator-network.org/reporting-guidelines/srqr/</w:t>
              </w:r>
            </w:hyperlink>
          </w:p>
        </w:tc>
        <w:tc>
          <w:tcPr>
            <w:tcW w:w="1740" w:type="dxa"/>
            <w:tcBorders>
              <w:top w:val="nil"/>
              <w:left w:val="nil"/>
              <w:bottom w:val="nil"/>
              <w:right w:val="nil"/>
            </w:tcBorders>
            <w:shd w:val="clear" w:color="auto" w:fill="auto"/>
            <w:noWrap/>
            <w:vAlign w:val="bottom"/>
            <w:hideMark/>
          </w:tcPr>
          <w:p w14:paraId="47FCAE53"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A692747" w14:textId="77777777" w:rsidTr="006B2AFA">
        <w:trPr>
          <w:trHeight w:val="375"/>
        </w:trPr>
        <w:tc>
          <w:tcPr>
            <w:tcW w:w="520" w:type="dxa"/>
            <w:tcBorders>
              <w:top w:val="nil"/>
              <w:left w:val="nil"/>
              <w:bottom w:val="nil"/>
              <w:right w:val="nil"/>
            </w:tcBorders>
            <w:shd w:val="clear" w:color="auto" w:fill="auto"/>
            <w:noWrap/>
            <w:vAlign w:val="bottom"/>
            <w:hideMark/>
          </w:tcPr>
          <w:p w14:paraId="16A5F55F"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77C30930" w14:textId="77777777" w:rsidR="006B2AFA" w:rsidRPr="006B2AFA" w:rsidRDefault="006B2AFA" w:rsidP="006B2AFA">
            <w:pPr>
              <w:spacing w:after="0" w:line="240" w:lineRule="auto"/>
              <w:rPr>
                <w:rFonts w:ascii="Calibri" w:eastAsia="Times New Roman" w:hAnsi="Calibri" w:cs="Times New Roman"/>
                <w:b/>
                <w:bCs/>
                <w:color w:val="000000"/>
                <w:sz w:val="28"/>
                <w:szCs w:val="28"/>
              </w:rPr>
            </w:pPr>
          </w:p>
        </w:tc>
        <w:tc>
          <w:tcPr>
            <w:tcW w:w="1740" w:type="dxa"/>
            <w:tcBorders>
              <w:top w:val="nil"/>
              <w:left w:val="nil"/>
              <w:bottom w:val="nil"/>
              <w:right w:val="nil"/>
            </w:tcBorders>
            <w:shd w:val="clear" w:color="auto" w:fill="auto"/>
            <w:noWrap/>
            <w:vAlign w:val="bottom"/>
            <w:hideMark/>
          </w:tcPr>
          <w:p w14:paraId="104461D0"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Page/line no(s).</w:t>
            </w:r>
          </w:p>
        </w:tc>
      </w:tr>
      <w:tr w:rsidR="006B2AFA" w:rsidRPr="006B2AFA" w14:paraId="4B179636"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1F14A9E8"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Title and abstract</w:t>
            </w:r>
          </w:p>
        </w:tc>
        <w:tc>
          <w:tcPr>
            <w:tcW w:w="1740" w:type="dxa"/>
            <w:tcBorders>
              <w:top w:val="nil"/>
              <w:left w:val="nil"/>
              <w:bottom w:val="nil"/>
              <w:right w:val="nil"/>
            </w:tcBorders>
            <w:shd w:val="clear" w:color="auto" w:fill="auto"/>
            <w:noWrap/>
            <w:vAlign w:val="bottom"/>
            <w:hideMark/>
          </w:tcPr>
          <w:p w14:paraId="76C6FE52"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64FE8318" w14:textId="77777777" w:rsidTr="006B2AFA">
        <w:trPr>
          <w:trHeight w:val="1200"/>
        </w:trPr>
        <w:tc>
          <w:tcPr>
            <w:tcW w:w="520" w:type="dxa"/>
            <w:tcBorders>
              <w:top w:val="nil"/>
              <w:left w:val="nil"/>
              <w:bottom w:val="nil"/>
              <w:right w:val="nil"/>
            </w:tcBorders>
            <w:shd w:val="clear" w:color="auto" w:fill="auto"/>
            <w:noWrap/>
            <w:vAlign w:val="bottom"/>
            <w:hideMark/>
          </w:tcPr>
          <w:p w14:paraId="62EA6A5C"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F35F8"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Title</w:t>
            </w:r>
            <w:r w:rsidRPr="006B2AFA">
              <w:rPr>
                <w:rFonts w:ascii="Calibri" w:eastAsia="Times New Roman" w:hAnsi="Calibri" w:cs="Times New Roman"/>
                <w:color w:val="000000"/>
              </w:rPr>
              <w:t xml:space="preserve"> - Concise description of the nature and topic of the study Identifying the study as qualitative or indicating the approach (e.g., ethnography, grounded theory) or data collection methods (e.g., interview, focus group) is recommended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3AC6502C" w14:textId="6AB78B9F"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DF2EE1">
              <w:rPr>
                <w:rFonts w:ascii="Calibri" w:eastAsia="Times New Roman" w:hAnsi="Calibri" w:cs="Times New Roman"/>
                <w:color w:val="000000"/>
              </w:rPr>
              <w:t>P1/L1</w:t>
            </w:r>
          </w:p>
        </w:tc>
      </w:tr>
      <w:tr w:rsidR="006B2AFA" w:rsidRPr="006B2AFA" w14:paraId="56E67E3B" w14:textId="77777777" w:rsidTr="006B2AFA">
        <w:trPr>
          <w:trHeight w:val="900"/>
        </w:trPr>
        <w:tc>
          <w:tcPr>
            <w:tcW w:w="520" w:type="dxa"/>
            <w:tcBorders>
              <w:top w:val="nil"/>
              <w:left w:val="nil"/>
              <w:bottom w:val="nil"/>
              <w:right w:val="nil"/>
            </w:tcBorders>
            <w:shd w:val="clear" w:color="auto" w:fill="auto"/>
            <w:noWrap/>
            <w:vAlign w:val="bottom"/>
            <w:hideMark/>
          </w:tcPr>
          <w:p w14:paraId="12F82B2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59B4AAF"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Abstract</w:t>
            </w:r>
            <w:r w:rsidRPr="006B2AFA">
              <w:rPr>
                <w:rFonts w:ascii="Calibri" w:eastAsia="Times New Roman" w:hAnsi="Calibri" w:cs="Times New Roman"/>
                <w:color w:val="000000"/>
              </w:rPr>
              <w:t xml:space="preserve">  - Summary of key elements of the study using the abstract format of the intended publication; typically includes background, purpose, methods, results, and conclusions</w:t>
            </w:r>
          </w:p>
        </w:tc>
        <w:tc>
          <w:tcPr>
            <w:tcW w:w="1740" w:type="dxa"/>
            <w:tcBorders>
              <w:top w:val="nil"/>
              <w:left w:val="nil"/>
              <w:bottom w:val="single" w:sz="4" w:space="0" w:color="auto"/>
              <w:right w:val="single" w:sz="4" w:space="0" w:color="auto"/>
            </w:tcBorders>
            <w:shd w:val="clear" w:color="auto" w:fill="auto"/>
            <w:noWrap/>
            <w:vAlign w:val="bottom"/>
            <w:hideMark/>
          </w:tcPr>
          <w:p w14:paraId="418CF02B" w14:textId="6D78ED36"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DF2EE1">
              <w:rPr>
                <w:rFonts w:ascii="Calibri" w:eastAsia="Times New Roman" w:hAnsi="Calibri" w:cs="Times New Roman"/>
                <w:color w:val="000000"/>
              </w:rPr>
              <w:t>P2/L21</w:t>
            </w:r>
          </w:p>
        </w:tc>
      </w:tr>
      <w:tr w:rsidR="006B2AFA" w:rsidRPr="006B2AFA" w14:paraId="7D2AB4AF" w14:textId="77777777" w:rsidTr="006B2AFA">
        <w:trPr>
          <w:trHeight w:val="300"/>
        </w:trPr>
        <w:tc>
          <w:tcPr>
            <w:tcW w:w="520" w:type="dxa"/>
            <w:tcBorders>
              <w:top w:val="nil"/>
              <w:left w:val="nil"/>
              <w:bottom w:val="nil"/>
              <w:right w:val="nil"/>
            </w:tcBorders>
            <w:shd w:val="clear" w:color="auto" w:fill="auto"/>
            <w:noWrap/>
            <w:vAlign w:val="bottom"/>
            <w:hideMark/>
          </w:tcPr>
          <w:p w14:paraId="63858AC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1528E87B"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5D6B6C68"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1538961D"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6A6294C8"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Introduction</w:t>
            </w:r>
          </w:p>
        </w:tc>
        <w:tc>
          <w:tcPr>
            <w:tcW w:w="1740" w:type="dxa"/>
            <w:tcBorders>
              <w:top w:val="nil"/>
              <w:left w:val="nil"/>
              <w:bottom w:val="nil"/>
              <w:right w:val="nil"/>
            </w:tcBorders>
            <w:shd w:val="clear" w:color="auto" w:fill="auto"/>
            <w:noWrap/>
            <w:vAlign w:val="bottom"/>
            <w:hideMark/>
          </w:tcPr>
          <w:p w14:paraId="62F2BC8F"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52B5510D" w14:textId="77777777" w:rsidTr="006B2AFA">
        <w:trPr>
          <w:trHeight w:val="900"/>
        </w:trPr>
        <w:tc>
          <w:tcPr>
            <w:tcW w:w="520" w:type="dxa"/>
            <w:tcBorders>
              <w:top w:val="nil"/>
              <w:left w:val="nil"/>
              <w:bottom w:val="nil"/>
              <w:right w:val="nil"/>
            </w:tcBorders>
            <w:shd w:val="clear" w:color="auto" w:fill="auto"/>
            <w:noWrap/>
            <w:vAlign w:val="bottom"/>
            <w:hideMark/>
          </w:tcPr>
          <w:p w14:paraId="36E39A0C"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998B16"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Problem formulation</w:t>
            </w:r>
            <w:r w:rsidRPr="006B2AFA">
              <w:rPr>
                <w:rFonts w:ascii="Calibri" w:eastAsia="Times New Roman" w:hAnsi="Calibri" w:cs="Times New Roman"/>
                <w:color w:val="000000"/>
              </w:rPr>
              <w:t xml:space="preserve"> - Description and significance of the problem/phenomenon studied; review of relevant theory and empirical work; problem statement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79A4D5" w14:textId="22B0777B"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DF2EE1">
              <w:rPr>
                <w:rFonts w:ascii="Calibri" w:eastAsia="Times New Roman" w:hAnsi="Calibri" w:cs="Times New Roman"/>
                <w:color w:val="000000"/>
              </w:rPr>
              <w:t>P3/L52</w:t>
            </w:r>
          </w:p>
        </w:tc>
      </w:tr>
      <w:tr w:rsidR="006B2AFA" w:rsidRPr="006B2AFA" w14:paraId="4DCBFA32" w14:textId="77777777" w:rsidTr="006B2AFA">
        <w:trPr>
          <w:trHeight w:val="600"/>
        </w:trPr>
        <w:tc>
          <w:tcPr>
            <w:tcW w:w="520" w:type="dxa"/>
            <w:tcBorders>
              <w:top w:val="nil"/>
              <w:left w:val="nil"/>
              <w:bottom w:val="nil"/>
              <w:right w:val="nil"/>
            </w:tcBorders>
            <w:shd w:val="clear" w:color="auto" w:fill="auto"/>
            <w:noWrap/>
            <w:vAlign w:val="bottom"/>
            <w:hideMark/>
          </w:tcPr>
          <w:p w14:paraId="10F3391E"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DE2DBC2"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Purpose or research questio</w:t>
            </w:r>
            <w:r w:rsidRPr="006B2AFA">
              <w:rPr>
                <w:rFonts w:ascii="Calibri" w:eastAsia="Times New Roman" w:hAnsi="Calibri" w:cs="Times New Roman"/>
                <w:color w:val="000000"/>
              </w:rPr>
              <w:t>n - Purpose of the study and specific objectives or questions</w:t>
            </w:r>
          </w:p>
        </w:tc>
        <w:tc>
          <w:tcPr>
            <w:tcW w:w="1740" w:type="dxa"/>
            <w:tcBorders>
              <w:top w:val="nil"/>
              <w:left w:val="nil"/>
              <w:bottom w:val="single" w:sz="4" w:space="0" w:color="auto"/>
              <w:right w:val="single" w:sz="4" w:space="0" w:color="auto"/>
            </w:tcBorders>
            <w:shd w:val="clear" w:color="auto" w:fill="auto"/>
            <w:noWrap/>
            <w:vAlign w:val="bottom"/>
            <w:hideMark/>
          </w:tcPr>
          <w:p w14:paraId="63159397" w14:textId="2D063CC6"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DF2EE1">
              <w:rPr>
                <w:rFonts w:ascii="Calibri" w:eastAsia="Times New Roman" w:hAnsi="Calibri" w:cs="Times New Roman"/>
                <w:color w:val="000000"/>
              </w:rPr>
              <w:t>P3/L52</w:t>
            </w:r>
          </w:p>
        </w:tc>
      </w:tr>
      <w:tr w:rsidR="006B2AFA" w:rsidRPr="006B2AFA" w14:paraId="624948AE" w14:textId="77777777" w:rsidTr="006B2AFA">
        <w:trPr>
          <w:trHeight w:val="300"/>
        </w:trPr>
        <w:tc>
          <w:tcPr>
            <w:tcW w:w="520" w:type="dxa"/>
            <w:tcBorders>
              <w:top w:val="nil"/>
              <w:left w:val="nil"/>
              <w:bottom w:val="nil"/>
              <w:right w:val="nil"/>
            </w:tcBorders>
            <w:shd w:val="clear" w:color="auto" w:fill="auto"/>
            <w:noWrap/>
            <w:vAlign w:val="bottom"/>
            <w:hideMark/>
          </w:tcPr>
          <w:p w14:paraId="254A310C"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2A486DE1"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37AC2662"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625580DC"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30761533"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Methods</w:t>
            </w:r>
          </w:p>
        </w:tc>
        <w:tc>
          <w:tcPr>
            <w:tcW w:w="1740" w:type="dxa"/>
            <w:tcBorders>
              <w:top w:val="nil"/>
              <w:left w:val="nil"/>
              <w:bottom w:val="nil"/>
              <w:right w:val="nil"/>
            </w:tcBorders>
            <w:shd w:val="clear" w:color="auto" w:fill="auto"/>
            <w:noWrap/>
            <w:vAlign w:val="bottom"/>
            <w:hideMark/>
          </w:tcPr>
          <w:p w14:paraId="3D182523"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1A6026D4" w14:textId="77777777" w:rsidTr="006B2AFA">
        <w:trPr>
          <w:trHeight w:val="1500"/>
        </w:trPr>
        <w:tc>
          <w:tcPr>
            <w:tcW w:w="520" w:type="dxa"/>
            <w:tcBorders>
              <w:top w:val="nil"/>
              <w:left w:val="nil"/>
              <w:bottom w:val="nil"/>
              <w:right w:val="nil"/>
            </w:tcBorders>
            <w:shd w:val="clear" w:color="auto" w:fill="auto"/>
            <w:vAlign w:val="bottom"/>
            <w:hideMark/>
          </w:tcPr>
          <w:p w14:paraId="053D6D4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5680D"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Qualitative approach and research paradigm</w:t>
            </w:r>
            <w:r w:rsidRPr="006B2AFA">
              <w:rPr>
                <w:rFonts w:ascii="Calibri" w:eastAsia="Times New Roman" w:hAnsi="Calibri" w:cs="Times New Roman"/>
                <w:color w:val="000000"/>
              </w:rPr>
              <w:t xml:space="preserve"> - Qualitative approach (e.g., ethnography, grounded theory, case study, phenomenology, narrative research) and guiding theory if appropriate; identifying the research paradigm (e.g., postpositivist, constructivist/ interpretivist) is also recommended; rationale**</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1EC583DB" w14:textId="6E06A854"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204BC5">
              <w:rPr>
                <w:rFonts w:ascii="Calibri" w:eastAsia="Times New Roman" w:hAnsi="Calibri" w:cs="Times New Roman"/>
                <w:color w:val="000000"/>
              </w:rPr>
              <w:t>P14/L309</w:t>
            </w:r>
          </w:p>
        </w:tc>
      </w:tr>
      <w:tr w:rsidR="006B2AFA" w:rsidRPr="006B2AFA" w14:paraId="6C2ED60D" w14:textId="77777777" w:rsidTr="006B2AFA">
        <w:trPr>
          <w:trHeight w:val="1800"/>
        </w:trPr>
        <w:tc>
          <w:tcPr>
            <w:tcW w:w="520" w:type="dxa"/>
            <w:tcBorders>
              <w:top w:val="nil"/>
              <w:left w:val="nil"/>
              <w:bottom w:val="nil"/>
              <w:right w:val="nil"/>
            </w:tcBorders>
            <w:shd w:val="clear" w:color="auto" w:fill="auto"/>
            <w:noWrap/>
            <w:vAlign w:val="bottom"/>
            <w:hideMark/>
          </w:tcPr>
          <w:p w14:paraId="75BE445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1F4FC533"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 xml:space="preserve">Researcher characteristics and reflexivity </w:t>
            </w:r>
            <w:r w:rsidRPr="006B2AFA">
              <w:rPr>
                <w:rFonts w:ascii="Calibri" w:eastAsia="Times New Roman" w:hAnsi="Calibri" w:cs="Times New Roman"/>
                <w:color w:val="000000"/>
              </w:rPr>
              <w:t>- Researchers’ characteristics that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tcW w:w="1740" w:type="dxa"/>
            <w:tcBorders>
              <w:top w:val="nil"/>
              <w:left w:val="nil"/>
              <w:bottom w:val="single" w:sz="4" w:space="0" w:color="auto"/>
              <w:right w:val="single" w:sz="4" w:space="0" w:color="auto"/>
            </w:tcBorders>
            <w:shd w:val="clear" w:color="auto" w:fill="auto"/>
            <w:noWrap/>
            <w:vAlign w:val="bottom"/>
            <w:hideMark/>
          </w:tcPr>
          <w:p w14:paraId="524CED0C" w14:textId="25CE88ED"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DF2EE1">
              <w:rPr>
                <w:rFonts w:ascii="Calibri" w:eastAsia="Times New Roman" w:hAnsi="Calibri" w:cs="Times New Roman"/>
                <w:color w:val="000000"/>
              </w:rPr>
              <w:t>N/A</w:t>
            </w:r>
          </w:p>
        </w:tc>
      </w:tr>
      <w:tr w:rsidR="006B2AFA" w:rsidRPr="006B2AFA" w14:paraId="5D32EDC4" w14:textId="77777777" w:rsidTr="006B2AFA">
        <w:trPr>
          <w:trHeight w:val="300"/>
        </w:trPr>
        <w:tc>
          <w:tcPr>
            <w:tcW w:w="520" w:type="dxa"/>
            <w:tcBorders>
              <w:top w:val="nil"/>
              <w:left w:val="nil"/>
              <w:bottom w:val="nil"/>
              <w:right w:val="nil"/>
            </w:tcBorders>
            <w:shd w:val="clear" w:color="auto" w:fill="auto"/>
            <w:noWrap/>
            <w:vAlign w:val="bottom"/>
            <w:hideMark/>
          </w:tcPr>
          <w:p w14:paraId="5BD691C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1A27BA5"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Context</w:t>
            </w:r>
            <w:r w:rsidRPr="006B2AFA">
              <w:rPr>
                <w:rFonts w:ascii="Calibri" w:eastAsia="Times New Roman" w:hAnsi="Calibri" w:cs="Times New Roman"/>
                <w:color w:val="000000"/>
              </w:rPr>
              <w:t xml:space="preserve"> - Setting/site and salient contextual factors; rationale</w:t>
            </w:r>
            <w:r>
              <w:rPr>
                <w:rFonts w:ascii="Calibri" w:eastAsia="Times New Roman" w:hAnsi="Calibri" w:cs="Times New Roman"/>
                <w:color w:val="000000"/>
              </w:rPr>
              <w:t>**</w:t>
            </w:r>
          </w:p>
        </w:tc>
        <w:tc>
          <w:tcPr>
            <w:tcW w:w="1740" w:type="dxa"/>
            <w:tcBorders>
              <w:top w:val="nil"/>
              <w:left w:val="nil"/>
              <w:bottom w:val="single" w:sz="4" w:space="0" w:color="auto"/>
              <w:right w:val="single" w:sz="4" w:space="0" w:color="auto"/>
            </w:tcBorders>
            <w:shd w:val="clear" w:color="auto" w:fill="auto"/>
            <w:noWrap/>
            <w:vAlign w:val="bottom"/>
            <w:hideMark/>
          </w:tcPr>
          <w:p w14:paraId="616E3D4F" w14:textId="5C38476A"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204BC5">
              <w:rPr>
                <w:rFonts w:ascii="Calibri" w:eastAsia="Times New Roman" w:hAnsi="Calibri" w:cs="Times New Roman"/>
                <w:color w:val="000000"/>
              </w:rPr>
              <w:t>P14/L3</w:t>
            </w:r>
            <w:r w:rsidR="00204BC5">
              <w:rPr>
                <w:rFonts w:ascii="Calibri" w:eastAsia="Times New Roman" w:hAnsi="Calibri" w:cs="Times New Roman"/>
                <w:color w:val="000000"/>
              </w:rPr>
              <w:t>11</w:t>
            </w:r>
          </w:p>
        </w:tc>
      </w:tr>
      <w:tr w:rsidR="006B2AFA" w:rsidRPr="006B2AFA" w14:paraId="104193FE" w14:textId="77777777" w:rsidTr="006B2AFA">
        <w:trPr>
          <w:trHeight w:val="900"/>
        </w:trPr>
        <w:tc>
          <w:tcPr>
            <w:tcW w:w="520" w:type="dxa"/>
            <w:tcBorders>
              <w:top w:val="nil"/>
              <w:left w:val="nil"/>
              <w:bottom w:val="nil"/>
              <w:right w:val="nil"/>
            </w:tcBorders>
            <w:shd w:val="clear" w:color="auto" w:fill="auto"/>
            <w:noWrap/>
            <w:vAlign w:val="bottom"/>
            <w:hideMark/>
          </w:tcPr>
          <w:p w14:paraId="05D871E4"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B95EAB4"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Sampling strategy</w:t>
            </w:r>
            <w:r w:rsidRPr="006B2AFA">
              <w:rPr>
                <w:rFonts w:ascii="Calibri" w:eastAsia="Times New Roman" w:hAnsi="Calibri" w:cs="Times New Roman"/>
                <w:color w:val="000000"/>
              </w:rPr>
              <w:t xml:space="preserve"> - How and why research participants, documents, or events were selected; criteria for deciding when no further sampling was necessary (e.g., sampling saturation); rationale**</w:t>
            </w:r>
          </w:p>
        </w:tc>
        <w:tc>
          <w:tcPr>
            <w:tcW w:w="1740" w:type="dxa"/>
            <w:tcBorders>
              <w:top w:val="nil"/>
              <w:left w:val="nil"/>
              <w:bottom w:val="single" w:sz="4" w:space="0" w:color="auto"/>
              <w:right w:val="single" w:sz="4" w:space="0" w:color="auto"/>
            </w:tcBorders>
            <w:shd w:val="clear" w:color="auto" w:fill="auto"/>
            <w:noWrap/>
            <w:vAlign w:val="bottom"/>
            <w:hideMark/>
          </w:tcPr>
          <w:p w14:paraId="2159E20B" w14:textId="179BC4D1" w:rsidR="006B2AFA" w:rsidRPr="006B2AFA" w:rsidRDefault="00204BC5" w:rsidP="006B2AFA">
            <w:pPr>
              <w:spacing w:after="0" w:line="240" w:lineRule="auto"/>
              <w:rPr>
                <w:rFonts w:ascii="Calibri" w:eastAsia="Times New Roman" w:hAnsi="Calibri" w:cs="Times New Roman"/>
                <w:color w:val="000000"/>
              </w:rPr>
            </w:pPr>
            <w:r>
              <w:rPr>
                <w:rFonts w:ascii="Calibri" w:eastAsia="Times New Roman" w:hAnsi="Calibri" w:cs="Times New Roman"/>
                <w:color w:val="000000"/>
              </w:rPr>
              <w:t>P14/L311</w:t>
            </w:r>
            <w:r>
              <w:rPr>
                <w:rFonts w:ascii="Calibri" w:eastAsia="Times New Roman" w:hAnsi="Calibri" w:cs="Times New Roman"/>
                <w:color w:val="000000"/>
              </w:rPr>
              <w:t>, P15/L329</w:t>
            </w:r>
          </w:p>
        </w:tc>
      </w:tr>
      <w:tr w:rsidR="006B2AFA" w:rsidRPr="006B2AFA" w14:paraId="7B8661A0" w14:textId="77777777" w:rsidTr="006B2AFA">
        <w:trPr>
          <w:trHeight w:val="900"/>
        </w:trPr>
        <w:tc>
          <w:tcPr>
            <w:tcW w:w="520" w:type="dxa"/>
            <w:tcBorders>
              <w:top w:val="nil"/>
              <w:left w:val="nil"/>
              <w:bottom w:val="nil"/>
              <w:right w:val="nil"/>
            </w:tcBorders>
            <w:shd w:val="clear" w:color="auto" w:fill="auto"/>
            <w:noWrap/>
            <w:vAlign w:val="bottom"/>
            <w:hideMark/>
          </w:tcPr>
          <w:p w14:paraId="3ED74280"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631F106C"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 xml:space="preserve">Ethical issues pertaining to human subjects </w:t>
            </w:r>
            <w:r w:rsidRPr="006B2AFA">
              <w:rPr>
                <w:rFonts w:ascii="Calibri" w:eastAsia="Times New Roman" w:hAnsi="Calibri" w:cs="Times New Roman"/>
                <w:color w:val="000000"/>
              </w:rPr>
              <w:t>- Documentation of approval by an appropriate ethics review board and participant consent, or explanation for lack thereof; other confidentiality and data security issues</w:t>
            </w:r>
          </w:p>
        </w:tc>
        <w:tc>
          <w:tcPr>
            <w:tcW w:w="1740" w:type="dxa"/>
            <w:tcBorders>
              <w:top w:val="nil"/>
              <w:left w:val="nil"/>
              <w:bottom w:val="single" w:sz="4" w:space="0" w:color="auto"/>
              <w:right w:val="single" w:sz="4" w:space="0" w:color="auto"/>
            </w:tcBorders>
            <w:shd w:val="clear" w:color="auto" w:fill="auto"/>
            <w:noWrap/>
            <w:vAlign w:val="bottom"/>
            <w:hideMark/>
          </w:tcPr>
          <w:p w14:paraId="39C5FCF7" w14:textId="2770DD22"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204BC5">
              <w:rPr>
                <w:rFonts w:ascii="Calibri" w:eastAsia="Times New Roman" w:hAnsi="Calibri" w:cs="Times New Roman"/>
                <w:color w:val="000000"/>
              </w:rPr>
              <w:t>P17/L</w:t>
            </w:r>
            <w:r w:rsidR="00B6635E">
              <w:rPr>
                <w:rFonts w:ascii="Calibri" w:eastAsia="Times New Roman" w:hAnsi="Calibri" w:cs="Times New Roman"/>
                <w:color w:val="000000"/>
              </w:rPr>
              <w:t>4</w:t>
            </w:r>
            <w:r w:rsidR="000F0995">
              <w:rPr>
                <w:rFonts w:ascii="Calibri" w:eastAsia="Times New Roman" w:hAnsi="Calibri" w:cs="Times New Roman"/>
                <w:color w:val="000000"/>
              </w:rPr>
              <w:t>10</w:t>
            </w:r>
          </w:p>
        </w:tc>
      </w:tr>
      <w:tr w:rsidR="006B2AFA" w:rsidRPr="006B2AFA" w14:paraId="7A33EFA6" w14:textId="77777777" w:rsidTr="006B2AFA">
        <w:trPr>
          <w:trHeight w:val="1200"/>
        </w:trPr>
        <w:tc>
          <w:tcPr>
            <w:tcW w:w="520" w:type="dxa"/>
            <w:tcBorders>
              <w:top w:val="nil"/>
              <w:left w:val="nil"/>
              <w:bottom w:val="nil"/>
              <w:right w:val="nil"/>
            </w:tcBorders>
            <w:shd w:val="clear" w:color="auto" w:fill="auto"/>
            <w:noWrap/>
            <w:vAlign w:val="bottom"/>
            <w:hideMark/>
          </w:tcPr>
          <w:p w14:paraId="6D5C256B"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0314621A"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Data collection methods</w:t>
            </w:r>
            <w:r w:rsidRPr="006B2AFA">
              <w:rPr>
                <w:rFonts w:ascii="Calibri" w:eastAsia="Times New Roman" w:hAnsi="Calibri" w:cs="Times New Roman"/>
                <w:color w:val="000000"/>
              </w:rPr>
              <w:t xml:space="preserve"> - Types of data collected; details of data collection procedures including (as appropriate) start and stop dates of data collection and analysis, iterative process, triangulation of sources/methods, and modification of procedures in response to evolving study findings; rationale**</w:t>
            </w:r>
          </w:p>
        </w:tc>
        <w:tc>
          <w:tcPr>
            <w:tcW w:w="1740" w:type="dxa"/>
            <w:tcBorders>
              <w:top w:val="nil"/>
              <w:left w:val="nil"/>
              <w:bottom w:val="single" w:sz="4" w:space="0" w:color="auto"/>
              <w:right w:val="single" w:sz="4" w:space="0" w:color="auto"/>
            </w:tcBorders>
            <w:shd w:val="clear" w:color="auto" w:fill="auto"/>
            <w:noWrap/>
            <w:vAlign w:val="bottom"/>
            <w:hideMark/>
          </w:tcPr>
          <w:p w14:paraId="40042609" w14:textId="7C4DA7C9"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F74295">
              <w:rPr>
                <w:rFonts w:ascii="Calibri" w:eastAsia="Times New Roman" w:hAnsi="Calibri" w:cs="Times New Roman"/>
                <w:color w:val="000000"/>
              </w:rPr>
              <w:t>P14/L311</w:t>
            </w:r>
          </w:p>
        </w:tc>
      </w:tr>
      <w:tr w:rsidR="006B2AFA" w:rsidRPr="006B2AFA" w14:paraId="0EDBA3D5" w14:textId="77777777" w:rsidTr="006B2AFA">
        <w:trPr>
          <w:trHeight w:val="1200"/>
        </w:trPr>
        <w:tc>
          <w:tcPr>
            <w:tcW w:w="520" w:type="dxa"/>
            <w:tcBorders>
              <w:top w:val="nil"/>
              <w:left w:val="nil"/>
              <w:bottom w:val="nil"/>
              <w:right w:val="nil"/>
            </w:tcBorders>
            <w:shd w:val="clear" w:color="auto" w:fill="auto"/>
            <w:noWrap/>
            <w:vAlign w:val="bottom"/>
            <w:hideMark/>
          </w:tcPr>
          <w:p w14:paraId="357DB5FB"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32BB2FA2"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Data collection instruments and technologies</w:t>
            </w:r>
            <w:r w:rsidRPr="006B2AFA">
              <w:rPr>
                <w:rFonts w:ascii="Calibri" w:eastAsia="Times New Roman" w:hAnsi="Calibri" w:cs="Times New Roman"/>
                <w:color w:val="000000"/>
              </w:rPr>
              <w:t xml:space="preserve"> - Description of instruments (e.g., interview guides, questionnaires) and devices (e.g., audio recorders) used for data collection; if/how the instrument(s) changed over the course of the study</w:t>
            </w:r>
          </w:p>
        </w:tc>
        <w:tc>
          <w:tcPr>
            <w:tcW w:w="1740" w:type="dxa"/>
            <w:tcBorders>
              <w:top w:val="nil"/>
              <w:left w:val="nil"/>
              <w:bottom w:val="single" w:sz="4" w:space="0" w:color="auto"/>
              <w:right w:val="single" w:sz="4" w:space="0" w:color="auto"/>
            </w:tcBorders>
            <w:shd w:val="clear" w:color="auto" w:fill="auto"/>
            <w:noWrap/>
            <w:vAlign w:val="bottom"/>
            <w:hideMark/>
          </w:tcPr>
          <w:p w14:paraId="521F1E56" w14:textId="4A2ABA69"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F74295">
              <w:rPr>
                <w:rFonts w:ascii="Calibri" w:eastAsia="Times New Roman" w:hAnsi="Calibri" w:cs="Times New Roman"/>
                <w:color w:val="000000"/>
              </w:rPr>
              <w:t>P14/L311</w:t>
            </w:r>
          </w:p>
        </w:tc>
      </w:tr>
      <w:tr w:rsidR="006B2AFA" w:rsidRPr="006B2AFA" w14:paraId="47AA4F88" w14:textId="77777777" w:rsidTr="006B2AFA">
        <w:trPr>
          <w:trHeight w:val="900"/>
        </w:trPr>
        <w:tc>
          <w:tcPr>
            <w:tcW w:w="520" w:type="dxa"/>
            <w:tcBorders>
              <w:top w:val="nil"/>
              <w:left w:val="nil"/>
              <w:bottom w:val="nil"/>
              <w:right w:val="nil"/>
            </w:tcBorders>
            <w:shd w:val="clear" w:color="auto" w:fill="auto"/>
            <w:noWrap/>
            <w:vAlign w:val="bottom"/>
            <w:hideMark/>
          </w:tcPr>
          <w:p w14:paraId="1B28ED0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0C193C46"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Units of study</w:t>
            </w:r>
            <w:r w:rsidRPr="006B2AFA">
              <w:rPr>
                <w:rFonts w:ascii="Calibri" w:eastAsia="Times New Roman" w:hAnsi="Calibri" w:cs="Times New Roman"/>
                <w:color w:val="000000"/>
              </w:rPr>
              <w:t xml:space="preserve"> - Number and relevant characteristics of participants, documents, or events included in the study; level of participation (could be reported in results)</w:t>
            </w:r>
          </w:p>
        </w:tc>
        <w:tc>
          <w:tcPr>
            <w:tcW w:w="1740" w:type="dxa"/>
            <w:tcBorders>
              <w:top w:val="nil"/>
              <w:left w:val="nil"/>
              <w:bottom w:val="single" w:sz="4" w:space="0" w:color="auto"/>
              <w:right w:val="single" w:sz="4" w:space="0" w:color="auto"/>
            </w:tcBorders>
            <w:shd w:val="clear" w:color="auto" w:fill="auto"/>
            <w:noWrap/>
            <w:vAlign w:val="bottom"/>
            <w:hideMark/>
          </w:tcPr>
          <w:p w14:paraId="3F29F50A" w14:textId="0AC8F2AC"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F74295">
              <w:rPr>
                <w:rFonts w:ascii="Calibri" w:eastAsia="Times New Roman" w:hAnsi="Calibri" w:cs="Times New Roman"/>
                <w:color w:val="000000"/>
              </w:rPr>
              <w:t>P14/L311</w:t>
            </w:r>
          </w:p>
        </w:tc>
      </w:tr>
      <w:tr w:rsidR="006B2AFA" w:rsidRPr="006B2AFA" w14:paraId="48B6E67B" w14:textId="77777777" w:rsidTr="006B2AFA">
        <w:trPr>
          <w:trHeight w:val="900"/>
        </w:trPr>
        <w:tc>
          <w:tcPr>
            <w:tcW w:w="520" w:type="dxa"/>
            <w:tcBorders>
              <w:top w:val="nil"/>
              <w:left w:val="nil"/>
              <w:bottom w:val="nil"/>
              <w:right w:val="nil"/>
            </w:tcBorders>
            <w:shd w:val="clear" w:color="auto" w:fill="auto"/>
            <w:noWrap/>
            <w:vAlign w:val="bottom"/>
            <w:hideMark/>
          </w:tcPr>
          <w:p w14:paraId="6BB9F882"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87F86D7"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Data processing</w:t>
            </w:r>
            <w:r w:rsidRPr="006B2AFA">
              <w:rPr>
                <w:rFonts w:ascii="Calibri" w:eastAsia="Times New Roman" w:hAnsi="Calibri" w:cs="Times New Roman"/>
                <w:color w:val="000000"/>
              </w:rPr>
              <w:t xml:space="preserve"> - Methods for processing data prior to and during analysis, including transcription, data entry, data management and security, verification of data integrity, data coding, and anonymization/de</w:t>
            </w:r>
            <w:r>
              <w:rPr>
                <w:rFonts w:ascii="Calibri" w:eastAsia="Times New Roman" w:hAnsi="Calibri" w:cs="Times New Roman"/>
                <w:color w:val="000000"/>
              </w:rPr>
              <w:t>-</w:t>
            </w:r>
            <w:r w:rsidRPr="006B2AFA">
              <w:rPr>
                <w:rFonts w:ascii="Calibri" w:eastAsia="Times New Roman" w:hAnsi="Calibri" w:cs="Times New Roman"/>
                <w:color w:val="000000"/>
              </w:rPr>
              <w:t>identification of excerpts</w:t>
            </w:r>
          </w:p>
        </w:tc>
        <w:tc>
          <w:tcPr>
            <w:tcW w:w="1740" w:type="dxa"/>
            <w:tcBorders>
              <w:top w:val="nil"/>
              <w:left w:val="nil"/>
              <w:bottom w:val="single" w:sz="4" w:space="0" w:color="auto"/>
              <w:right w:val="single" w:sz="4" w:space="0" w:color="auto"/>
            </w:tcBorders>
            <w:shd w:val="clear" w:color="auto" w:fill="auto"/>
            <w:noWrap/>
            <w:vAlign w:val="bottom"/>
            <w:hideMark/>
          </w:tcPr>
          <w:p w14:paraId="2F64CA70" w14:textId="5A1256D9"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F74295">
              <w:rPr>
                <w:rFonts w:ascii="Calibri" w:eastAsia="Times New Roman" w:hAnsi="Calibri" w:cs="Times New Roman"/>
                <w:color w:val="000000"/>
              </w:rPr>
              <w:t>P14/L311</w:t>
            </w:r>
          </w:p>
        </w:tc>
      </w:tr>
      <w:tr w:rsidR="006B2AFA" w:rsidRPr="006B2AFA" w14:paraId="3AFFF6F2" w14:textId="77777777" w:rsidTr="006B2AFA">
        <w:trPr>
          <w:trHeight w:val="900"/>
        </w:trPr>
        <w:tc>
          <w:tcPr>
            <w:tcW w:w="520" w:type="dxa"/>
            <w:tcBorders>
              <w:top w:val="nil"/>
              <w:left w:val="nil"/>
              <w:bottom w:val="nil"/>
              <w:right w:val="nil"/>
            </w:tcBorders>
            <w:shd w:val="clear" w:color="auto" w:fill="auto"/>
            <w:noWrap/>
            <w:vAlign w:val="bottom"/>
            <w:hideMark/>
          </w:tcPr>
          <w:p w14:paraId="2BB4D49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534BE7B7"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Data analysis</w:t>
            </w:r>
            <w:r w:rsidRPr="006B2AFA">
              <w:rPr>
                <w:rFonts w:ascii="Calibri" w:eastAsia="Times New Roman" w:hAnsi="Calibri" w:cs="Times New Roman"/>
                <w:color w:val="000000"/>
              </w:rPr>
              <w:t xml:space="preserve"> - Process by which inferences, themes, etc., were identified and developed, including the researchers involved in data analysis; usually references a specific paradigm or approach; rationale**</w:t>
            </w:r>
          </w:p>
        </w:tc>
        <w:tc>
          <w:tcPr>
            <w:tcW w:w="1740" w:type="dxa"/>
            <w:tcBorders>
              <w:top w:val="nil"/>
              <w:left w:val="nil"/>
              <w:bottom w:val="single" w:sz="4" w:space="0" w:color="auto"/>
              <w:right w:val="single" w:sz="4" w:space="0" w:color="auto"/>
            </w:tcBorders>
            <w:shd w:val="clear" w:color="auto" w:fill="auto"/>
            <w:noWrap/>
            <w:vAlign w:val="bottom"/>
            <w:hideMark/>
          </w:tcPr>
          <w:p w14:paraId="220528EE" w14:textId="2B176B1F"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F74295">
              <w:rPr>
                <w:rFonts w:ascii="Calibri" w:eastAsia="Times New Roman" w:hAnsi="Calibri" w:cs="Times New Roman"/>
                <w:color w:val="000000"/>
              </w:rPr>
              <w:t>P14/L3</w:t>
            </w:r>
            <w:r w:rsidR="00F74295">
              <w:rPr>
                <w:rFonts w:ascii="Calibri" w:eastAsia="Times New Roman" w:hAnsi="Calibri" w:cs="Times New Roman"/>
                <w:color w:val="000000"/>
              </w:rPr>
              <w:t>28</w:t>
            </w:r>
          </w:p>
        </w:tc>
      </w:tr>
      <w:tr w:rsidR="006B2AFA" w:rsidRPr="006B2AFA" w14:paraId="57619065" w14:textId="77777777" w:rsidTr="006B2AFA">
        <w:trPr>
          <w:trHeight w:val="900"/>
        </w:trPr>
        <w:tc>
          <w:tcPr>
            <w:tcW w:w="520" w:type="dxa"/>
            <w:tcBorders>
              <w:top w:val="nil"/>
              <w:left w:val="nil"/>
              <w:bottom w:val="nil"/>
              <w:right w:val="nil"/>
            </w:tcBorders>
            <w:shd w:val="clear" w:color="auto" w:fill="auto"/>
            <w:noWrap/>
            <w:vAlign w:val="bottom"/>
            <w:hideMark/>
          </w:tcPr>
          <w:p w14:paraId="08B17C82"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1C022B7F"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Techniques to enhance trustworthiness</w:t>
            </w:r>
            <w:r w:rsidRPr="006B2AFA">
              <w:rPr>
                <w:rFonts w:ascii="Calibri" w:eastAsia="Times New Roman" w:hAnsi="Calibri" w:cs="Times New Roman"/>
                <w:color w:val="000000"/>
              </w:rPr>
              <w:t xml:space="preserve"> - Techniques to enhance trustworthiness and credibility of data analysis (e.g., member checking, audit trail, triangulation); rationale**</w:t>
            </w:r>
          </w:p>
        </w:tc>
        <w:tc>
          <w:tcPr>
            <w:tcW w:w="1740" w:type="dxa"/>
            <w:tcBorders>
              <w:top w:val="nil"/>
              <w:left w:val="nil"/>
              <w:bottom w:val="single" w:sz="4" w:space="0" w:color="auto"/>
              <w:right w:val="single" w:sz="4" w:space="0" w:color="auto"/>
            </w:tcBorders>
            <w:shd w:val="clear" w:color="auto" w:fill="auto"/>
            <w:noWrap/>
            <w:vAlign w:val="bottom"/>
            <w:hideMark/>
          </w:tcPr>
          <w:p w14:paraId="1A4B5751" w14:textId="3EB87844"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EE6392">
              <w:rPr>
                <w:rFonts w:ascii="Calibri" w:eastAsia="Times New Roman" w:hAnsi="Calibri" w:cs="Times New Roman"/>
                <w:color w:val="000000"/>
              </w:rPr>
              <w:t>N/A</w:t>
            </w:r>
          </w:p>
        </w:tc>
      </w:tr>
      <w:tr w:rsidR="006B2AFA" w:rsidRPr="006B2AFA" w14:paraId="0DCCA479" w14:textId="77777777" w:rsidTr="006B2AFA">
        <w:trPr>
          <w:trHeight w:val="300"/>
        </w:trPr>
        <w:tc>
          <w:tcPr>
            <w:tcW w:w="520" w:type="dxa"/>
            <w:tcBorders>
              <w:top w:val="nil"/>
              <w:left w:val="nil"/>
              <w:bottom w:val="nil"/>
              <w:right w:val="nil"/>
            </w:tcBorders>
            <w:shd w:val="clear" w:color="auto" w:fill="auto"/>
            <w:noWrap/>
            <w:vAlign w:val="bottom"/>
            <w:hideMark/>
          </w:tcPr>
          <w:p w14:paraId="54ED67F4"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32B9DFBF"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1FC96FA4"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5F80BA0E"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7ECE6AC7"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Results/findings</w:t>
            </w:r>
          </w:p>
        </w:tc>
        <w:tc>
          <w:tcPr>
            <w:tcW w:w="1740" w:type="dxa"/>
            <w:tcBorders>
              <w:top w:val="nil"/>
              <w:left w:val="nil"/>
              <w:bottom w:val="nil"/>
              <w:right w:val="nil"/>
            </w:tcBorders>
            <w:shd w:val="clear" w:color="auto" w:fill="auto"/>
            <w:noWrap/>
            <w:vAlign w:val="bottom"/>
            <w:hideMark/>
          </w:tcPr>
          <w:p w14:paraId="4FE356AB"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5C606DE" w14:textId="77777777" w:rsidTr="006B2AFA">
        <w:trPr>
          <w:trHeight w:val="900"/>
        </w:trPr>
        <w:tc>
          <w:tcPr>
            <w:tcW w:w="520" w:type="dxa"/>
            <w:tcBorders>
              <w:top w:val="nil"/>
              <w:left w:val="nil"/>
              <w:bottom w:val="nil"/>
              <w:right w:val="nil"/>
            </w:tcBorders>
            <w:shd w:val="clear" w:color="auto" w:fill="auto"/>
            <w:noWrap/>
            <w:vAlign w:val="bottom"/>
            <w:hideMark/>
          </w:tcPr>
          <w:p w14:paraId="686EA66A"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2FF5"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Synthesis and interpretation</w:t>
            </w:r>
            <w:r w:rsidRPr="006B2AFA">
              <w:rPr>
                <w:rFonts w:ascii="Calibri" w:eastAsia="Times New Roman" w:hAnsi="Calibri" w:cs="Times New Roman"/>
                <w:color w:val="000000"/>
              </w:rPr>
              <w:t xml:space="preserve"> - Main findings (e.g., interpretations, inferences, and themes); might include development of a theory or model, or integration with prior research or theory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783C915" w14:textId="24C7A9BC" w:rsidR="006B2AFA" w:rsidRPr="006B2AFA" w:rsidRDefault="008207A0" w:rsidP="006B2AFA">
            <w:pPr>
              <w:spacing w:after="0" w:line="240" w:lineRule="auto"/>
              <w:rPr>
                <w:rFonts w:ascii="Calibri" w:eastAsia="Times New Roman" w:hAnsi="Calibri" w:cs="Times New Roman"/>
                <w:color w:val="000000"/>
              </w:rPr>
            </w:pPr>
            <w:r>
              <w:rPr>
                <w:rFonts w:ascii="Calibri" w:eastAsia="Times New Roman" w:hAnsi="Calibri" w:cs="Times New Roman"/>
                <w:color w:val="000000"/>
              </w:rPr>
              <w:t>P5/L91</w:t>
            </w:r>
          </w:p>
        </w:tc>
      </w:tr>
      <w:tr w:rsidR="006B2AFA" w:rsidRPr="006B2AFA" w14:paraId="01E5287B" w14:textId="77777777" w:rsidTr="006B2AFA">
        <w:trPr>
          <w:trHeight w:val="600"/>
        </w:trPr>
        <w:tc>
          <w:tcPr>
            <w:tcW w:w="520" w:type="dxa"/>
            <w:tcBorders>
              <w:top w:val="nil"/>
              <w:left w:val="nil"/>
              <w:bottom w:val="nil"/>
              <w:right w:val="nil"/>
            </w:tcBorders>
            <w:shd w:val="clear" w:color="auto" w:fill="auto"/>
            <w:noWrap/>
            <w:vAlign w:val="bottom"/>
            <w:hideMark/>
          </w:tcPr>
          <w:p w14:paraId="39023D2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25EFE399"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 xml:space="preserve">Links to empirical data </w:t>
            </w:r>
            <w:r w:rsidRPr="006B2AFA">
              <w:rPr>
                <w:rFonts w:ascii="Calibri" w:eastAsia="Times New Roman" w:hAnsi="Calibri" w:cs="Times New Roman"/>
                <w:color w:val="000000"/>
              </w:rPr>
              <w:t>- Evidence (e.g., quotes, field notes, text excerpts, photographs) to substantiate analytic findings</w:t>
            </w:r>
          </w:p>
        </w:tc>
        <w:tc>
          <w:tcPr>
            <w:tcW w:w="1740" w:type="dxa"/>
            <w:tcBorders>
              <w:top w:val="nil"/>
              <w:left w:val="nil"/>
              <w:bottom w:val="single" w:sz="4" w:space="0" w:color="auto"/>
              <w:right w:val="single" w:sz="4" w:space="0" w:color="auto"/>
            </w:tcBorders>
            <w:shd w:val="clear" w:color="auto" w:fill="auto"/>
            <w:noWrap/>
            <w:vAlign w:val="bottom"/>
            <w:hideMark/>
          </w:tcPr>
          <w:p w14:paraId="7EFB186E" w14:textId="0A6EC75A" w:rsidR="006B2AFA" w:rsidRPr="006B2AFA" w:rsidRDefault="00885C58" w:rsidP="006B2AFA">
            <w:pPr>
              <w:spacing w:after="0" w:line="240" w:lineRule="auto"/>
              <w:rPr>
                <w:rFonts w:ascii="Calibri" w:eastAsia="Times New Roman" w:hAnsi="Calibri" w:cs="Times New Roman"/>
                <w:color w:val="000000"/>
              </w:rPr>
            </w:pPr>
            <w:r>
              <w:rPr>
                <w:rFonts w:ascii="Calibri" w:eastAsia="Times New Roman" w:hAnsi="Calibri" w:cs="Times New Roman"/>
                <w:color w:val="000000"/>
              </w:rPr>
              <w:t>P5/L91</w:t>
            </w:r>
          </w:p>
        </w:tc>
      </w:tr>
      <w:tr w:rsidR="006B2AFA" w:rsidRPr="006B2AFA" w14:paraId="6B6C55EC" w14:textId="77777777" w:rsidTr="006B2AFA">
        <w:trPr>
          <w:trHeight w:val="300"/>
        </w:trPr>
        <w:tc>
          <w:tcPr>
            <w:tcW w:w="520" w:type="dxa"/>
            <w:tcBorders>
              <w:top w:val="nil"/>
              <w:left w:val="nil"/>
              <w:bottom w:val="nil"/>
              <w:right w:val="nil"/>
            </w:tcBorders>
            <w:shd w:val="clear" w:color="auto" w:fill="auto"/>
            <w:noWrap/>
            <w:vAlign w:val="bottom"/>
            <w:hideMark/>
          </w:tcPr>
          <w:p w14:paraId="4F4E952E"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14BDDCC8"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52CBB1AF"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3C45D106"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36292649"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Discussion</w:t>
            </w:r>
          </w:p>
        </w:tc>
        <w:tc>
          <w:tcPr>
            <w:tcW w:w="1740" w:type="dxa"/>
            <w:tcBorders>
              <w:top w:val="nil"/>
              <w:left w:val="nil"/>
              <w:bottom w:val="nil"/>
              <w:right w:val="nil"/>
            </w:tcBorders>
            <w:shd w:val="clear" w:color="auto" w:fill="auto"/>
            <w:noWrap/>
            <w:vAlign w:val="bottom"/>
            <w:hideMark/>
          </w:tcPr>
          <w:p w14:paraId="63AE998E"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4ECEC0AE" w14:textId="77777777" w:rsidTr="006B2AFA">
        <w:trPr>
          <w:trHeight w:val="1500"/>
        </w:trPr>
        <w:tc>
          <w:tcPr>
            <w:tcW w:w="520" w:type="dxa"/>
            <w:tcBorders>
              <w:top w:val="nil"/>
              <w:left w:val="nil"/>
              <w:bottom w:val="nil"/>
              <w:right w:val="nil"/>
            </w:tcBorders>
            <w:shd w:val="clear" w:color="auto" w:fill="auto"/>
            <w:noWrap/>
            <w:vAlign w:val="bottom"/>
            <w:hideMark/>
          </w:tcPr>
          <w:p w14:paraId="5D70B75B"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718A4"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 xml:space="preserve">Integration with prior work, implications, transferability, and contribution(s) to the field - </w:t>
            </w:r>
            <w:r w:rsidRPr="006B2AFA">
              <w:rPr>
                <w:rFonts w:ascii="Calibri" w:eastAsia="Times New Roman" w:hAnsi="Calibri" w:cs="Times New Roman"/>
                <w:color w:val="000000"/>
              </w:rPr>
              <w:t>Short summary of main findings; explanation of how findings and conclusions connect to, support, elaborate on, or challenge conclusions of earlier scholarship; discussion of scope of application/generalizability; identification of unique contribution(s) to scholarship in a discipline or field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B92BB7" w14:textId="53F1129D" w:rsidR="006B2AFA" w:rsidRPr="006B2AFA" w:rsidRDefault="000F0995" w:rsidP="006B2AFA">
            <w:pPr>
              <w:spacing w:after="0" w:line="240" w:lineRule="auto"/>
              <w:rPr>
                <w:rFonts w:ascii="Calibri" w:eastAsia="Times New Roman" w:hAnsi="Calibri" w:cs="Times New Roman"/>
                <w:color w:val="000000"/>
              </w:rPr>
            </w:pPr>
            <w:r>
              <w:rPr>
                <w:rFonts w:ascii="Calibri" w:eastAsia="Times New Roman" w:hAnsi="Calibri" w:cs="Times New Roman"/>
                <w:color w:val="000000"/>
              </w:rPr>
              <w:t>P12/L252</w:t>
            </w:r>
          </w:p>
        </w:tc>
      </w:tr>
      <w:tr w:rsidR="006B2AFA" w:rsidRPr="006B2AFA" w14:paraId="0F862136" w14:textId="77777777" w:rsidTr="006B2AFA">
        <w:trPr>
          <w:trHeight w:val="300"/>
        </w:trPr>
        <w:tc>
          <w:tcPr>
            <w:tcW w:w="520" w:type="dxa"/>
            <w:tcBorders>
              <w:top w:val="nil"/>
              <w:left w:val="nil"/>
              <w:bottom w:val="nil"/>
              <w:right w:val="nil"/>
            </w:tcBorders>
            <w:shd w:val="clear" w:color="auto" w:fill="auto"/>
            <w:noWrap/>
            <w:vAlign w:val="bottom"/>
            <w:hideMark/>
          </w:tcPr>
          <w:p w14:paraId="6CC2ABB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0341DFBA"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Limitations</w:t>
            </w:r>
            <w:r w:rsidRPr="006B2AFA">
              <w:rPr>
                <w:rFonts w:ascii="Calibri" w:eastAsia="Times New Roman" w:hAnsi="Calibri" w:cs="Times New Roman"/>
                <w:color w:val="000000"/>
              </w:rPr>
              <w:t xml:space="preserve"> - Trustworthiness and limitations of findings</w:t>
            </w:r>
          </w:p>
        </w:tc>
        <w:tc>
          <w:tcPr>
            <w:tcW w:w="1740" w:type="dxa"/>
            <w:tcBorders>
              <w:top w:val="nil"/>
              <w:left w:val="nil"/>
              <w:bottom w:val="single" w:sz="4" w:space="0" w:color="auto"/>
              <w:right w:val="single" w:sz="4" w:space="0" w:color="auto"/>
            </w:tcBorders>
            <w:shd w:val="clear" w:color="auto" w:fill="auto"/>
            <w:noWrap/>
            <w:vAlign w:val="bottom"/>
            <w:hideMark/>
          </w:tcPr>
          <w:p w14:paraId="1130930D" w14:textId="5BF7BAC9" w:rsidR="006B2AFA" w:rsidRPr="006B2AFA" w:rsidRDefault="000F0995" w:rsidP="006B2AFA">
            <w:pPr>
              <w:spacing w:after="0" w:line="240" w:lineRule="auto"/>
              <w:rPr>
                <w:rFonts w:ascii="Calibri" w:eastAsia="Times New Roman" w:hAnsi="Calibri" w:cs="Times New Roman"/>
                <w:color w:val="000000"/>
              </w:rPr>
            </w:pPr>
            <w:r>
              <w:rPr>
                <w:rFonts w:ascii="Calibri" w:eastAsia="Times New Roman" w:hAnsi="Calibri" w:cs="Times New Roman"/>
                <w:color w:val="000000"/>
              </w:rPr>
              <w:t>P12/L252</w:t>
            </w:r>
          </w:p>
        </w:tc>
      </w:tr>
      <w:tr w:rsidR="006B2AFA" w:rsidRPr="006B2AFA" w14:paraId="2239681C" w14:textId="77777777" w:rsidTr="006B2AFA">
        <w:trPr>
          <w:trHeight w:val="300"/>
        </w:trPr>
        <w:tc>
          <w:tcPr>
            <w:tcW w:w="520" w:type="dxa"/>
            <w:tcBorders>
              <w:top w:val="nil"/>
              <w:left w:val="nil"/>
              <w:bottom w:val="nil"/>
              <w:right w:val="nil"/>
            </w:tcBorders>
            <w:shd w:val="clear" w:color="auto" w:fill="auto"/>
            <w:noWrap/>
            <w:vAlign w:val="bottom"/>
            <w:hideMark/>
          </w:tcPr>
          <w:p w14:paraId="27B4C3AD"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5CC37A05"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522CF82B"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5BDC97A" w14:textId="77777777" w:rsidTr="006B2AFA">
        <w:trPr>
          <w:trHeight w:val="300"/>
        </w:trPr>
        <w:tc>
          <w:tcPr>
            <w:tcW w:w="8160" w:type="dxa"/>
            <w:gridSpan w:val="2"/>
            <w:tcBorders>
              <w:top w:val="nil"/>
              <w:left w:val="nil"/>
              <w:bottom w:val="nil"/>
              <w:right w:val="nil"/>
            </w:tcBorders>
            <w:shd w:val="clear" w:color="auto" w:fill="auto"/>
            <w:noWrap/>
            <w:vAlign w:val="bottom"/>
            <w:hideMark/>
          </w:tcPr>
          <w:p w14:paraId="0F5BAF86" w14:textId="77777777" w:rsidR="006B2AFA" w:rsidRPr="006B2AFA" w:rsidRDefault="006B2AFA" w:rsidP="006B2AFA">
            <w:pPr>
              <w:spacing w:after="0" w:line="240" w:lineRule="auto"/>
              <w:rPr>
                <w:rFonts w:ascii="Calibri" w:eastAsia="Times New Roman" w:hAnsi="Calibri" w:cs="Times New Roman"/>
                <w:b/>
                <w:bCs/>
                <w:color w:val="000000"/>
              </w:rPr>
            </w:pPr>
            <w:r w:rsidRPr="006B2AFA">
              <w:rPr>
                <w:rFonts w:ascii="Calibri" w:eastAsia="Times New Roman" w:hAnsi="Calibri" w:cs="Times New Roman"/>
                <w:b/>
                <w:bCs/>
                <w:color w:val="000000"/>
              </w:rPr>
              <w:t>Other</w:t>
            </w:r>
          </w:p>
        </w:tc>
        <w:tc>
          <w:tcPr>
            <w:tcW w:w="1740" w:type="dxa"/>
            <w:tcBorders>
              <w:top w:val="nil"/>
              <w:left w:val="nil"/>
              <w:bottom w:val="nil"/>
              <w:right w:val="nil"/>
            </w:tcBorders>
            <w:shd w:val="clear" w:color="auto" w:fill="auto"/>
            <w:noWrap/>
            <w:vAlign w:val="bottom"/>
            <w:hideMark/>
          </w:tcPr>
          <w:p w14:paraId="4B6967BE"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D22A152" w14:textId="77777777" w:rsidTr="006B2AFA">
        <w:trPr>
          <w:trHeight w:val="600"/>
        </w:trPr>
        <w:tc>
          <w:tcPr>
            <w:tcW w:w="520" w:type="dxa"/>
            <w:tcBorders>
              <w:top w:val="nil"/>
              <w:left w:val="nil"/>
              <w:bottom w:val="nil"/>
              <w:right w:val="nil"/>
            </w:tcBorders>
            <w:shd w:val="clear" w:color="auto" w:fill="auto"/>
            <w:noWrap/>
            <w:vAlign w:val="bottom"/>
            <w:hideMark/>
          </w:tcPr>
          <w:p w14:paraId="7CE724E8"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7FE572"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Conflicts of interest</w:t>
            </w:r>
            <w:r w:rsidRPr="006B2AFA">
              <w:rPr>
                <w:rFonts w:ascii="Calibri" w:eastAsia="Times New Roman" w:hAnsi="Calibri" w:cs="Times New Roman"/>
                <w:color w:val="000000"/>
              </w:rPr>
              <w:t xml:space="preserve"> - Potential sources of influence or perceived influence on study conduct and conclusions; how these were managed</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7922859" w14:textId="29972190"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A66143">
              <w:rPr>
                <w:rFonts w:ascii="Calibri" w:eastAsia="Times New Roman" w:hAnsi="Calibri" w:cs="Times New Roman"/>
                <w:color w:val="000000"/>
              </w:rPr>
              <w:t>P17/L407</w:t>
            </w:r>
          </w:p>
        </w:tc>
      </w:tr>
      <w:tr w:rsidR="006B2AFA" w:rsidRPr="006B2AFA" w14:paraId="47A5C713" w14:textId="77777777" w:rsidTr="006B2AFA">
        <w:trPr>
          <w:trHeight w:val="600"/>
        </w:trPr>
        <w:tc>
          <w:tcPr>
            <w:tcW w:w="520" w:type="dxa"/>
            <w:tcBorders>
              <w:top w:val="nil"/>
              <w:left w:val="nil"/>
              <w:bottom w:val="nil"/>
              <w:right w:val="nil"/>
            </w:tcBorders>
            <w:shd w:val="clear" w:color="auto" w:fill="auto"/>
            <w:noWrap/>
            <w:vAlign w:val="bottom"/>
            <w:hideMark/>
          </w:tcPr>
          <w:p w14:paraId="2493891A"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4AFF7AC5" w14:textId="77777777"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b/>
                <w:bCs/>
                <w:color w:val="000000"/>
              </w:rPr>
              <w:t>Funding</w:t>
            </w:r>
            <w:r w:rsidRPr="006B2AFA">
              <w:rPr>
                <w:rFonts w:ascii="Calibri" w:eastAsia="Times New Roman" w:hAnsi="Calibri" w:cs="Times New Roman"/>
                <w:color w:val="000000"/>
              </w:rPr>
              <w:t xml:space="preserve"> - Sources of funding and other support; role of funders in data collection, interpretation, and reporting</w:t>
            </w:r>
          </w:p>
        </w:tc>
        <w:tc>
          <w:tcPr>
            <w:tcW w:w="1740" w:type="dxa"/>
            <w:tcBorders>
              <w:top w:val="nil"/>
              <w:left w:val="nil"/>
              <w:bottom w:val="single" w:sz="4" w:space="0" w:color="auto"/>
              <w:right w:val="single" w:sz="4" w:space="0" w:color="auto"/>
            </w:tcBorders>
            <w:shd w:val="clear" w:color="auto" w:fill="auto"/>
            <w:noWrap/>
            <w:vAlign w:val="bottom"/>
            <w:hideMark/>
          </w:tcPr>
          <w:p w14:paraId="4615A69E" w14:textId="604304DC" w:rsidR="006B2AFA" w:rsidRPr="006B2AFA" w:rsidRDefault="006B2AFA" w:rsidP="006B2AFA">
            <w:pPr>
              <w:spacing w:after="0" w:line="240" w:lineRule="auto"/>
              <w:rPr>
                <w:rFonts w:ascii="Calibri" w:eastAsia="Times New Roman" w:hAnsi="Calibri" w:cs="Times New Roman"/>
                <w:color w:val="000000"/>
              </w:rPr>
            </w:pPr>
            <w:r w:rsidRPr="006B2AFA">
              <w:rPr>
                <w:rFonts w:ascii="Calibri" w:eastAsia="Times New Roman" w:hAnsi="Calibri" w:cs="Times New Roman"/>
                <w:color w:val="000000"/>
              </w:rPr>
              <w:t> </w:t>
            </w:r>
            <w:r w:rsidR="00A86F87">
              <w:rPr>
                <w:rFonts w:ascii="Calibri" w:eastAsia="Times New Roman" w:hAnsi="Calibri" w:cs="Times New Roman"/>
                <w:color w:val="000000"/>
              </w:rPr>
              <w:t>P1</w:t>
            </w:r>
            <w:r w:rsidR="00A86F87">
              <w:rPr>
                <w:rFonts w:ascii="Calibri" w:eastAsia="Times New Roman" w:hAnsi="Calibri" w:cs="Times New Roman"/>
                <w:color w:val="000000"/>
              </w:rPr>
              <w:t>8</w:t>
            </w:r>
            <w:r w:rsidR="00A86F87">
              <w:rPr>
                <w:rFonts w:ascii="Calibri" w:eastAsia="Times New Roman" w:hAnsi="Calibri" w:cs="Times New Roman"/>
                <w:color w:val="000000"/>
              </w:rPr>
              <w:t>/L</w:t>
            </w:r>
            <w:r w:rsidR="00A86F87">
              <w:rPr>
                <w:rFonts w:ascii="Calibri" w:eastAsia="Times New Roman" w:hAnsi="Calibri" w:cs="Times New Roman"/>
                <w:color w:val="000000"/>
              </w:rPr>
              <w:t>427</w:t>
            </w:r>
          </w:p>
        </w:tc>
      </w:tr>
      <w:tr w:rsidR="006B2AFA" w:rsidRPr="006B2AFA" w14:paraId="70E3EFC1" w14:textId="77777777" w:rsidTr="006B2AFA">
        <w:trPr>
          <w:trHeight w:val="300"/>
        </w:trPr>
        <w:tc>
          <w:tcPr>
            <w:tcW w:w="520" w:type="dxa"/>
            <w:tcBorders>
              <w:top w:val="nil"/>
              <w:left w:val="nil"/>
              <w:bottom w:val="nil"/>
              <w:right w:val="nil"/>
            </w:tcBorders>
            <w:shd w:val="clear" w:color="auto" w:fill="auto"/>
            <w:noWrap/>
            <w:vAlign w:val="bottom"/>
            <w:hideMark/>
          </w:tcPr>
          <w:p w14:paraId="3DD30F46"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64FDD56E"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78F1D777"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66C29A3D" w14:textId="77777777" w:rsidTr="006B2AFA">
        <w:trPr>
          <w:trHeight w:val="1290"/>
        </w:trPr>
        <w:tc>
          <w:tcPr>
            <w:tcW w:w="520" w:type="dxa"/>
            <w:tcBorders>
              <w:top w:val="nil"/>
              <w:left w:val="nil"/>
              <w:bottom w:val="nil"/>
              <w:right w:val="nil"/>
            </w:tcBorders>
            <w:shd w:val="clear" w:color="auto" w:fill="auto"/>
            <w:noWrap/>
            <w:vAlign w:val="bottom"/>
            <w:hideMark/>
          </w:tcPr>
          <w:p w14:paraId="7371C54F"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single" w:sz="4" w:space="0" w:color="auto"/>
              <w:left w:val="single" w:sz="4" w:space="0" w:color="auto"/>
              <w:bottom w:val="nil"/>
              <w:right w:val="single" w:sz="4" w:space="0" w:color="auto"/>
            </w:tcBorders>
            <w:shd w:val="clear" w:color="auto" w:fill="auto"/>
            <w:vAlign w:val="bottom"/>
            <w:hideMark/>
          </w:tcPr>
          <w:p w14:paraId="6EAB4DD3" w14:textId="77777777" w:rsidR="006B2AFA" w:rsidRPr="006B2AFA" w:rsidRDefault="006B2AFA" w:rsidP="006B2AFA">
            <w:pPr>
              <w:spacing w:after="0" w:line="240" w:lineRule="auto"/>
              <w:rPr>
                <w:rFonts w:ascii="Calibri" w:eastAsia="Times New Roman" w:hAnsi="Calibri" w:cs="Times New Roman"/>
                <w:color w:val="000000"/>
                <w:sz w:val="20"/>
                <w:szCs w:val="20"/>
              </w:rPr>
            </w:pPr>
            <w:r w:rsidRPr="006B2AFA">
              <w:rPr>
                <w:rFonts w:ascii="Calibri" w:eastAsia="Times New Roman" w:hAnsi="Calibri" w:cs="Times New Roman"/>
                <w:color w:val="000000"/>
                <w:sz w:val="20"/>
                <w:szCs w:val="20"/>
              </w:rPr>
              <w:t>*The authors created the SRQR by searching the literature to identify guidelines, reporting standards, and critical appraisal criteria for qualitative research; reviewing the reference lists of retrieved sources; and contacting experts to gain feedback. The SRQR aims to improve the transparency of all aspects of qualitative research by providing clear standards for reporting qualitative research.</w:t>
            </w:r>
          </w:p>
        </w:tc>
        <w:tc>
          <w:tcPr>
            <w:tcW w:w="1740" w:type="dxa"/>
            <w:tcBorders>
              <w:top w:val="nil"/>
              <w:left w:val="nil"/>
              <w:bottom w:val="nil"/>
              <w:right w:val="nil"/>
            </w:tcBorders>
            <w:shd w:val="clear" w:color="auto" w:fill="auto"/>
            <w:noWrap/>
            <w:vAlign w:val="bottom"/>
            <w:hideMark/>
          </w:tcPr>
          <w:p w14:paraId="3CD587AC" w14:textId="77777777" w:rsidR="006B2AFA" w:rsidRPr="006B2AFA" w:rsidRDefault="006B2AFA" w:rsidP="006B2AFA">
            <w:pPr>
              <w:spacing w:after="0" w:line="240" w:lineRule="auto"/>
              <w:rPr>
                <w:rFonts w:ascii="Calibri" w:eastAsia="Times New Roman" w:hAnsi="Calibri" w:cs="Times New Roman"/>
                <w:color w:val="000000"/>
              </w:rPr>
            </w:pPr>
          </w:p>
        </w:tc>
        <w:bookmarkStart w:id="0" w:name="_GoBack"/>
        <w:bookmarkEnd w:id="0"/>
      </w:tr>
      <w:tr w:rsidR="006B2AFA" w:rsidRPr="006B2AFA" w14:paraId="4CD0C254" w14:textId="77777777" w:rsidTr="006B2AFA">
        <w:trPr>
          <w:trHeight w:val="300"/>
        </w:trPr>
        <w:tc>
          <w:tcPr>
            <w:tcW w:w="520" w:type="dxa"/>
            <w:tcBorders>
              <w:top w:val="nil"/>
              <w:left w:val="nil"/>
              <w:bottom w:val="nil"/>
              <w:right w:val="nil"/>
            </w:tcBorders>
            <w:shd w:val="clear" w:color="auto" w:fill="auto"/>
            <w:noWrap/>
            <w:vAlign w:val="bottom"/>
            <w:hideMark/>
          </w:tcPr>
          <w:p w14:paraId="52A3FE4F"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nil"/>
              <w:right w:val="single" w:sz="4" w:space="0" w:color="auto"/>
            </w:tcBorders>
            <w:shd w:val="clear" w:color="auto" w:fill="auto"/>
            <w:vAlign w:val="bottom"/>
            <w:hideMark/>
          </w:tcPr>
          <w:p w14:paraId="786008F8" w14:textId="77777777" w:rsidR="006B2AFA" w:rsidRPr="006B2AFA" w:rsidRDefault="006B2AFA" w:rsidP="006B2AFA">
            <w:pPr>
              <w:spacing w:after="0" w:line="240" w:lineRule="auto"/>
              <w:rPr>
                <w:rFonts w:ascii="Calibri" w:eastAsia="Times New Roman" w:hAnsi="Calibri" w:cs="Times New Roman"/>
                <w:color w:val="000000"/>
                <w:sz w:val="20"/>
                <w:szCs w:val="20"/>
              </w:rPr>
            </w:pPr>
            <w:r w:rsidRPr="006B2AFA">
              <w:rPr>
                <w:rFonts w:ascii="Calibri" w:eastAsia="Times New Roman" w:hAnsi="Calibri" w:cs="Times New Roman"/>
                <w:color w:val="000000"/>
                <w:sz w:val="20"/>
                <w:szCs w:val="20"/>
              </w:rPr>
              <w:t> </w:t>
            </w:r>
          </w:p>
        </w:tc>
        <w:tc>
          <w:tcPr>
            <w:tcW w:w="1740" w:type="dxa"/>
            <w:tcBorders>
              <w:top w:val="nil"/>
              <w:left w:val="nil"/>
              <w:bottom w:val="nil"/>
              <w:right w:val="nil"/>
            </w:tcBorders>
            <w:shd w:val="clear" w:color="auto" w:fill="auto"/>
            <w:noWrap/>
            <w:vAlign w:val="bottom"/>
            <w:hideMark/>
          </w:tcPr>
          <w:p w14:paraId="1744FDFE"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3927C197" w14:textId="77777777" w:rsidTr="006B2AFA">
        <w:trPr>
          <w:trHeight w:val="1290"/>
        </w:trPr>
        <w:tc>
          <w:tcPr>
            <w:tcW w:w="520" w:type="dxa"/>
            <w:tcBorders>
              <w:top w:val="nil"/>
              <w:left w:val="nil"/>
              <w:bottom w:val="nil"/>
              <w:right w:val="nil"/>
            </w:tcBorders>
            <w:shd w:val="clear" w:color="auto" w:fill="auto"/>
            <w:noWrap/>
            <w:vAlign w:val="bottom"/>
            <w:hideMark/>
          </w:tcPr>
          <w:p w14:paraId="7FBBEE2C"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single" w:sz="4" w:space="0" w:color="auto"/>
              <w:bottom w:val="single" w:sz="4" w:space="0" w:color="auto"/>
              <w:right w:val="single" w:sz="4" w:space="0" w:color="auto"/>
            </w:tcBorders>
            <w:shd w:val="clear" w:color="auto" w:fill="auto"/>
            <w:vAlign w:val="bottom"/>
            <w:hideMark/>
          </w:tcPr>
          <w:p w14:paraId="67AD1022" w14:textId="77777777" w:rsidR="006B2AFA" w:rsidRPr="006B2AFA" w:rsidRDefault="006B2AFA" w:rsidP="006B2AFA">
            <w:pPr>
              <w:spacing w:after="0" w:line="240" w:lineRule="auto"/>
              <w:rPr>
                <w:rFonts w:ascii="Calibri" w:eastAsia="Times New Roman" w:hAnsi="Calibri" w:cs="Times New Roman"/>
                <w:color w:val="000000"/>
                <w:sz w:val="20"/>
                <w:szCs w:val="20"/>
              </w:rPr>
            </w:pPr>
            <w:r w:rsidRPr="006B2AFA">
              <w:rPr>
                <w:rFonts w:ascii="Calibri" w:eastAsia="Times New Roman" w:hAnsi="Calibri" w:cs="Times New Roman"/>
                <w:color w:val="000000"/>
                <w:sz w:val="20"/>
                <w:szCs w:val="20"/>
              </w:rPr>
              <w:t>**The rationale should briefly discuss the justification for choosing that theory, approach, method, or technique rather than other options available, the assumptions and limitations implicit in those choices, and how those choices influence study conclusions and transferability. As appropriate, the rationale for several items might be discussed together.</w:t>
            </w:r>
          </w:p>
        </w:tc>
        <w:tc>
          <w:tcPr>
            <w:tcW w:w="1740" w:type="dxa"/>
            <w:tcBorders>
              <w:top w:val="nil"/>
              <w:left w:val="nil"/>
              <w:bottom w:val="nil"/>
              <w:right w:val="nil"/>
            </w:tcBorders>
            <w:shd w:val="clear" w:color="auto" w:fill="auto"/>
            <w:noWrap/>
            <w:vAlign w:val="bottom"/>
            <w:hideMark/>
          </w:tcPr>
          <w:p w14:paraId="7550D5D2"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4EB231EE" w14:textId="77777777" w:rsidTr="006B2AFA">
        <w:trPr>
          <w:trHeight w:val="300"/>
        </w:trPr>
        <w:tc>
          <w:tcPr>
            <w:tcW w:w="520" w:type="dxa"/>
            <w:tcBorders>
              <w:top w:val="nil"/>
              <w:left w:val="nil"/>
              <w:bottom w:val="nil"/>
              <w:right w:val="nil"/>
            </w:tcBorders>
            <w:shd w:val="clear" w:color="auto" w:fill="auto"/>
            <w:noWrap/>
            <w:vAlign w:val="bottom"/>
            <w:hideMark/>
          </w:tcPr>
          <w:p w14:paraId="453A91B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72F463AE" w14:textId="77777777" w:rsidR="006B2AFA" w:rsidRPr="006B2AFA" w:rsidRDefault="006B2AFA" w:rsidP="006B2AFA">
            <w:pPr>
              <w:spacing w:after="0" w:line="240" w:lineRule="auto"/>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14:paraId="24A0FA61"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09495A88" w14:textId="77777777" w:rsidTr="006B2AFA">
        <w:trPr>
          <w:trHeight w:val="300"/>
        </w:trPr>
        <w:tc>
          <w:tcPr>
            <w:tcW w:w="520" w:type="dxa"/>
            <w:tcBorders>
              <w:top w:val="nil"/>
              <w:left w:val="nil"/>
              <w:bottom w:val="nil"/>
              <w:right w:val="nil"/>
            </w:tcBorders>
            <w:shd w:val="clear" w:color="auto" w:fill="auto"/>
            <w:noWrap/>
            <w:vAlign w:val="bottom"/>
            <w:hideMark/>
          </w:tcPr>
          <w:p w14:paraId="2532575F"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174E9E2C" w14:textId="77777777" w:rsidR="006B2AFA" w:rsidRPr="006B2AFA" w:rsidRDefault="006B2AFA" w:rsidP="006B2AFA">
            <w:pPr>
              <w:spacing w:after="0" w:line="240" w:lineRule="auto"/>
              <w:rPr>
                <w:rFonts w:ascii="Calibri" w:eastAsia="Times New Roman" w:hAnsi="Calibri" w:cs="Times New Roman"/>
                <w:b/>
                <w:bCs/>
                <w:color w:val="000000"/>
                <w:sz w:val="20"/>
                <w:szCs w:val="20"/>
                <w:u w:val="single"/>
              </w:rPr>
            </w:pPr>
            <w:r w:rsidRPr="006B2AFA">
              <w:rPr>
                <w:rFonts w:ascii="Calibri" w:eastAsia="Times New Roman" w:hAnsi="Calibri" w:cs="Times New Roman"/>
                <w:b/>
                <w:bCs/>
                <w:color w:val="000000"/>
                <w:sz w:val="20"/>
                <w:szCs w:val="20"/>
                <w:u w:val="single"/>
              </w:rPr>
              <w:t xml:space="preserve">Reference:  </w:t>
            </w:r>
          </w:p>
        </w:tc>
        <w:tc>
          <w:tcPr>
            <w:tcW w:w="1740" w:type="dxa"/>
            <w:tcBorders>
              <w:top w:val="nil"/>
              <w:left w:val="nil"/>
              <w:bottom w:val="nil"/>
              <w:right w:val="nil"/>
            </w:tcBorders>
            <w:shd w:val="clear" w:color="auto" w:fill="auto"/>
            <w:noWrap/>
            <w:vAlign w:val="bottom"/>
            <w:hideMark/>
          </w:tcPr>
          <w:p w14:paraId="3E16BC7A"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13785338" w14:textId="77777777" w:rsidTr="006B2AFA">
        <w:trPr>
          <w:trHeight w:val="300"/>
        </w:trPr>
        <w:tc>
          <w:tcPr>
            <w:tcW w:w="520" w:type="dxa"/>
            <w:tcBorders>
              <w:top w:val="nil"/>
              <w:left w:val="nil"/>
              <w:bottom w:val="nil"/>
              <w:right w:val="nil"/>
            </w:tcBorders>
            <w:shd w:val="clear" w:color="auto" w:fill="auto"/>
            <w:noWrap/>
            <w:vAlign w:val="bottom"/>
            <w:hideMark/>
          </w:tcPr>
          <w:p w14:paraId="5E22CE73"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center"/>
            <w:hideMark/>
          </w:tcPr>
          <w:p w14:paraId="7856F0B5" w14:textId="77777777" w:rsidR="006B2AFA" w:rsidRDefault="006B2AFA" w:rsidP="006B2AFA">
            <w:pPr>
              <w:spacing w:after="0" w:line="240" w:lineRule="auto"/>
              <w:rPr>
                <w:rFonts w:cs="Frutiger-Light"/>
                <w:color w:val="0070C0"/>
                <w:sz w:val="20"/>
                <w:szCs w:val="20"/>
              </w:rPr>
            </w:pPr>
            <w:r w:rsidRPr="006B2AFA">
              <w:rPr>
                <w:rFonts w:eastAsia="Times New Roman" w:cs="Times New Roman"/>
                <w:color w:val="0070C0"/>
                <w:sz w:val="20"/>
                <w:szCs w:val="20"/>
              </w:rPr>
              <w:t>O'Brien BC, Harris IB, Beckman TJ, Reed DA, Cook DA.</w:t>
            </w:r>
            <w:r>
              <w:rPr>
                <w:rFonts w:eastAsia="Times New Roman" w:cs="Times New Roman"/>
                <w:color w:val="0070C0"/>
                <w:sz w:val="20"/>
                <w:szCs w:val="20"/>
              </w:rPr>
              <w:t xml:space="preserve"> </w:t>
            </w:r>
            <w:r w:rsidRPr="006B2AFA">
              <w:rPr>
                <w:rFonts w:eastAsia="Times New Roman" w:cs="Times New Roman"/>
                <w:b/>
                <w:bCs/>
                <w:color w:val="0070C0"/>
                <w:sz w:val="20"/>
                <w:szCs w:val="20"/>
              </w:rPr>
              <w:t>Standards for reporting qualitative research: a synthesis of recommendations.</w:t>
            </w:r>
            <w:r>
              <w:rPr>
                <w:rFonts w:eastAsia="Times New Roman" w:cs="Times New Roman"/>
                <w:b/>
                <w:bCs/>
                <w:color w:val="0070C0"/>
                <w:sz w:val="20"/>
                <w:szCs w:val="20"/>
              </w:rPr>
              <w:t xml:space="preserve"> </w:t>
            </w:r>
            <w:r w:rsidRPr="006B2AFA">
              <w:rPr>
                <w:rFonts w:cs="Frutiger-Light"/>
                <w:i/>
                <w:color w:val="0070C0"/>
                <w:sz w:val="20"/>
                <w:szCs w:val="20"/>
              </w:rPr>
              <w:t>Academic Medicine</w:t>
            </w:r>
            <w:r w:rsidRPr="006B2AFA">
              <w:rPr>
                <w:rFonts w:cs="Frutiger-Light"/>
                <w:color w:val="0070C0"/>
                <w:sz w:val="20"/>
                <w:szCs w:val="20"/>
              </w:rPr>
              <w:t>, Vol. 89, No. 9 / Sept 2014</w:t>
            </w:r>
          </w:p>
          <w:p w14:paraId="3A5D5547" w14:textId="77777777" w:rsidR="006B2AFA" w:rsidRPr="006B2AFA" w:rsidRDefault="006B2AFA" w:rsidP="006B2AFA">
            <w:pPr>
              <w:spacing w:after="0" w:line="240" w:lineRule="auto"/>
              <w:rPr>
                <w:rFonts w:eastAsia="Times New Roman" w:cs="Times New Roman"/>
                <w:color w:val="0070C0"/>
                <w:sz w:val="20"/>
                <w:szCs w:val="20"/>
              </w:rPr>
            </w:pPr>
            <w:r w:rsidRPr="006B2AFA">
              <w:rPr>
                <w:rFonts w:eastAsia="Times New Roman" w:cs="Times New Roman"/>
                <w:color w:val="0070C0"/>
                <w:sz w:val="20"/>
                <w:szCs w:val="20"/>
              </w:rPr>
              <w:t>DOI: 10.1097/ACM.0000000000000388</w:t>
            </w:r>
          </w:p>
        </w:tc>
        <w:tc>
          <w:tcPr>
            <w:tcW w:w="1740" w:type="dxa"/>
            <w:tcBorders>
              <w:top w:val="nil"/>
              <w:left w:val="nil"/>
              <w:bottom w:val="nil"/>
              <w:right w:val="nil"/>
            </w:tcBorders>
            <w:shd w:val="clear" w:color="auto" w:fill="auto"/>
            <w:noWrap/>
            <w:vAlign w:val="bottom"/>
            <w:hideMark/>
          </w:tcPr>
          <w:p w14:paraId="299D52A5"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9BDB7F4" w14:textId="77777777" w:rsidTr="006B2AFA">
        <w:trPr>
          <w:trHeight w:val="345"/>
        </w:trPr>
        <w:tc>
          <w:tcPr>
            <w:tcW w:w="520" w:type="dxa"/>
            <w:tcBorders>
              <w:top w:val="nil"/>
              <w:left w:val="nil"/>
              <w:bottom w:val="nil"/>
              <w:right w:val="nil"/>
            </w:tcBorders>
            <w:shd w:val="clear" w:color="auto" w:fill="auto"/>
            <w:noWrap/>
            <w:vAlign w:val="bottom"/>
            <w:hideMark/>
          </w:tcPr>
          <w:p w14:paraId="0A1D4591"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20028453" w14:textId="77777777" w:rsidR="006B2AFA" w:rsidRPr="006B2AFA" w:rsidRDefault="006B2AFA" w:rsidP="006B2AFA">
            <w:pPr>
              <w:spacing w:after="0" w:line="240" w:lineRule="auto"/>
              <w:rPr>
                <w:rFonts w:eastAsia="Times New Roman" w:cs="Times New Roman"/>
                <w:color w:val="0070C0"/>
                <w:sz w:val="20"/>
                <w:szCs w:val="20"/>
              </w:rPr>
            </w:pPr>
          </w:p>
        </w:tc>
        <w:tc>
          <w:tcPr>
            <w:tcW w:w="1740" w:type="dxa"/>
            <w:tcBorders>
              <w:top w:val="nil"/>
              <w:left w:val="nil"/>
              <w:bottom w:val="nil"/>
              <w:right w:val="nil"/>
            </w:tcBorders>
            <w:shd w:val="clear" w:color="auto" w:fill="auto"/>
            <w:noWrap/>
            <w:vAlign w:val="bottom"/>
            <w:hideMark/>
          </w:tcPr>
          <w:p w14:paraId="1B9B23EB" w14:textId="77777777" w:rsidR="006B2AFA" w:rsidRPr="006B2AFA" w:rsidRDefault="006B2AFA" w:rsidP="006B2AFA">
            <w:pPr>
              <w:spacing w:after="0" w:line="240" w:lineRule="auto"/>
              <w:rPr>
                <w:rFonts w:ascii="Calibri" w:eastAsia="Times New Roman" w:hAnsi="Calibri" w:cs="Times New Roman"/>
                <w:color w:val="000000"/>
              </w:rPr>
            </w:pPr>
          </w:p>
        </w:tc>
      </w:tr>
      <w:tr w:rsidR="006B2AFA" w:rsidRPr="006B2AFA" w14:paraId="233BEDB7" w14:textId="77777777" w:rsidTr="006B2AFA">
        <w:trPr>
          <w:trHeight w:val="244"/>
        </w:trPr>
        <w:tc>
          <w:tcPr>
            <w:tcW w:w="520" w:type="dxa"/>
            <w:tcBorders>
              <w:top w:val="nil"/>
              <w:left w:val="nil"/>
              <w:bottom w:val="nil"/>
              <w:right w:val="nil"/>
            </w:tcBorders>
            <w:shd w:val="clear" w:color="auto" w:fill="auto"/>
            <w:noWrap/>
            <w:vAlign w:val="bottom"/>
            <w:hideMark/>
          </w:tcPr>
          <w:p w14:paraId="6E46CD5A" w14:textId="77777777" w:rsidR="006B2AFA" w:rsidRPr="006B2AFA" w:rsidRDefault="006B2AFA" w:rsidP="006B2AFA">
            <w:pPr>
              <w:spacing w:after="0" w:line="240" w:lineRule="auto"/>
              <w:rPr>
                <w:rFonts w:ascii="Calibri" w:eastAsia="Times New Roman" w:hAnsi="Calibri" w:cs="Times New Roman"/>
                <w:b/>
                <w:bCs/>
                <w:color w:val="000000"/>
              </w:rPr>
            </w:pPr>
          </w:p>
        </w:tc>
        <w:tc>
          <w:tcPr>
            <w:tcW w:w="7640" w:type="dxa"/>
            <w:tcBorders>
              <w:top w:val="nil"/>
              <w:left w:val="nil"/>
              <w:bottom w:val="nil"/>
              <w:right w:val="nil"/>
            </w:tcBorders>
            <w:shd w:val="clear" w:color="auto" w:fill="auto"/>
            <w:vAlign w:val="bottom"/>
            <w:hideMark/>
          </w:tcPr>
          <w:p w14:paraId="2D40DB00" w14:textId="77777777" w:rsidR="006B2AFA" w:rsidRPr="006B2AFA" w:rsidRDefault="006B2AFA" w:rsidP="006B2AFA">
            <w:pPr>
              <w:spacing w:after="0" w:line="240" w:lineRule="auto"/>
              <w:rPr>
                <w:rFonts w:eastAsia="Times New Roman" w:cs="Times New Roman"/>
                <w:color w:val="0070C0"/>
                <w:sz w:val="20"/>
                <w:szCs w:val="20"/>
              </w:rPr>
            </w:pPr>
          </w:p>
        </w:tc>
        <w:tc>
          <w:tcPr>
            <w:tcW w:w="1740" w:type="dxa"/>
            <w:tcBorders>
              <w:top w:val="nil"/>
              <w:left w:val="nil"/>
              <w:bottom w:val="nil"/>
              <w:right w:val="nil"/>
            </w:tcBorders>
            <w:shd w:val="clear" w:color="auto" w:fill="auto"/>
            <w:noWrap/>
            <w:vAlign w:val="bottom"/>
            <w:hideMark/>
          </w:tcPr>
          <w:p w14:paraId="2C1E58A8" w14:textId="77777777" w:rsidR="006B2AFA" w:rsidRPr="006B2AFA" w:rsidRDefault="006B2AFA" w:rsidP="006B2AFA">
            <w:pPr>
              <w:spacing w:after="0" w:line="240" w:lineRule="auto"/>
              <w:rPr>
                <w:rFonts w:ascii="Calibri" w:eastAsia="Times New Roman" w:hAnsi="Calibri" w:cs="Times New Roman"/>
                <w:color w:val="000000"/>
              </w:rPr>
            </w:pPr>
          </w:p>
        </w:tc>
      </w:tr>
    </w:tbl>
    <w:p w14:paraId="4D1B404C" w14:textId="77777777" w:rsidR="00254EC3" w:rsidRDefault="00254EC3"/>
    <w:sectPr w:rsidR="00254EC3" w:rsidSect="006B2AFA">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91447" w14:textId="77777777" w:rsidR="001B661C" w:rsidRDefault="001B661C" w:rsidP="006B2AFA">
      <w:pPr>
        <w:spacing w:after="0" w:line="240" w:lineRule="auto"/>
      </w:pPr>
      <w:r>
        <w:separator/>
      </w:r>
    </w:p>
  </w:endnote>
  <w:endnote w:type="continuationSeparator" w:id="0">
    <w:p w14:paraId="1B17B0DF" w14:textId="77777777" w:rsidR="001B661C" w:rsidRDefault="001B661C" w:rsidP="006B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Frutiger-Light">
    <w:panose1 w:val="020B0604020202020204"/>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100257"/>
      <w:docPartObj>
        <w:docPartGallery w:val="Page Numbers (Bottom of Page)"/>
        <w:docPartUnique/>
      </w:docPartObj>
    </w:sdtPr>
    <w:sdtEndPr>
      <w:rPr>
        <w:noProof/>
      </w:rPr>
    </w:sdtEndPr>
    <w:sdtContent>
      <w:p w14:paraId="007268B6" w14:textId="77777777" w:rsidR="006B2AFA" w:rsidRDefault="006B2AF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027C93C" w14:textId="77777777" w:rsidR="006B2AFA" w:rsidRDefault="006B2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993E0" w14:textId="77777777" w:rsidR="001B661C" w:rsidRDefault="001B661C" w:rsidP="006B2AFA">
      <w:pPr>
        <w:spacing w:after="0" w:line="240" w:lineRule="auto"/>
      </w:pPr>
      <w:r>
        <w:separator/>
      </w:r>
    </w:p>
  </w:footnote>
  <w:footnote w:type="continuationSeparator" w:id="0">
    <w:p w14:paraId="52F37EE6" w14:textId="77777777" w:rsidR="001B661C" w:rsidRDefault="001B661C" w:rsidP="006B2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FA"/>
    <w:rsid w:val="000F0995"/>
    <w:rsid w:val="001B661C"/>
    <w:rsid w:val="00204BC5"/>
    <w:rsid w:val="00254EC3"/>
    <w:rsid w:val="006B2AFA"/>
    <w:rsid w:val="008207A0"/>
    <w:rsid w:val="00881A17"/>
    <w:rsid w:val="00885C58"/>
    <w:rsid w:val="00A66143"/>
    <w:rsid w:val="00A86F87"/>
    <w:rsid w:val="00B6635E"/>
    <w:rsid w:val="00DF2EE1"/>
    <w:rsid w:val="00EE6392"/>
    <w:rsid w:val="00F7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9CB3"/>
  <w15:docId w15:val="{98894196-8BD2-D346-9E7E-4F1F7D54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2AFA"/>
    <w:rPr>
      <w:color w:val="0000FF"/>
      <w:u w:val="single"/>
    </w:rPr>
  </w:style>
  <w:style w:type="paragraph" w:styleId="Header">
    <w:name w:val="header"/>
    <w:basedOn w:val="Normal"/>
    <w:link w:val="HeaderChar"/>
    <w:uiPriority w:val="99"/>
    <w:unhideWhenUsed/>
    <w:rsid w:val="006B2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AFA"/>
  </w:style>
  <w:style w:type="paragraph" w:styleId="Footer">
    <w:name w:val="footer"/>
    <w:basedOn w:val="Normal"/>
    <w:link w:val="FooterChar"/>
    <w:uiPriority w:val="99"/>
    <w:unhideWhenUsed/>
    <w:rsid w:val="006B2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quator-network.org/reporting-guidelines/srq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Alvin Han</cp:lastModifiedBy>
  <cp:revision>12</cp:revision>
  <dcterms:created xsi:type="dcterms:W3CDTF">2022-04-08T09:17:00Z</dcterms:created>
  <dcterms:modified xsi:type="dcterms:W3CDTF">2022-04-08T09:22:00Z</dcterms:modified>
</cp:coreProperties>
</file>