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Report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Report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الجزيرة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special issue of Al-Jazeera magazine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بالتزامن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الفلسطينية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 Al Fitr, Ramadan ends up in celebrations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Report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Report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Tarboosh: an Ottoman heritage made in Egypt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الطرابيشي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يريدون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طربوش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