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Declaration of Competing Interests</w:t>
      </w:r>
    </w:p>
    <w:p>
      <w:pPr>
        <w:jc w:val="center"/>
      </w:pPr>
      <w:r>
        <w:rPr>
          <w:i/>
          <w:sz w:val="22"/>
        </w:rPr>
        <w:t>Manuscript: Guarded Multi-Fidelity Optimization with Trace-Derived Risk Auditing for Privacy-Constrained Cloud–Edge LLM Serving</w:t>
      </w:r>
    </w:p>
    <w:p>
      <w:pPr>
        <w:jc w:val="center"/>
      </w:pPr>
      <w:r>
        <w:t>Authors: Abdulaziz M. D. Aljohani and Khaled M. Alhawiti</w:t>
      </w:r>
    </w:p>
    <w:p/>
    <w:p>
      <w:pPr>
        <w:spacing w:after="200"/>
      </w:pPr>
      <w:r>
        <w:t>The authors declare that they have no known competing financial interests or personal relationships that could have appeared to influence the work reported in this paper.</w:t>
      </w:r>
    </w:p>
    <w:p/>
    <w:p>
      <w:pPr>
        <w:spacing w:after="0"/>
      </w:pPr>
      <w:r>
        <w:t>Abdulaziz M. D. Aljohani</w:t>
      </w:r>
    </w:p>
    <w:p>
      <w:pPr>
        <w:spacing w:after="0"/>
      </w:pPr>
      <w:r>
        <w:t>Corresponding author</w:t>
      </w:r>
    </w:p>
    <w:p>
      <w:pPr>
        <w:spacing w:after="240"/>
      </w:pPr>
      <w:r>
        <w:t>University of Tabuk, Saudi Arabia</w:t>
      </w:r>
    </w:p>
    <w:p>
      <w:r>
        <w:t>Date: 18 July 2026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Interests</dc:title>
  <dc:subject>Future Internet manuscript declaration</dc:subject>
  <dc:creator>Abdulaziz M. D. Aljohani and Khaled M. Alhawiti</dc:creator>
  <cp:keywords>competing interests; declaration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