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40"/>
      </w:pPr>
      <w:r>
        <w:rPr>
          <w:rFonts w:ascii="Arial" w:hAnsi="Arial" w:eastAsia="Arial" w:cs="Aptos"/>
          <w:b/>
          <w:color w:val="173039"/>
          <w:sz w:val="58"/>
        </w:rPr>
        <w:t>OpenAlpha Sentinel</w:t>
      </w:r>
    </w:p>
    <w:p>
      <w:pPr>
        <w:spacing w:after="400"/>
      </w:pPr>
      <w:r>
        <w:rPr>
          <w:rFonts w:ascii="Arial" w:hAnsi="Arial" w:eastAsia="Arial" w:cs="Aptos"/>
          <w:b w:val="0"/>
          <w:color w:val="167A68"/>
          <w:sz w:val="30"/>
        </w:rPr>
        <w:t>Project Report for Track 2: Private AI Agent Development and Local Deployment</w:t>
      </w:r>
    </w:p>
    <w:tbl>
      <w:tblPr>
        <w:tblW w:type="auto" w:w="0"/>
        <w:jc w:val="center"/>
        <w:tblLayout w:type="autofit"/>
        <w:tblLook w:firstColumn="1" w:firstRow="1" w:lastColumn="0" w:lastRow="0" w:noHBand="0" w:noVBand="1" w:val="04A0"/>
      </w:tblPr>
      <w:tblGrid>
        <w:gridCol w:w="4831"/>
        <w:gridCol w:w="4831"/>
      </w:tblGrid>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Field</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Value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Team</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Coreline Systems Limited</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Team members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Zeng Baocheng (曾宝成), </w:t>
            </w:r>
            <w:r>
              <w:rPr>
                <w:rFonts w:ascii="Aptos Mono" w:hAnsi="Aptos Mono" w:eastAsia="Arial" w:cs="Aptos"/>
                <w:b w:val="0"/>
                <w:color w:val="173039"/>
                <w:sz w:val="16"/>
              </w:rPr>
              <w:t>csaizbc</w:t>
            </w:r>
            <w:r>
              <w:rPr>
                <w:rFonts w:ascii="Arial" w:hAnsi="Arial" w:eastAsia="Arial" w:cs="Aptos"/>
                <w:b w:val="0"/>
                <w:color w:val="173039"/>
                <w:sz w:val="16"/>
              </w:rPr>
              <w:t xml:space="preserve">, project lead; Yang Jinhao (杨锦皓), </w:t>
            </w:r>
            <w:r>
              <w:rPr>
                <w:rFonts w:ascii="Aptos Mono" w:hAnsi="Aptos Mono" w:eastAsia="Arial" w:cs="Aptos"/>
                <w:b w:val="0"/>
                <w:color w:val="173039"/>
                <w:sz w:val="16"/>
              </w:rPr>
              <w:t>yangjinhao06-droid</w:t>
            </w:r>
            <w:r>
              <w:rPr>
                <w:rFonts w:ascii="Arial" w:hAnsi="Arial" w:eastAsia="Arial" w:cs="Aptos"/>
                <w:b w:val="0"/>
                <w:color w:val="173039"/>
                <w:sz w:val="16"/>
              </w:rPr>
              <w:t>, ROCm validation and review</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Application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OpenAlpha Sentinel</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Track</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Track 2 - Private AI Agent Development and Local Deployment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Source repository</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https://github.com/coreline-systems/AMD-AI-DevMaster-Hackathon</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Demo video</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Public 3:39.9 demo (https://github.com/csaizbc/Radeon-hackathon-2026-07/blob/demo-video/OpenAlpha-Sentinel-Demo.en.1080p.mp4)</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Report version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Submission candidate</w:t>
            </w:r>
          </w:p>
        </w:tc>
      </w:tr>
    </w:tbl>
    <w:p>
      <w:pPr>
        <w:spacing w:after="20"/>
      </w:pPr>
    </w:p>
    <w:tbl>
      <w:tblPr>
        <w:tblW w:type="auto" w:w="0"/>
        <w:tblLook w:firstColumn="1" w:firstRow="1" w:lastColumn="0" w:lastRow="0" w:noHBand="0" w:noVBand="1" w:val="04A0"/>
      </w:tblPr>
      <w:tblGrid>
        <w:gridCol w:w="115"/>
        <w:gridCol w:w="9216"/>
      </w:tblGrid>
      <w:tr>
        <w:tc>
          <w:tcPr>
            <w:tcW w:type="dxa" w:w="4831"/>
            <w:shd w:fill="D85D4D"/>
          </w:tcPr>
          <w:p/>
        </w:tc>
        <w:tc>
          <w:tcPr>
            <w:tcW w:type="dxa" w:w="4831"/>
            <w:shd w:fill="F7E3DF"/>
          </w:tcPr>
          <w:p>
            <w:pPr>
              <w:spacing w:before="80" w:after="80"/>
            </w:pPr>
            <w:r>
              <w:rPr>
                <w:rFonts w:ascii="Arial" w:hAnsi="Arial" w:eastAsia="Arial" w:cs="Aptos"/>
                <w:b w:val="0"/>
                <w:color w:val="29454D"/>
                <w:sz w:val="16"/>
              </w:rPr>
              <w:t>Submission note: the report distinguishes saved Radeon evidence from results that were not measured in the current evidence set.</w:t>
            </w:r>
          </w:p>
        </w:tc>
      </w:tr>
    </w:tbl>
    <w:p>
      <w:pPr>
        <w:pStyle w:val="Heading2"/>
        <w:pageBreakBefore/>
      </w:pPr>
      <w:r>
        <w:rPr>
          <w:rFonts w:ascii="Arial" w:hAnsi="Arial" w:eastAsia="Arial" w:cs="Aptos"/>
          <w:b w:val="0"/>
          <w:color w:val="173039"/>
        </w:rPr>
        <w:t>1. Executive Summary</w:t>
      </w:r>
    </w:p>
    <w:p>
      <w:r>
        <w:rPr>
          <w:rFonts w:ascii="Arial" w:hAnsi="Arial" w:eastAsia="Arial" w:cs="Aptos"/>
          <w:b w:val="0"/>
          <w:color w:val="173039"/>
        </w:rPr>
        <w:t>OpenAlpha Sentinel is a local-first research agent that continuously discovers publicly available open-source quantitative strategy material, converts it into traceable research cards, stores it in a local retrieval system, and answers questions with links back to the original evidence.</w:t>
      </w:r>
    </w:p>
    <w:p>
      <w:r>
        <w:rPr>
          <w:rFonts w:ascii="Arial" w:hAnsi="Arial" w:eastAsia="Arial" w:cs="Aptos"/>
          <w:b w:val="0"/>
          <w:color w:val="173039"/>
        </w:rPr>
        <w:t>The project addresses a practical research problem: strategy descriptions are scattered across code repositories and feeds, terminology is inconsistent, and reported backtest results often omit costs, dates, assumptions, or reproducibility details. OpenAlpha Sentinel does not rank strategies by promised returns and does not trade. It helps a researcher answer narrower, verifiable questions:</w:t>
      </w:r>
    </w:p>
    <w:p>
      <w:pPr>
        <w:pStyle w:val="ListBullet"/>
        <w:ind w:left="346" w:hanging="187"/>
      </w:pPr>
      <w:r>
        <w:rPr>
          <w:rFonts w:ascii="Arial" w:hAnsi="Arial" w:eastAsia="Arial" w:cs="Aptos"/>
          <w:b w:val="0"/>
          <w:color w:val="173039"/>
        </w:rPr>
        <w:t>What strategies have been collected?</w:t>
      </w:r>
    </w:p>
    <w:p>
      <w:pPr>
        <w:pStyle w:val="ListBullet"/>
        <w:ind w:left="346" w:hanging="187"/>
      </w:pPr>
      <w:r>
        <w:rPr>
          <w:rFonts w:ascii="Arial" w:hAnsi="Arial" w:eastAsia="Arial" w:cs="Aptos"/>
          <w:b w:val="0"/>
          <w:color w:val="173039"/>
        </w:rPr>
        <w:t>Where did each strategy come from, and which source revision was analyzed?</w:t>
      </w:r>
    </w:p>
    <w:p>
      <w:pPr>
        <w:pStyle w:val="ListBullet"/>
        <w:ind w:left="346" w:hanging="187"/>
      </w:pPr>
      <w:r>
        <w:rPr>
          <w:rFonts w:ascii="Arial" w:hAnsi="Arial" w:eastAsia="Arial" w:cs="Aptos"/>
          <w:b w:val="0"/>
          <w:color w:val="173039"/>
        </w:rPr>
        <w:t>What rules, markets, time frames, costs, and risks did the author disclose?</w:t>
      </w:r>
    </w:p>
    <w:p>
      <w:pPr>
        <w:pStyle w:val="ListBullet"/>
        <w:ind w:left="346" w:hanging="187"/>
      </w:pPr>
      <w:r>
        <w:rPr>
          <w:rFonts w:ascii="Arial" w:hAnsi="Arial" w:eastAsia="Arial" w:cs="Aptos"/>
          <w:b w:val="0"/>
          <w:color w:val="173039"/>
        </w:rPr>
        <w:t>Which relevant facts are unknown or unsupported by the available source?</w:t>
      </w:r>
    </w:p>
    <w:p>
      <w:pPr>
        <w:pStyle w:val="ListBullet"/>
        <w:ind w:left="346" w:hanging="187"/>
      </w:pPr>
      <w:r>
        <w:rPr>
          <w:rFonts w:ascii="Arial" w:hAnsi="Arial" w:eastAsia="Arial" w:cs="Aptos"/>
          <w:b w:val="0"/>
          <w:color w:val="173039"/>
        </w:rPr>
        <w:t>What changed when a tracked source was updated?</w:t>
      </w:r>
    </w:p>
    <w:p>
      <w:r>
        <w:rPr>
          <w:rFonts w:ascii="Arial" w:hAnsi="Arial" w:eastAsia="Arial" w:cs="Aptos"/>
          <w:b w:val="0"/>
          <w:color w:val="173039"/>
        </w:rPr>
        <w:t xml:space="preserve">The local MVP provides a browser workbench and local API for demo data, GitHub discovery, RSS ingestion, strategy-card exploration, source-aware question answering, jobs, and watch rules. The final inference path runs on an AMD Radeon GPU through ROCm and a local </w:t>
      </w:r>
      <w:r>
        <w:rPr>
          <w:rFonts w:ascii="Aptos Mono" w:hAnsi="Aptos Mono" w:eastAsia="Arial" w:cs="Aptos"/>
          <w:b w:val="0"/>
          <w:color w:val="173039"/>
        </w:rPr>
        <w:t>llama.cpp</w:t>
      </w:r>
      <w:r>
        <w:rPr>
          <w:rFonts w:ascii="Arial" w:hAnsi="Arial" w:eastAsia="Arial" w:cs="Aptos"/>
          <w:b w:val="0"/>
          <w:color w:val="173039"/>
        </w:rPr>
        <w:t xml:space="preserve"> server. Evidence from clean runtime commit </w:t>
      </w:r>
      <w:r>
        <w:rPr>
          <w:rFonts w:ascii="Aptos Mono" w:hAnsi="Aptos Mono" w:eastAsia="Arial" w:cs="Aptos"/>
          <w:b w:val="0"/>
          <w:color w:val="173039"/>
        </w:rPr>
        <w:t>8f9aad7a206287b2158f0fccb7a70c4a7373aa87</w:t>
      </w:r>
      <w:r>
        <w:rPr>
          <w:rFonts w:ascii="Arial" w:hAnsi="Arial" w:eastAsia="Arial" w:cs="Aptos"/>
          <w:b w:val="0"/>
          <w:color w:val="173039"/>
        </w:rPr>
        <w:t xml:space="preserve"> verifies the model hash, a fixed ROCm </w:t>
      </w:r>
      <w:r>
        <w:rPr>
          <w:rFonts w:ascii="Aptos Mono" w:hAnsi="Aptos Mono" w:eastAsia="Arial" w:cs="Aptos"/>
          <w:b w:val="0"/>
          <w:color w:val="173039"/>
        </w:rPr>
        <w:t>llama-bench</w:t>
      </w:r>
      <w:r>
        <w:rPr>
          <w:rFonts w:ascii="Arial" w:hAnsi="Arial" w:eastAsia="Arial" w:cs="Aptos"/>
          <w:b w:val="0"/>
          <w:color w:val="173039"/>
        </w:rPr>
        <w:t xml:space="preserve"> snapshot, 35 passing Radeon-host tests, cited CLI and loopback HTTP </w:t>
      </w:r>
      <w:r>
        <w:rPr>
          <w:rFonts w:ascii="Aptos Mono" w:hAnsi="Aptos Mono" w:eastAsia="Arial" w:cs="Aptos"/>
          <w:b w:val="0"/>
          <w:color w:val="173039"/>
        </w:rPr>
        <w:t>200</w:t>
      </w:r>
      <w:r>
        <w:rPr>
          <w:rFonts w:ascii="Arial" w:hAnsi="Arial" w:eastAsia="Arial" w:cs="Aptos"/>
          <w:b w:val="0"/>
          <w:color w:val="173039"/>
        </w:rPr>
        <w:t xml:space="preserve"> requests, and one controlled restart trace. A separate clean-load trace at commit </w:t>
      </w:r>
      <w:r>
        <w:rPr>
          <w:rFonts w:ascii="Aptos Mono" w:hAnsi="Aptos Mono" w:eastAsia="Arial" w:cs="Aptos"/>
          <w:b w:val="0"/>
          <w:color w:val="173039"/>
        </w:rPr>
        <w:t>25129cdd853a4fe5a258386350d933339b381028</w:t>
      </w:r>
      <w:r>
        <w:rPr>
          <w:rFonts w:ascii="Arial" w:hAnsi="Arial" w:eastAsia="Arial" w:cs="Aptos"/>
          <w:b w:val="0"/>
          <w:color w:val="173039"/>
        </w:rPr>
        <w:t xml:space="preserve"> verifies </w:t>
      </w:r>
      <w:r>
        <w:rPr>
          <w:rFonts w:ascii="Aptos Mono" w:hAnsi="Aptos Mono" w:eastAsia="Arial" w:cs="Aptos"/>
          <w:b w:val="0"/>
          <w:color w:val="173039"/>
        </w:rPr>
        <w:t>37/37</w:t>
      </w:r>
      <w:r>
        <w:rPr>
          <w:rFonts w:ascii="Arial" w:hAnsi="Arial" w:eastAsia="Arial" w:cs="Aptos"/>
          <w:b w:val="0"/>
          <w:color w:val="173039"/>
        </w:rPr>
        <w:t xml:space="preserve"> layers on </w:t>
      </w:r>
      <w:r>
        <w:rPr>
          <w:rFonts w:ascii="Aptos Mono" w:hAnsi="Aptos Mono" w:eastAsia="Arial" w:cs="Aptos"/>
          <w:b w:val="0"/>
          <w:color w:val="173039"/>
        </w:rPr>
        <w:t>ROCm0</w:t>
      </w:r>
      <w:r>
        <w:rPr>
          <w:rFonts w:ascii="Arial" w:hAnsi="Arial" w:eastAsia="Arial" w:cs="Aptos"/>
          <w:b w:val="0"/>
          <w:color w:val="173039"/>
        </w:rPr>
        <w:t xml:space="preserve">. The public 3:39.9 final video adds two real cited responses labeled </w:t>
      </w:r>
      <w:r>
        <w:rPr>
          <w:rFonts w:ascii="Aptos Mono" w:hAnsi="Aptos Mono" w:eastAsia="Arial" w:cs="Aptos"/>
          <w:b w:val="0"/>
          <w:color w:val="173039"/>
        </w:rPr>
        <w:t>llama.cpp-rocm</w:t>
      </w:r>
      <w:r>
        <w:rPr>
          <w:rFonts w:ascii="Arial" w:hAnsi="Arial" w:eastAsia="Arial" w:cs="Aptos"/>
          <w:b w:val="0"/>
          <w:color w:val="173039"/>
        </w:rPr>
        <w:t xml:space="preserve"> and 96 same-request ROCm SMI activity samples. GPU-backed structured extraction quality, comparable CPU/Radeon optimization, labeled quality results, active peak VRAM, and the optional 24-hour soak remain explicit unmeasured or not-run items.</w:t>
      </w:r>
    </w:p>
    <w:p>
      <w:pPr>
        <w:pStyle w:val="Heading2"/>
      </w:pPr>
      <w:r>
        <w:rPr>
          <w:rFonts w:ascii="Arial" w:hAnsi="Arial" w:eastAsia="Arial" w:cs="Aptos"/>
          <w:b w:val="0"/>
          <w:color w:val="173039"/>
        </w:rPr>
        <w:t>2. Problem and Target Users</w:t>
      </w:r>
    </w:p>
    <w:p>
      <w:pPr>
        <w:pStyle w:val="Heading3"/>
      </w:pPr>
      <w:r>
        <w:rPr>
          <w:rFonts w:ascii="Arial" w:hAnsi="Arial" w:eastAsia="Arial" w:cs="Aptos"/>
          <w:b w:val="0"/>
          <w:color w:val="173039"/>
        </w:rPr>
        <w:t>2.1 Problem</w:t>
      </w:r>
    </w:p>
    <w:p>
      <w:r>
        <w:rPr>
          <w:rFonts w:ascii="Arial" w:hAnsi="Arial" w:eastAsia="Arial" w:cs="Aptos"/>
          <w:b w:val="0"/>
          <w:color w:val="173039"/>
        </w:rPr>
        <w:t>Open-source strategy research is abundant but difficult to monitor and compare reliably:</w:t>
      </w:r>
    </w:p>
    <w:p>
      <w:pPr>
        <w:pStyle w:val="ListNumber"/>
        <w:ind w:left="389" w:hanging="216"/>
      </w:pPr>
      <w:r>
        <w:rPr>
          <w:rFonts w:ascii="Arial" w:hAnsi="Arial" w:eastAsia="Arial" w:cs="Aptos"/>
          <w:b w:val="0"/>
          <w:color w:val="173039"/>
        </w:rPr>
        <w:t>Relevant material is distributed across GitHub repositories, README files, source code, and RSS/Atom feeds.</w:t>
      </w:r>
    </w:p>
    <w:p>
      <w:pPr>
        <w:pStyle w:val="ListNumber"/>
        <w:ind w:left="389" w:hanging="216"/>
      </w:pPr>
      <w:r>
        <w:rPr>
          <w:rFonts w:ascii="Arial" w:hAnsi="Arial" w:eastAsia="Arial" w:cs="Aptos"/>
          <w:b w:val="0"/>
          <w:color w:val="173039"/>
        </w:rPr>
        <w:t>The same strategy family may use different names and incomplete metadata.</w:t>
      </w:r>
    </w:p>
    <w:p>
      <w:pPr>
        <w:pStyle w:val="ListNumber"/>
        <w:ind w:left="389" w:hanging="216"/>
      </w:pPr>
      <w:r>
        <w:rPr>
          <w:rFonts w:ascii="Arial" w:hAnsi="Arial" w:eastAsia="Arial" w:cs="Aptos"/>
          <w:b w:val="0"/>
          <w:color w:val="173039"/>
        </w:rPr>
        <w:t>Backtest claims may omit transaction costs, slippage, benchmark selection, or the test period.</w:t>
      </w:r>
    </w:p>
    <w:p>
      <w:pPr>
        <w:pStyle w:val="ListNumber"/>
        <w:ind w:left="389" w:hanging="216"/>
      </w:pPr>
      <w:r>
        <w:rPr>
          <w:rFonts w:ascii="Arial" w:hAnsi="Arial" w:eastAsia="Arial" w:cs="Aptos"/>
          <w:b w:val="0"/>
          <w:color w:val="173039"/>
        </w:rPr>
        <w:t>A link alone does not preserve the exact revision that supported a conclusion.</w:t>
      </w:r>
    </w:p>
    <w:p>
      <w:pPr>
        <w:pStyle w:val="ListNumber"/>
        <w:ind w:left="389" w:hanging="216"/>
      </w:pPr>
      <w:r>
        <w:rPr>
          <w:rFonts w:ascii="Arial" w:hAnsi="Arial" w:eastAsia="Arial" w:cs="Aptos"/>
          <w:b w:val="0"/>
          <w:color w:val="173039"/>
        </w:rPr>
        <w:t>Sending private research interests and notes to a hosted model is undesirable for many researchers.</w:t>
      </w:r>
    </w:p>
    <w:p>
      <w:pPr>
        <w:pStyle w:val="Heading3"/>
      </w:pPr>
      <w:r>
        <w:rPr>
          <w:rFonts w:ascii="Arial" w:hAnsi="Arial" w:eastAsia="Arial" w:cs="Aptos"/>
          <w:b w:val="0"/>
          <w:color w:val="173039"/>
        </w:rPr>
        <w:t>2.2 Target Users</w:t>
      </w:r>
    </w:p>
    <w:p>
      <w:r>
        <w:rPr>
          <w:rFonts w:ascii="Arial" w:hAnsi="Arial" w:eastAsia="Arial" w:cs="Aptos"/>
          <w:b w:val="0"/>
          <w:color w:val="173039"/>
        </w:rPr>
        <w:t>The primary users are individual quantitative researchers, financial-engineering students, and small research teams that need a repeatable way to monitor public strategy material while keeping their queries, watch lists, notes, and model inference local.</w:t>
      </w:r>
    </w:p>
    <w:p>
      <w:pPr>
        <w:pStyle w:val="Heading3"/>
      </w:pPr>
      <w:r>
        <w:rPr>
          <w:rFonts w:ascii="Arial" w:hAnsi="Arial" w:eastAsia="Arial" w:cs="Aptos"/>
          <w:b w:val="0"/>
          <w:color w:val="173039"/>
        </w:rPr>
        <w:t>2.3 Product Boundary</w:t>
      </w:r>
    </w:p>
    <w:p>
      <w:r>
        <w:rPr>
          <w:rFonts w:ascii="Arial" w:hAnsi="Arial" w:eastAsia="Arial" w:cs="Aptos"/>
          <w:b w:val="0"/>
          <w:color w:val="173039"/>
        </w:rPr>
        <w:t xml:space="preserve">OpenAlpha Sentinel is a research and education tool. It is not an investment adviser, a return predictor, a broker integration, or an automated trading system. Metrics shown in a card are identified as source-author claims unless the system has separately verified them. Missing evidence is reported as </w:t>
      </w:r>
      <w:r>
        <w:rPr>
          <w:rFonts w:ascii="Aptos Mono" w:hAnsi="Aptos Mono" w:eastAsia="Arial" w:cs="Aptos"/>
          <w:b w:val="0"/>
          <w:color w:val="173039"/>
        </w:rPr>
        <w:t>unknown</w:t>
      </w:r>
      <w:r>
        <w:rPr>
          <w:rFonts w:ascii="Arial" w:hAnsi="Arial" w:eastAsia="Arial" w:cs="Aptos"/>
          <w:b w:val="0"/>
          <w:color w:val="173039"/>
        </w:rPr>
        <w:t>; it is not filled in by the model.</w:t>
      </w:r>
    </w:p>
    <w:p>
      <w:pPr>
        <w:pStyle w:val="Heading2"/>
      </w:pPr>
      <w:r>
        <w:rPr>
          <w:rFonts w:ascii="Arial" w:hAnsi="Arial" w:eastAsia="Arial" w:cs="Aptos"/>
          <w:b w:val="0"/>
          <w:color w:val="173039"/>
        </w:rPr>
        <w:t>3. User Experience</w:t>
      </w:r>
    </w:p>
    <w:p>
      <w:r>
        <w:rPr>
          <w:rFonts w:ascii="Arial" w:hAnsi="Arial" w:eastAsia="Arial" w:cs="Aptos"/>
          <w:b w:val="0"/>
          <w:color w:val="173039"/>
        </w:rPr>
        <w:t>The browser workbench is organized around six connected views:</w:t>
      </w:r>
    </w:p>
    <w:p>
      <w:pPr>
        <w:pStyle w:val="ListBullet"/>
        <w:ind w:left="346" w:hanging="187"/>
      </w:pPr>
      <w:r>
        <w:rPr>
          <w:rFonts w:ascii="Arial" w:hAnsi="Arial" w:eastAsia="Arial" w:cs="Aptos"/>
          <w:b/>
          <w:color w:val="173039"/>
        </w:rPr>
        <w:t>Overview</w:t>
      </w:r>
      <w:r>
        <w:rPr>
          <w:rFonts w:ascii="Arial" w:hAnsi="Arial" w:eastAsia="Arial" w:cs="Aptos"/>
          <w:b w:val="0"/>
          <w:color w:val="173039"/>
        </w:rPr>
        <w:t xml:space="preserve"> summarizes the local knowledge base, source activity, watch rules, and recent jobs.</w:t>
      </w:r>
    </w:p>
    <w:p>
      <w:pPr>
        <w:pStyle w:val="ListBullet"/>
        <w:ind w:left="346" w:hanging="187"/>
      </w:pPr>
      <w:r>
        <w:rPr>
          <w:rFonts w:ascii="Arial" w:hAnsi="Arial" w:eastAsia="Arial" w:cs="Aptos"/>
          <w:b/>
          <w:color w:val="173039"/>
        </w:rPr>
        <w:t>Strategy Cards</w:t>
      </w:r>
      <w:r>
        <w:rPr>
          <w:rFonts w:ascii="Arial" w:hAnsi="Arial" w:eastAsia="Arial" w:cs="Aptos"/>
          <w:b w:val="0"/>
          <w:color w:val="173039"/>
        </w:rPr>
        <w:t xml:space="preserve"> expose normalized strategy attributes, source identity, revision, license information, disclosed evaluation details, risk flags, and evidence.</w:t>
      </w:r>
    </w:p>
    <w:p>
      <w:pPr>
        <w:pStyle w:val="ListBullet"/>
        <w:ind w:left="346" w:hanging="187"/>
      </w:pPr>
      <w:r>
        <w:rPr>
          <w:rFonts w:ascii="Arial" w:hAnsi="Arial" w:eastAsia="Arial" w:cs="Aptos"/>
          <w:b/>
          <w:color w:val="173039"/>
        </w:rPr>
        <w:t>Agent Chat</w:t>
      </w:r>
      <w:r>
        <w:rPr>
          <w:rFonts w:ascii="Arial" w:hAnsi="Arial" w:eastAsia="Arial" w:cs="Aptos"/>
          <w:b w:val="0"/>
          <w:color w:val="173039"/>
        </w:rPr>
        <w:t xml:space="preserve"> retrieves relevant cards and answers with source citations rather than unsupported strategy facts.</w:t>
      </w:r>
    </w:p>
    <w:p>
      <w:pPr>
        <w:pStyle w:val="ListBullet"/>
        <w:ind w:left="346" w:hanging="187"/>
      </w:pPr>
      <w:r>
        <w:rPr>
          <w:rFonts w:ascii="Arial" w:hAnsi="Arial" w:eastAsia="Arial" w:cs="Aptos"/>
          <w:b/>
          <w:color w:val="173039"/>
        </w:rPr>
        <w:t>Sources</w:t>
      </w:r>
      <w:r>
        <w:rPr>
          <w:rFonts w:ascii="Arial" w:hAnsi="Arial" w:eastAsia="Arial" w:cs="Aptos"/>
          <w:b w:val="0"/>
          <w:color w:val="173039"/>
        </w:rPr>
        <w:t xml:space="preserve"> shows where the indexed material originated.</w:t>
      </w:r>
    </w:p>
    <w:p>
      <w:pPr>
        <w:pStyle w:val="ListBullet"/>
        <w:ind w:left="346" w:hanging="187"/>
      </w:pPr>
      <w:r>
        <w:rPr>
          <w:rFonts w:ascii="Arial" w:hAnsi="Arial" w:eastAsia="Arial" w:cs="Aptos"/>
          <w:b/>
          <w:color w:val="173039"/>
        </w:rPr>
        <w:t>Jobs</w:t>
      </w:r>
      <w:r>
        <w:rPr>
          <w:rFonts w:ascii="Arial" w:hAnsi="Arial" w:eastAsia="Arial" w:cs="Aptos"/>
          <w:b w:val="0"/>
          <w:color w:val="173039"/>
        </w:rPr>
        <w:t xml:space="preserve"> shows ingestion activity and failures.</w:t>
      </w:r>
    </w:p>
    <w:p>
      <w:pPr>
        <w:pStyle w:val="ListBullet"/>
        <w:ind w:left="346" w:hanging="187"/>
      </w:pPr>
      <w:r>
        <w:rPr>
          <w:rFonts w:ascii="Arial" w:hAnsi="Arial" w:eastAsia="Arial" w:cs="Aptos"/>
          <w:b/>
          <w:color w:val="173039"/>
        </w:rPr>
        <w:t>Watch Rules</w:t>
      </w:r>
      <w:r>
        <w:rPr>
          <w:rFonts w:ascii="Arial" w:hAnsi="Arial" w:eastAsia="Arial" w:cs="Aptos"/>
          <w:b w:val="0"/>
          <w:color w:val="173039"/>
        </w:rPr>
        <w:t xml:space="preserve"> captures recurring research interests for scheduled collection.</w:t>
      </w:r>
    </w:p>
    <w:p>
      <w:r>
        <w:rPr>
          <w:rFonts w:ascii="Arial" w:hAnsi="Arial" w:eastAsia="Arial" w:cs="Aptos"/>
          <w:b w:val="0"/>
          <w:color w:val="173039"/>
        </w:rPr>
        <w:t>A typical workflow is:</w:t>
      </w:r>
    </w:p>
    <w:p>
      <w:pPr>
        <w:pStyle w:val="ListNumber"/>
        <w:ind w:left="389" w:hanging="216"/>
      </w:pPr>
      <w:r>
        <w:rPr>
          <w:rFonts w:ascii="Arial" w:hAnsi="Arial" w:eastAsia="Arial" w:cs="Aptos"/>
          <w:b w:val="0"/>
          <w:color w:val="173039"/>
        </w:rPr>
        <w:t>Seed the deterministic demo corpus or discover a public GitHub repository / ingest an RSS feed.</w:t>
      </w:r>
    </w:p>
    <w:p>
      <w:pPr>
        <w:pStyle w:val="ListNumber"/>
        <w:ind w:left="389" w:hanging="216"/>
      </w:pPr>
      <w:r>
        <w:rPr>
          <w:rFonts w:ascii="Arial" w:hAnsi="Arial" w:eastAsia="Arial" w:cs="Aptos"/>
          <w:b w:val="0"/>
          <w:color w:val="173039"/>
        </w:rPr>
        <w:t>Normalize and deduplicate the retrieved material.</w:t>
      </w:r>
    </w:p>
    <w:p>
      <w:pPr>
        <w:pStyle w:val="ListNumber"/>
        <w:ind w:left="389" w:hanging="216"/>
      </w:pPr>
      <w:r>
        <w:rPr>
          <w:rFonts w:ascii="Arial" w:hAnsi="Arial" w:eastAsia="Arial" w:cs="Aptos"/>
          <w:b w:val="0"/>
          <w:color w:val="173039"/>
        </w:rPr>
        <w:t>create or update a versioned strategy card with evidence linked to the source.</w:t>
      </w:r>
    </w:p>
    <w:p>
      <w:pPr>
        <w:pStyle w:val="ListNumber"/>
        <w:ind w:left="389" w:hanging="216"/>
      </w:pPr>
      <w:r>
        <w:rPr>
          <w:rFonts w:ascii="Arial" w:hAnsi="Arial" w:eastAsia="Arial" w:cs="Aptos"/>
          <w:b w:val="0"/>
          <w:color w:val="173039"/>
        </w:rPr>
        <w:t>Index the content in the local retrieval layer.</w:t>
      </w:r>
    </w:p>
    <w:p>
      <w:pPr>
        <w:pStyle w:val="ListNumber"/>
        <w:ind w:left="389" w:hanging="216"/>
      </w:pPr>
      <w:r>
        <w:rPr>
          <w:rFonts w:ascii="Arial" w:hAnsi="Arial" w:eastAsia="Arial" w:cs="Aptos"/>
          <w:b w:val="0"/>
          <w:color w:val="173039"/>
        </w:rPr>
        <w:t>Ask a natural-language question, inspect the cited cards, and narrow the result through follow-up questions.</w:t>
      </w:r>
    </w:p>
    <w:p>
      <w:pPr>
        <w:pStyle w:val="ListNumber"/>
        <w:ind w:left="389" w:hanging="216"/>
      </w:pPr>
      <w:r>
        <w:rPr>
          <w:rFonts w:ascii="Arial" w:hAnsi="Arial" w:eastAsia="Arial" w:cs="Aptos"/>
          <w:b w:val="0"/>
          <w:color w:val="173039"/>
        </w:rPr>
        <w:t>Save the research criteria as a watch rule and keep the service running for recurring collection.</w:t>
      </w:r>
    </w:p>
    <w:p>
      <w:pPr>
        <w:pStyle w:val="Heading2"/>
      </w:pPr>
      <w:r>
        <w:rPr>
          <w:rFonts w:ascii="Arial" w:hAnsi="Arial" w:eastAsia="Arial" w:cs="Aptos"/>
          <w:b w:val="0"/>
          <w:color w:val="173039"/>
        </w:rPr>
        <w:t>4. System Architecture</w:t>
      </w:r>
    </w:p>
    <w:p>
      <w:pPr>
        <w:shd w:fill="E9EFED"/>
        <w:spacing w:before="80" w:after="120"/>
        <w:ind w:left="230" w:right="230"/>
      </w:pPr>
      <w:r>
        <w:rPr>
          <w:rFonts w:ascii="Aptos Mono" w:hAnsi="Aptos Mono"/>
          <w:color w:val="29454D"/>
          <w:sz w:val="13"/>
        </w:rPr>
        <w:t>Local Browser Workbench</w:t>
        <w:br/>
        <w:t xml:space="preserve">  Overview | Cards | Chat | Sources | Jobs | Watch Rules</w:t>
        <w:br/>
        <w:t xml:space="preserve">                         |</w:t>
        <w:br/>
        <w:t xml:space="preserve">                         v</w:t>
        <w:br/>
        <w:t>Local Python API and Agent Orchestrator</w:t>
        <w:br/>
        <w:t xml:space="preserve">  bounded workflow | typed tools | local conversation context | job records</w:t>
        <w:br/>
        <w:t xml:space="preserve">             |                                  |</w:t>
        <w:br/>
        <w:t xml:space="preserve">             v                                  v</w:t>
        <w:br/>
        <w:t>Source Adapters                         Local AI Runtime</w:t>
        <w:br/>
        <w:t xml:space="preserve">  GitHub | RSS/Atom | demo snapshot      llama.cpp HTTP API</w:t>
        <w:br/>
        <w:t xml:space="preserve">  fetch | normalize | hash | dedupe       LLM | embeddings</w:t>
        <w:br/>
        <w:t xml:space="preserve">             |                                  |</w:t>
        <w:br/>
        <w:t xml:space="preserve">             +----------------+-----------------+</w:t>
        <w:br/>
        <w:t xml:space="preserve">                              v</w:t>
        <w:br/>
        <w:t>Local Data Plane</w:t>
        <w:br/>
        <w:t xml:space="preserve">  SQLite metadata | strategy cards | source evidence | FTS/vector index</w:t>
        <w:br/>
        <w:t xml:space="preserve">  watch rules | jobs | conversation state</w:t>
      </w:r>
    </w:p>
    <w:p>
      <w:r>
        <w:rPr>
          <w:rFonts w:ascii="Arial" w:hAnsi="Arial" w:eastAsia="Arial" w:cs="Aptos"/>
          <w:b w:val="0"/>
          <w:color w:val="173039"/>
        </w:rPr>
        <w:t xml:space="preserve">The source adapters perform network I/O only to collect public source material. Planning, extraction, retrieval, memory, and answer generation are designed to execute locally. The model boundary is provider-based so the local development backend can be replaced by the Radeon </w:t>
      </w:r>
      <w:r>
        <w:rPr>
          <w:rFonts w:ascii="Aptos Mono" w:hAnsi="Aptos Mono" w:eastAsia="Arial" w:cs="Aptos"/>
          <w:b w:val="0"/>
          <w:color w:val="173039"/>
        </w:rPr>
        <w:t>llama.cpp</w:t>
      </w:r>
      <w:r>
        <w:rPr>
          <w:rFonts w:ascii="Arial" w:hAnsi="Arial" w:eastAsia="Arial" w:cs="Aptos"/>
          <w:b w:val="0"/>
          <w:color w:val="173039"/>
        </w:rPr>
        <w:t xml:space="preserve"> endpoint without changing the ingestion or retrieval contracts.</w:t>
      </w:r>
    </w:p>
    <w:p>
      <w:pPr>
        <w:pStyle w:val="Heading2"/>
      </w:pPr>
      <w:r>
        <w:rPr>
          <w:rFonts w:ascii="Arial" w:hAnsi="Arial" w:eastAsia="Arial" w:cs="Aptos"/>
          <w:b w:val="0"/>
          <w:color w:val="173039"/>
        </w:rPr>
        <w:t>5. Core Agent Capabilities</w:t>
      </w:r>
    </w:p>
    <w:p>
      <w:r>
        <w:rPr>
          <w:rFonts w:ascii="Arial" w:hAnsi="Arial" w:eastAsia="Arial" w:cs="Aptos"/>
          <w:b w:val="0"/>
          <w:color w:val="173039"/>
        </w:rPr>
        <w:t>Track 2 requires at least two of five core capabilities. OpenAlpha Sentinel is designed to demonstrate all five, with current status stated explicitly below.</w:t>
      </w:r>
    </w:p>
    <w:tbl>
      <w:tblPr>
        <w:tblW w:type="auto" w:w="0"/>
        <w:jc w:val="center"/>
        <w:tblLayout w:type="autofit"/>
        <w:tblLook w:firstColumn="1" w:firstRow="1" w:lastColumn="0" w:lastRow="0" w:noHBand="0" w:noVBand="1" w:val="04A0"/>
      </w:tblPr>
      <w:tblGrid>
        <w:gridCol w:w="3221"/>
        <w:gridCol w:w="3221"/>
        <w:gridCol w:w="3221"/>
      </w:tblGrid>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Track capability</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OpenAlpha Sentinel implementation</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Current status</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Local RAG</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Local strategy cards and evidence are indexed and retrieved for source-aware answers.</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Verified locally and in separate Radeon CLI and loopback HTTP transcripts with </w:t>
            </w:r>
            <w:r>
              <w:rPr>
                <w:rFonts w:ascii="Aptos Mono" w:hAnsi="Aptos Mono" w:eastAsia="Arial" w:cs="Aptos"/>
                <w:b w:val="0"/>
                <w:color w:val="173039"/>
                <w:sz w:val="16"/>
              </w:rPr>
              <w:t>llama.cpp-rocm</w:t>
            </w:r>
            <w:r>
              <w:rPr>
                <w:rFonts w:ascii="Arial" w:hAnsi="Arial" w:eastAsia="Arial" w:cs="Aptos"/>
                <w:b w:val="0"/>
                <w:color w:val="173039"/>
                <w:sz w:val="16"/>
              </w:rPr>
              <w:t xml:space="preserve"> responses and commit-pinned original-line citations; independent load evidence verifies </w:t>
            </w:r>
            <w:r>
              <w:rPr>
                <w:rFonts w:ascii="Aptos Mono" w:hAnsi="Aptos Mono" w:eastAsia="Arial" w:cs="Aptos"/>
                <w:b w:val="0"/>
                <w:color w:val="173039"/>
                <w:sz w:val="16"/>
              </w:rPr>
              <w:t>37/37</w:t>
            </w:r>
            <w:r>
              <w:rPr>
                <w:rFonts w:ascii="Arial" w:hAnsi="Arial" w:eastAsia="Arial" w:cs="Aptos"/>
                <w:b w:val="0"/>
                <w:color w:val="173039"/>
                <w:sz w:val="16"/>
              </w:rPr>
              <w:t xml:space="preserve"> layers on </w:t>
            </w:r>
            <w:r>
              <w:rPr>
                <w:rFonts w:ascii="Aptos Mono" w:hAnsi="Aptos Mono" w:eastAsia="Arial" w:cs="Aptos"/>
                <w:b w:val="0"/>
                <w:color w:val="173039"/>
                <w:sz w:val="16"/>
              </w:rPr>
              <w:t>ROCm0</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Tool use</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The agent uses explicit operations for demo seeding, GitHub discovery, RSS ingestion, retrieval, chat, and watch-rule creation.</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Available in the local MVP</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Multi-step planning</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Collection follows a bounded sequence: discover, fetch, normalize, deduplicate, extract, index, and report.</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Deterministic workflow available; richer model-assisted planning remains an extension</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Local multi-turn memory</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Conversation context and confirmed research criteria remain within the local application.</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Implemented in SQLite and covered by offline integration tests</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Permission and privacy controls</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Source collection is separated from local inference; the application provides domain grants, offline mode, audit records, and memory deletion.</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Implemented and covered by offline API tests</w:t>
            </w:r>
          </w:p>
        </w:tc>
      </w:tr>
    </w:tbl>
    <w:p>
      <w:pPr>
        <w:spacing w:after="20"/>
      </w:pPr>
    </w:p>
    <w:p>
      <w:pPr>
        <w:pStyle w:val="Heading2"/>
      </w:pPr>
      <w:r>
        <w:rPr>
          <w:rFonts w:ascii="Arial" w:hAnsi="Arial" w:eastAsia="Arial" w:cs="Aptos"/>
          <w:b w:val="0"/>
          <w:color w:val="173039"/>
        </w:rPr>
        <w:t>6. Data and Evidence Model</w:t>
      </w:r>
    </w:p>
    <w:p>
      <w:r>
        <w:rPr>
          <w:rFonts w:ascii="Arial" w:hAnsi="Arial" w:eastAsia="Arial" w:cs="Aptos"/>
          <w:b w:val="0"/>
          <w:color w:val="173039"/>
        </w:rPr>
        <w:t xml:space="preserve">Each candidate is represented as a </w:t>
      </w:r>
      <w:r>
        <w:rPr>
          <w:rFonts w:ascii="Aptos Mono" w:hAnsi="Aptos Mono" w:eastAsia="Arial" w:cs="Aptos"/>
          <w:b w:val="0"/>
          <w:color w:val="173039"/>
        </w:rPr>
        <w:t>StrategyCard</w:t>
      </w:r>
      <w:r>
        <w:rPr>
          <w:rFonts w:ascii="Arial" w:hAnsi="Arial" w:eastAsia="Arial" w:cs="Aptos"/>
          <w:b w:val="0"/>
          <w:color w:val="173039"/>
        </w:rPr>
        <w:t>. Important fields include:</w:t>
      </w:r>
    </w:p>
    <w:p>
      <w:pPr>
        <w:pStyle w:val="ListBullet"/>
        <w:ind w:left="346" w:hanging="187"/>
      </w:pPr>
      <w:r>
        <w:rPr>
          <w:rFonts w:ascii="Arial" w:hAnsi="Arial" w:eastAsia="Arial" w:cs="Aptos"/>
          <w:b w:val="0"/>
          <w:color w:val="173039"/>
        </w:rPr>
        <w:t>identity: card ID, title, card version, and content hash;</w:t>
      </w:r>
    </w:p>
    <w:p>
      <w:pPr>
        <w:pStyle w:val="ListBullet"/>
        <w:ind w:left="346" w:hanging="187"/>
      </w:pPr>
      <w:r>
        <w:rPr>
          <w:rFonts w:ascii="Arial" w:hAnsi="Arial" w:eastAsia="Arial" w:cs="Aptos"/>
          <w:b w:val="0"/>
          <w:color w:val="173039"/>
        </w:rPr>
        <w:t>provenance: source type, canonical URL, author or repository, revision/commit, and collection time;</w:t>
      </w:r>
    </w:p>
    <w:p>
      <w:pPr>
        <w:pStyle w:val="ListBullet"/>
        <w:ind w:left="346" w:hanging="187"/>
      </w:pPr>
      <w:r>
        <w:rPr>
          <w:rFonts w:ascii="Arial" w:hAnsi="Arial" w:eastAsia="Arial" w:cs="Aptos"/>
          <w:b w:val="0"/>
          <w:color w:val="173039"/>
        </w:rPr>
        <w:t>license: detected SPDX identifier or an explicit unknown/conflict state;</w:t>
      </w:r>
    </w:p>
    <w:p>
      <w:pPr>
        <w:pStyle w:val="ListBullet"/>
        <w:ind w:left="346" w:hanging="187"/>
      </w:pPr>
      <w:r>
        <w:rPr>
          <w:rFonts w:ascii="Arial" w:hAnsi="Arial" w:eastAsia="Arial" w:cs="Aptos"/>
          <w:b w:val="0"/>
          <w:color w:val="173039"/>
        </w:rPr>
        <w:t>strategy description: market, asset class, time frame, family, entry/exit logic, indicators, and parameters;</w:t>
      </w:r>
    </w:p>
    <w:p>
      <w:pPr>
        <w:pStyle w:val="ListBullet"/>
        <w:ind w:left="346" w:hanging="187"/>
      </w:pPr>
      <w:r>
        <w:rPr>
          <w:rFonts w:ascii="Arial" w:hAnsi="Arial" w:eastAsia="Arial" w:cs="Aptos"/>
          <w:b w:val="0"/>
          <w:color w:val="173039"/>
        </w:rPr>
        <w:t>data and evaluation disclosures: required data, backtest period, costs, slippage, benchmark, and author-reported metrics;</w:t>
      </w:r>
    </w:p>
    <w:p>
      <w:pPr>
        <w:pStyle w:val="ListBullet"/>
        <w:ind w:left="346" w:hanging="187"/>
      </w:pPr>
      <w:r>
        <w:rPr>
          <w:rFonts w:ascii="Arial" w:hAnsi="Arial" w:eastAsia="Arial" w:cs="Aptos"/>
          <w:b w:val="0"/>
          <w:color w:val="173039"/>
        </w:rPr>
        <w:t>risk evidence: possible look-ahead bias, survivorship bias, leakage, overfitting, missing costs, or inadequate sample disclosure;</w:t>
      </w:r>
    </w:p>
    <w:p>
      <w:pPr>
        <w:pStyle w:val="ListBullet"/>
        <w:ind w:left="346" w:hanging="187"/>
      </w:pPr>
      <w:r>
        <w:rPr>
          <w:rFonts w:ascii="Arial" w:hAnsi="Arial" w:eastAsia="Arial" w:cs="Aptos"/>
          <w:b w:val="0"/>
          <w:color w:val="173039"/>
        </w:rPr>
        <w:t>evidence: the source revision and source fragment supporting a card field;</w:t>
      </w:r>
    </w:p>
    <w:p>
      <w:pPr>
        <w:pStyle w:val="ListBullet"/>
        <w:ind w:left="346" w:hanging="187"/>
      </w:pPr>
      <w:r>
        <w:rPr>
          <w:rFonts w:ascii="Arial" w:hAnsi="Arial" w:eastAsia="Arial" w:cs="Aptos"/>
          <w:b w:val="0"/>
          <w:color w:val="173039"/>
        </w:rPr>
        <w:t>quality: a research-readiness breakdown based on traceability, licensing, rule completeness, evaluation disclosure, and reproducibility.</w:t>
      </w:r>
    </w:p>
    <w:p>
      <w:r>
        <w:rPr>
          <w:rFonts w:ascii="Arial" w:hAnsi="Arial" w:eastAsia="Arial" w:cs="Aptos"/>
          <w:b w:val="0"/>
          <w:color w:val="173039"/>
        </w:rPr>
        <w:t>Research readiness measures documentation quality, not expected profitability. No historical-return component is used to turn the score into an investment rating.</w:t>
      </w:r>
    </w:p>
    <w:p>
      <w:pPr>
        <w:pStyle w:val="Heading2"/>
      </w:pPr>
      <w:r>
        <w:rPr>
          <w:rFonts w:ascii="Arial" w:hAnsi="Arial" w:eastAsia="Arial" w:cs="Aptos"/>
          <w:b w:val="0"/>
          <w:color w:val="173039"/>
        </w:rPr>
        <w:t>7. Collection, RAG, and Question Answering</w:t>
      </w:r>
    </w:p>
    <w:p>
      <w:pPr>
        <w:pStyle w:val="Heading3"/>
      </w:pPr>
      <w:r>
        <w:rPr>
          <w:rFonts w:ascii="Arial" w:hAnsi="Arial" w:eastAsia="Arial" w:cs="Aptos"/>
          <w:b w:val="0"/>
          <w:color w:val="173039"/>
        </w:rPr>
        <w:t>7.1 Collection</w:t>
      </w:r>
    </w:p>
    <w:p>
      <w:r>
        <w:rPr>
          <w:rFonts w:ascii="Arial" w:hAnsi="Arial" w:eastAsia="Arial" w:cs="Aptos"/>
          <w:b w:val="0"/>
          <w:color w:val="173039"/>
        </w:rPr>
        <w:t>The MVP supports three reproducible input patterns:</w:t>
      </w:r>
    </w:p>
    <w:p>
      <w:pPr>
        <w:pStyle w:val="ListBullet"/>
        <w:ind w:left="346" w:hanging="187"/>
      </w:pPr>
      <w:r>
        <w:rPr>
          <w:rFonts w:ascii="Arial" w:hAnsi="Arial" w:eastAsia="Arial" w:cs="Aptos"/>
          <w:b w:val="0"/>
          <w:color w:val="173039"/>
        </w:rPr>
        <w:t>a deterministic local/demo snapshot for offline rehearsal and testing;</w:t>
      </w:r>
    </w:p>
    <w:p>
      <w:pPr>
        <w:pStyle w:val="ListBullet"/>
        <w:ind w:left="346" w:hanging="187"/>
      </w:pPr>
      <w:r>
        <w:rPr>
          <w:rFonts w:ascii="Arial" w:hAnsi="Arial" w:eastAsia="Arial" w:cs="Aptos"/>
          <w:b w:val="0"/>
          <w:color w:val="173039"/>
        </w:rPr>
        <w:t>GitHub discovery for public repositories;</w:t>
      </w:r>
    </w:p>
    <w:p>
      <w:pPr>
        <w:pStyle w:val="ListBullet"/>
        <w:ind w:left="346" w:hanging="187"/>
      </w:pPr>
      <w:r>
        <w:rPr>
          <w:rFonts w:ascii="Arial" w:hAnsi="Arial" w:eastAsia="Arial" w:cs="Aptos"/>
          <w:b w:val="0"/>
          <w:color w:val="173039"/>
        </w:rPr>
        <w:t>RSS/Atom ingestion for configured public feeds.</w:t>
      </w:r>
    </w:p>
    <w:p>
      <w:r>
        <w:rPr>
          <w:rFonts w:ascii="Arial" w:hAnsi="Arial" w:eastAsia="Arial" w:cs="Aptos"/>
          <w:b w:val="0"/>
          <w:color w:val="173039"/>
        </w:rPr>
        <w:t>Collected content is normalized and hashed before indexing. Source identity is retained so the UI and chat response can point the user back to the original material. A production 24x7 deployment requires the application process to remain active on the target server; watch rules do not make a stopped laptop or process continuously available.</w:t>
      </w:r>
    </w:p>
    <w:p>
      <w:pPr>
        <w:pStyle w:val="Heading3"/>
      </w:pPr>
      <w:r>
        <w:rPr>
          <w:rFonts w:ascii="Arial" w:hAnsi="Arial" w:eastAsia="Arial" w:cs="Aptos"/>
          <w:b w:val="0"/>
          <w:color w:val="173039"/>
        </w:rPr>
        <w:t>7.2 Retrieval</w:t>
      </w:r>
    </w:p>
    <w:p>
      <w:r>
        <w:rPr>
          <w:rFonts w:ascii="Arial" w:hAnsi="Arial" w:eastAsia="Arial" w:cs="Aptos"/>
          <w:b w:val="0"/>
          <w:color w:val="173039"/>
        </w:rPr>
        <w:t>The local-first retrieval design combines SQLite full-text search with a replaceable vector index. The lexical path gives the MVP a deterministic CPU-compatible fallback, while local embeddings can be enabled on the Radeon server. Metadata filters can narrow results by strategy attributes, source, license state, and risk disclosure.</w:t>
      </w:r>
    </w:p>
    <w:p>
      <w:pPr>
        <w:pStyle w:val="Heading3"/>
      </w:pPr>
      <w:r>
        <w:rPr>
          <w:rFonts w:ascii="Arial" w:hAnsi="Arial" w:eastAsia="Arial" w:cs="Aptos"/>
          <w:b w:val="0"/>
          <w:color w:val="173039"/>
        </w:rPr>
        <w:t>7.3 Answering</w:t>
      </w:r>
    </w:p>
    <w:p>
      <w:r>
        <w:rPr>
          <w:rFonts w:ascii="Arial" w:hAnsi="Arial" w:eastAsia="Arial" w:cs="Aptos"/>
          <w:b w:val="0"/>
          <w:color w:val="173039"/>
        </w:rPr>
        <w:t>The answering workflow retrieves candidate cards before generation. Strategy claims in the answer are tied to retrieved evidence. When the corpus does not contain enough support, the expected behavior is to say so instead of inventing a strategy, source, URL, revision, metric, or risk conclusion.</w:t>
      </w:r>
    </w:p>
    <w:p>
      <w:pPr>
        <w:pStyle w:val="Heading2"/>
      </w:pPr>
      <w:r>
        <w:rPr>
          <w:rFonts w:ascii="Arial" w:hAnsi="Arial" w:eastAsia="Arial" w:cs="Aptos"/>
          <w:b w:val="0"/>
          <w:color w:val="173039"/>
        </w:rPr>
        <w:t>8. AMD Radeon and ROCm Integration</w:t>
      </w:r>
    </w:p>
    <w:p>
      <w:pPr>
        <w:pStyle w:val="Heading3"/>
      </w:pPr>
      <w:r>
        <w:rPr>
          <w:rFonts w:ascii="Arial" w:hAnsi="Arial" w:eastAsia="Arial" w:cs="Aptos"/>
          <w:b w:val="0"/>
          <w:color w:val="173039"/>
        </w:rPr>
        <w:t>8.1 Target Runtime</w:t>
      </w:r>
    </w:p>
    <w:p>
      <w:r>
        <w:rPr>
          <w:rFonts w:ascii="Arial" w:hAnsi="Arial" w:eastAsia="Arial" w:cs="Aptos"/>
          <w:b w:val="0"/>
          <w:color w:val="173039"/>
        </w:rPr>
        <w:t xml:space="preserve">The final deployment uses a local </w:t>
      </w:r>
      <w:r>
        <w:rPr>
          <w:rFonts w:ascii="Aptos Mono" w:hAnsi="Aptos Mono" w:eastAsia="Arial" w:cs="Aptos"/>
          <w:b w:val="0"/>
          <w:color w:val="173039"/>
        </w:rPr>
        <w:t>llama.cpp</w:t>
      </w:r>
      <w:r>
        <w:rPr>
          <w:rFonts w:ascii="Arial" w:hAnsi="Arial" w:eastAsia="Arial" w:cs="Aptos"/>
          <w:b w:val="0"/>
          <w:color w:val="173039"/>
        </w:rPr>
        <w:t xml:space="preserve"> HTTP server built with the ROCm/HIP backend. The local application calls this loopback endpoint for structured extraction and question answering. Embeddings are also intended to run locally, with CPU fallback available during development.</w:t>
      </w:r>
    </w:p>
    <w:p>
      <w:pPr>
        <w:pStyle w:val="Heading3"/>
      </w:pPr>
      <w:r>
        <w:rPr>
          <w:rFonts w:ascii="Arial" w:hAnsi="Arial" w:eastAsia="Arial" w:cs="Aptos"/>
          <w:b w:val="0"/>
          <w:color w:val="173039"/>
        </w:rPr>
        <w:t>8.2 Verified Environment</w:t>
      </w:r>
    </w:p>
    <w:p>
      <w:r>
        <w:rPr>
          <w:rFonts w:ascii="Arial" w:hAnsi="Arial" w:eastAsia="Arial" w:cs="Aptos"/>
          <w:b w:val="0"/>
          <w:color w:val="173039"/>
        </w:rPr>
        <w:t>The following facts were verified on Radeon Cloud on July 16-17, 2026:</w:t>
      </w:r>
    </w:p>
    <w:tbl>
      <w:tblPr>
        <w:tblW w:type="auto" w:w="0"/>
        <w:jc w:val="center"/>
        <w:tblLayout w:type="autofit"/>
        <w:tblLook w:firstColumn="1" w:firstRow="1" w:lastColumn="0" w:lastRow="0" w:noHBand="0" w:noVBand="1" w:val="04A0"/>
      </w:tblPr>
      <w:tblGrid>
        <w:gridCol w:w="4831"/>
        <w:gridCol w:w="4831"/>
      </w:tblGrid>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Item</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Verified value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Image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AMD OneClick Base / ROCm 7.2.1 / Python 3.12.3</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Operating system</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Ubuntu 24.04.4 LTS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GPU architecture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gfx1100</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Reported VRAM</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approximately 48 GiB (</w:t>
            </w:r>
            <w:r>
              <w:rPr>
                <w:rFonts w:ascii="Aptos Mono" w:hAnsi="Aptos Mono" w:eastAsia="Arial" w:cs="Aptos"/>
                <w:b w:val="0"/>
                <w:color w:val="173039"/>
                <w:sz w:val="16"/>
              </w:rPr>
              <w:t>49,136 MiB</w:t>
            </w:r>
            <w:r>
              <w:rPr>
                <w:rFonts w:ascii="Arial" w:hAnsi="Arial" w:eastAsia="Arial" w:cs="Aptos"/>
                <w:b w:val="0"/>
                <w:color w:val="173039"/>
                <w:sz w:val="16"/>
              </w:rPr>
              <w:t xml:space="preserve"> reported by </w:t>
            </w:r>
            <w:r>
              <w:rPr>
                <w:rFonts w:ascii="Aptos Mono" w:hAnsi="Aptos Mono" w:eastAsia="Arial" w:cs="Aptos"/>
                <w:b w:val="0"/>
                <w:color w:val="173039"/>
                <w:sz w:val="16"/>
              </w:rPr>
              <w:t>llama.cpp</w:t>
            </w:r>
            <w:r>
              <w:rPr>
                <w:rFonts w:ascii="Arial" w:hAnsi="Arial" w:eastAsia="Arial" w:cs="Aptos"/>
                <w:b w:val="0"/>
                <w:color w:val="173039"/>
                <w:sz w:val="16"/>
              </w:rPr>
              <w: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HIP version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7.2.53211</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6"/>
              </w:rPr>
              <w:t>llama.cpp</w:t>
            </w:r>
            <w:r>
              <w:rPr>
                <w:rFonts w:ascii="Arial" w:hAnsi="Arial" w:eastAsia="Arial" w:cs="Aptos"/>
                <w:b w:val="0"/>
                <w:color w:val="173039"/>
                <w:sz w:val="16"/>
              </w:rPr>
              <w:t xml:space="preserve"> source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6"/>
              </w:rPr>
              <w:t>ROCm/llama.cpp</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Verified commit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1b99711a5f2582ec99686eb7958844749c223cf5</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Runtime code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Clean deployment of commit </w:t>
            </w:r>
            <w:r>
              <w:rPr>
                <w:rFonts w:ascii="Aptos Mono" w:hAnsi="Aptos Mono" w:eastAsia="Arial" w:cs="Aptos"/>
                <w:b w:val="0"/>
                <w:color w:val="173039"/>
                <w:sz w:val="16"/>
              </w:rPr>
              <w:t>8f9aad7a206287b2158f0fccb7a70c4a7373aa87</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Offload validation code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Clean deployment of commit </w:t>
            </w:r>
            <w:r>
              <w:rPr>
                <w:rFonts w:ascii="Aptos Mono" w:hAnsi="Aptos Mono" w:eastAsia="Arial" w:cs="Aptos"/>
                <w:b w:val="0"/>
                <w:color w:val="173039"/>
                <w:sz w:val="16"/>
              </w:rPr>
              <w:t>25129cdd853a4fe5a258386350d933339b381028</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Verified result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Model hash, ROCm </w:t>
            </w:r>
            <w:r>
              <w:rPr>
                <w:rFonts w:ascii="Aptos Mono" w:hAnsi="Aptos Mono" w:eastAsia="Arial" w:cs="Aptos"/>
                <w:b w:val="0"/>
                <w:color w:val="173039"/>
                <w:sz w:val="16"/>
              </w:rPr>
              <w:t>llama-bench</w:t>
            </w:r>
            <w:r>
              <w:rPr>
                <w:rFonts w:ascii="Arial" w:hAnsi="Arial" w:eastAsia="Arial" w:cs="Aptos"/>
                <w:b w:val="0"/>
                <w:color w:val="173039"/>
                <w:sz w:val="16"/>
              </w:rPr>
              <w:t xml:space="preserve">, actual </w:t>
            </w:r>
            <w:r>
              <w:rPr>
                <w:rFonts w:ascii="Aptos Mono" w:hAnsi="Aptos Mono" w:eastAsia="Arial" w:cs="Aptos"/>
                <w:b w:val="0"/>
                <w:color w:val="173039"/>
                <w:sz w:val="16"/>
              </w:rPr>
              <w:t>37/37</w:t>
            </w:r>
            <w:r>
              <w:rPr>
                <w:rFonts w:ascii="Arial" w:hAnsi="Arial" w:eastAsia="Arial" w:cs="Aptos"/>
                <w:b w:val="0"/>
                <w:color w:val="173039"/>
                <w:sz w:val="16"/>
              </w:rPr>
              <w:t xml:space="preserve"> layer assignment on </w:t>
            </w:r>
            <w:r>
              <w:rPr>
                <w:rFonts w:ascii="Aptos Mono" w:hAnsi="Aptos Mono" w:eastAsia="Arial" w:cs="Aptos"/>
                <w:b w:val="0"/>
                <w:color w:val="173039"/>
                <w:sz w:val="16"/>
              </w:rPr>
              <w:t>ROCm0</w:t>
            </w:r>
            <w:r>
              <w:rPr>
                <w:rFonts w:ascii="Arial" w:hAnsi="Arial" w:eastAsia="Arial" w:cs="Aptos"/>
                <w:b w:val="0"/>
                <w:color w:val="173039"/>
                <w:sz w:val="16"/>
              </w:rPr>
              <w:t>, 35 passing host tests, separate cited CLI/HTTP application paths, and a controlled three-process restart trace</w:t>
            </w:r>
          </w:p>
        </w:tc>
      </w:tr>
    </w:tbl>
    <w:p>
      <w:pPr>
        <w:spacing w:after="20"/>
      </w:pPr>
    </w:p>
    <w:p>
      <w:r>
        <w:rPr>
          <w:rFonts w:ascii="Arial" w:hAnsi="Arial" w:eastAsia="Arial" w:cs="Aptos"/>
          <w:b w:val="0"/>
          <w:color w:val="173039"/>
        </w:rPr>
        <w:t xml:space="preserve">The cloud platform did not expose a reliable commercial GPU model name, so the report uses </w:t>
      </w:r>
      <w:r>
        <w:rPr>
          <w:rFonts w:ascii="Aptos Mono" w:hAnsi="Aptos Mono" w:eastAsia="Arial" w:cs="Aptos"/>
          <w:b w:val="0"/>
          <w:color w:val="173039"/>
        </w:rPr>
        <w:t>gfx1100 + approximately 48 GiB</w:t>
      </w:r>
      <w:r>
        <w:rPr>
          <w:rFonts w:ascii="Arial" w:hAnsi="Arial" w:eastAsia="Arial" w:cs="Aptos"/>
          <w:b w:val="0"/>
          <w:color w:val="173039"/>
        </w:rPr>
        <w:t xml:space="preserve"> until that information can be confirmed.</w:t>
      </w:r>
    </w:p>
    <w:p>
      <w:pPr>
        <w:pStyle w:val="Heading3"/>
      </w:pPr>
      <w:r>
        <w:rPr>
          <w:rFonts w:ascii="Arial" w:hAnsi="Arial" w:eastAsia="Arial" w:cs="Aptos"/>
          <w:b w:val="0"/>
          <w:color w:val="173039"/>
        </w:rPr>
        <w:t>8.3 Selected Model</w:t>
      </w:r>
    </w:p>
    <w:p>
      <w:r>
        <w:rPr>
          <w:rFonts w:ascii="Arial" w:hAnsi="Arial" w:eastAsia="Arial" w:cs="Aptos"/>
          <w:b w:val="0"/>
          <w:color w:val="173039"/>
        </w:rPr>
        <w:t xml:space="preserve">The selected model is </w:t>
      </w:r>
      <w:r>
        <w:rPr>
          <w:rFonts w:ascii="Aptos Mono" w:hAnsi="Aptos Mono" w:eastAsia="Arial" w:cs="Aptos"/>
          <w:b w:val="0"/>
          <w:color w:val="173039"/>
        </w:rPr>
        <w:t>Qwen/Qwen3-8B-GGUF</w:t>
      </w:r>
      <w:r>
        <w:rPr>
          <w:rFonts w:ascii="Arial" w:hAnsi="Arial" w:eastAsia="Arial" w:cs="Aptos"/>
          <w:b w:val="0"/>
          <w:color w:val="173039"/>
        </w:rPr>
        <w:t xml:space="preserve">, file </w:t>
      </w:r>
      <w:r>
        <w:rPr>
          <w:rFonts w:ascii="Aptos Mono" w:hAnsi="Aptos Mono" w:eastAsia="Arial" w:cs="Aptos"/>
          <w:b w:val="0"/>
          <w:color w:val="173039"/>
        </w:rPr>
        <w:t>Qwen3-8B-Q4_K_M.gguf</w:t>
      </w:r>
      <w:r>
        <w:rPr>
          <w:rFonts w:ascii="Arial" w:hAnsi="Arial" w:eastAsia="Arial" w:cs="Aptos"/>
          <w:b w:val="0"/>
          <w:color w:val="173039"/>
        </w:rPr>
        <w:t>, licensed under Apache-2.0. The verified SHA-256 is:</w:t>
      </w:r>
    </w:p>
    <w:p>
      <w:pPr>
        <w:shd w:fill="E9EFED"/>
        <w:spacing w:before="80" w:after="120"/>
        <w:ind w:left="230" w:right="230"/>
      </w:pPr>
      <w:r>
        <w:rPr>
          <w:rFonts w:ascii="Aptos Mono" w:hAnsi="Aptos Mono"/>
          <w:color w:val="29454D"/>
          <w:sz w:val="13"/>
        </w:rPr>
        <w:t>d98cdcbd03e17ce47681435b5150e34c1417f50b5c0019dd560e4882c5745785</w:t>
      </w:r>
    </w:p>
    <w:p>
      <w:r>
        <w:rPr>
          <w:rFonts w:ascii="Arial" w:hAnsi="Arial" w:eastAsia="Arial" w:cs="Aptos"/>
          <w:b w:val="0"/>
          <w:color w:val="173039"/>
        </w:rPr>
        <w:t xml:space="preserve">The artifact was downloaded from the ModelScope mirror and hash-checked. The configured deployment requests context </w:t>
      </w:r>
      <w:r>
        <w:rPr>
          <w:rFonts w:ascii="Aptos Mono" w:hAnsi="Aptos Mono" w:eastAsia="Arial" w:cs="Aptos"/>
          <w:b w:val="0"/>
          <w:color w:val="173039"/>
        </w:rPr>
        <w:t>8192</w:t>
      </w:r>
      <w:r>
        <w:rPr>
          <w:rFonts w:ascii="Arial" w:hAnsi="Arial" w:eastAsia="Arial" w:cs="Aptos"/>
          <w:b w:val="0"/>
          <w:color w:val="173039"/>
        </w:rPr>
        <w:t xml:space="preserve">, flash attention, and </w:t>
      </w:r>
      <w:r>
        <w:rPr>
          <w:rFonts w:ascii="Aptos Mono" w:hAnsi="Aptos Mono" w:eastAsia="Arial" w:cs="Aptos"/>
          <w:b w:val="0"/>
          <w:color w:val="173039"/>
        </w:rPr>
        <w:t>-ngl 99</w:t>
      </w:r>
      <w:r>
        <w:rPr>
          <w:rFonts w:ascii="Arial" w:hAnsi="Arial" w:eastAsia="Arial" w:cs="Aptos"/>
          <w:b w:val="0"/>
          <w:color w:val="173039"/>
        </w:rPr>
        <w:t xml:space="preserve">; </w:t>
      </w:r>
      <w:r>
        <w:rPr>
          <w:rFonts w:ascii="Aptos Mono" w:hAnsi="Aptos Mono" w:eastAsia="Arial" w:cs="Aptos"/>
          <w:b w:val="0"/>
          <w:color w:val="173039"/>
        </w:rPr>
        <w:t>generated/rocm-offload-validation-20260717T152430Z.txt</w:t>
      </w:r>
      <w:r>
        <w:rPr>
          <w:rFonts w:ascii="Arial" w:hAnsi="Arial" w:eastAsia="Arial" w:cs="Aptos"/>
          <w:b w:val="0"/>
          <w:color w:val="173039"/>
        </w:rPr>
        <w:t xml:space="preserve"> independently records </w:t>
      </w:r>
      <w:r>
        <w:rPr>
          <w:rFonts w:ascii="Aptos Mono" w:hAnsi="Aptos Mono" w:eastAsia="Arial" w:cs="Aptos"/>
          <w:b w:val="0"/>
          <w:color w:val="173039"/>
        </w:rPr>
        <w:t>offloaded 37/37 layers to GPU</w:t>
      </w:r>
      <w:r>
        <w:rPr>
          <w:rFonts w:ascii="Arial" w:hAnsi="Arial" w:eastAsia="Arial" w:cs="Aptos"/>
          <w:b w:val="0"/>
          <w:color w:val="173039"/>
        </w:rPr>
        <w:t xml:space="preserve"> on </w:t>
      </w:r>
      <w:r>
        <w:rPr>
          <w:rFonts w:ascii="Aptos Mono" w:hAnsi="Aptos Mono" w:eastAsia="Arial" w:cs="Aptos"/>
          <w:b w:val="0"/>
          <w:color w:val="173039"/>
        </w:rPr>
        <w:t>ROCm0</w:t>
      </w:r>
      <w:r>
        <w:rPr>
          <w:rFonts w:ascii="Arial" w:hAnsi="Arial" w:eastAsia="Arial" w:cs="Aptos"/>
          <w:b w:val="0"/>
          <w:color w:val="173039"/>
        </w:rPr>
        <w:t xml:space="preserve">, a 4,455.34 MiB model buffer, and a 1,152.00 MiB KV buffer. Separate OpenAlpha transcripts capture an SSH-wrapped CLI request and a loopback HTTP POST with status </w:t>
      </w:r>
      <w:r>
        <w:rPr>
          <w:rFonts w:ascii="Aptos Mono" w:hAnsi="Aptos Mono" w:eastAsia="Arial" w:cs="Aptos"/>
          <w:b w:val="0"/>
          <w:color w:val="173039"/>
        </w:rPr>
        <w:t>200</w:t>
      </w:r>
      <w:r>
        <w:rPr>
          <w:rFonts w:ascii="Arial" w:hAnsi="Arial" w:eastAsia="Arial" w:cs="Aptos"/>
          <w:b w:val="0"/>
          <w:color w:val="173039"/>
        </w:rPr>
        <w:t xml:space="preserve">; both report </w:t>
      </w:r>
      <w:r>
        <w:rPr>
          <w:rFonts w:ascii="Aptos Mono" w:hAnsi="Aptos Mono" w:eastAsia="Arial" w:cs="Aptos"/>
          <w:b w:val="0"/>
          <w:color w:val="173039"/>
        </w:rPr>
        <w:t>backend=llama.cpp-rocm</w:t>
      </w:r>
      <w:r>
        <w:rPr>
          <w:rFonts w:ascii="Arial" w:hAnsi="Arial" w:eastAsia="Arial" w:cs="Aptos"/>
          <w:b w:val="0"/>
          <w:color w:val="173039"/>
        </w:rPr>
        <w:t xml:space="preserve"> and cite the commit-pinned Daily Equity Mean Reversion fixture at original-file lines </w:t>
      </w:r>
      <w:r>
        <w:rPr>
          <w:rFonts w:ascii="Aptos Mono" w:hAnsi="Aptos Mono" w:eastAsia="Arial" w:cs="Aptos"/>
          <w:b w:val="0"/>
          <w:color w:val="173039"/>
        </w:rPr>
        <w:t>8-28</w:t>
      </w:r>
      <w:r>
        <w:rPr>
          <w:rFonts w:ascii="Arial" w:hAnsi="Arial" w:eastAsia="Arial" w:cs="Aptos"/>
          <w:b w:val="0"/>
          <w:color w:val="173039"/>
        </w:rPr>
        <w:t xml:space="preserve">. These artifacts verify actual layer assignment and the cited application transports, but not per-request GPU attribution. Structured LLM-assisted </w:t>
      </w:r>
      <w:r>
        <w:rPr>
          <w:rFonts w:ascii="Aptos Mono" w:hAnsi="Aptos Mono" w:eastAsia="Arial" w:cs="Aptos"/>
          <w:b w:val="0"/>
          <w:color w:val="173039"/>
        </w:rPr>
        <w:t>StrategyCard</w:t>
      </w:r>
      <w:r>
        <w:rPr>
          <w:rFonts w:ascii="Arial" w:hAnsi="Arial" w:eastAsia="Arial" w:cs="Aptos"/>
          <w:b w:val="0"/>
          <w:color w:val="173039"/>
        </w:rPr>
        <w:t xml:space="preserve"> extraction still requires a separate saved validation artifact.</w:t>
      </w:r>
    </w:p>
    <w:p>
      <w:pPr>
        <w:pStyle w:val="Heading3"/>
      </w:pPr>
      <w:r>
        <w:rPr>
          <w:rFonts w:ascii="Arial" w:hAnsi="Arial" w:eastAsia="Arial" w:cs="Aptos"/>
          <w:b w:val="0"/>
          <w:color w:val="173039"/>
        </w:rPr>
        <w:t>8.4 Optimization Plan</w:t>
      </w:r>
    </w:p>
    <w:p>
      <w:r>
        <w:rPr>
          <w:rFonts w:ascii="Arial" w:hAnsi="Arial" w:eastAsia="Arial" w:cs="Aptos"/>
          <w:b w:val="0"/>
          <w:color w:val="173039"/>
        </w:rPr>
        <w:t>The optimization work is designed around measurable pipeline throughput rather than an unsupported speed claim:</w:t>
      </w:r>
    </w:p>
    <w:p>
      <w:pPr>
        <w:pStyle w:val="ListBullet"/>
        <w:ind w:left="346" w:hanging="187"/>
      </w:pPr>
      <w:r>
        <w:rPr>
          <w:rFonts w:ascii="Arial" w:hAnsi="Arial" w:eastAsia="Arial" w:cs="Aptos"/>
          <w:b w:val="0"/>
          <w:color w:val="173039"/>
        </w:rPr>
        <w:t>select a GGUF quantization that fits the target VRAM with sufficient context;</w:t>
      </w:r>
    </w:p>
    <w:p>
      <w:pPr>
        <w:pStyle w:val="ListBullet"/>
        <w:ind w:left="346" w:hanging="187"/>
      </w:pPr>
      <w:r>
        <w:rPr>
          <w:rFonts w:ascii="Arial" w:hAnsi="Arial" w:eastAsia="Arial" w:cs="Aptos"/>
          <w:b w:val="0"/>
          <w:color w:val="173039"/>
        </w:rPr>
        <w:t>trim navigation, templates, and duplicate text before model inference;</w:t>
      </w:r>
    </w:p>
    <w:p>
      <w:pPr>
        <w:pStyle w:val="ListBullet"/>
        <w:ind w:left="346" w:hanging="187"/>
      </w:pPr>
      <w:r>
        <w:rPr>
          <w:rFonts w:ascii="Arial" w:hAnsi="Arial" w:eastAsia="Arial" w:cs="Aptos"/>
          <w:b w:val="0"/>
          <w:color w:val="173039"/>
        </w:rPr>
        <w:t>batch extraction and embedding requests;</w:t>
      </w:r>
    </w:p>
    <w:p>
      <w:pPr>
        <w:pStyle w:val="ListBullet"/>
        <w:ind w:left="346" w:hanging="187"/>
      </w:pPr>
      <w:r>
        <w:rPr>
          <w:rFonts w:ascii="Arial" w:hAnsi="Arial" w:eastAsia="Arial" w:cs="Aptos"/>
          <w:b w:val="0"/>
          <w:color w:val="173039"/>
        </w:rPr>
        <w:t>cache extraction and embeddings by source revision and content hash;</w:t>
      </w:r>
    </w:p>
    <w:p>
      <w:pPr>
        <w:pStyle w:val="ListBullet"/>
        <w:ind w:left="346" w:hanging="187"/>
      </w:pPr>
      <w:r>
        <w:rPr>
          <w:rFonts w:ascii="Arial" w:hAnsi="Arial" w:eastAsia="Arial" w:cs="Aptos"/>
          <w:b w:val="0"/>
          <w:color w:val="173039"/>
        </w:rPr>
        <w:t>limit output length and validate structured output against the card schema;</w:t>
      </w:r>
    </w:p>
    <w:p>
      <w:pPr>
        <w:pStyle w:val="ListBullet"/>
        <w:ind w:left="346" w:hanging="187"/>
      </w:pPr>
      <w:r>
        <w:rPr>
          <w:rFonts w:ascii="Arial" w:hAnsi="Arial" w:eastAsia="Arial" w:cs="Aptos"/>
          <w:b w:val="0"/>
          <w:color w:val="173039"/>
        </w:rPr>
        <w:t>overlap network collection and CPU normalization with bounded GPU work queues;</w:t>
      </w:r>
    </w:p>
    <w:p>
      <w:pPr>
        <w:pStyle w:val="ListBullet"/>
        <w:ind w:left="346" w:hanging="187"/>
      </w:pPr>
      <w:r>
        <w:rPr>
          <w:rFonts w:ascii="Arial" w:hAnsi="Arial" w:eastAsia="Arial" w:cs="Aptos"/>
          <w:b w:val="0"/>
          <w:color w:val="173039"/>
        </w:rPr>
        <w:t>compare cold-cache and warm-cache results separately.</w:t>
      </w:r>
    </w:p>
    <w:p>
      <w:pPr>
        <w:pStyle w:val="Heading2"/>
      </w:pPr>
      <w:r>
        <w:rPr>
          <w:rFonts w:ascii="Arial" w:hAnsi="Arial" w:eastAsia="Arial" w:cs="Aptos"/>
          <w:b w:val="0"/>
          <w:color w:val="173039"/>
        </w:rPr>
        <w:t>9. Validation and Results</w:t>
      </w:r>
    </w:p>
    <w:p>
      <w:pPr>
        <w:pStyle w:val="Heading3"/>
      </w:pPr>
      <w:r>
        <w:rPr>
          <w:rFonts w:ascii="Arial" w:hAnsi="Arial" w:eastAsia="Arial" w:cs="Aptos"/>
          <w:b w:val="0"/>
          <w:color w:val="173039"/>
        </w:rPr>
        <w:t>9.1 Current Truthful Status</w:t>
      </w:r>
    </w:p>
    <w:tbl>
      <w:tblPr>
        <w:tblW w:type="auto" w:w="0"/>
        <w:jc w:val="center"/>
        <w:tblLayout w:type="autofit"/>
        <w:tblLook w:firstColumn="1" w:firstRow="1" w:lastColumn="0" w:lastRow="0" w:noHBand="0" w:noVBand="1" w:val="04A0"/>
      </w:tblPr>
      <w:tblGrid>
        <w:gridCol w:w="4831"/>
        <w:gridCol w:w="4831"/>
      </w:tblGrid>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Validation item</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Status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Local MVP startup and browser workflow</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Complete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Demo seed, source collection paths, cards, chat, jobs, and watch-rule workflow</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Complete for local MVP rehearsal</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ROCm/HIP </w:t>
            </w:r>
            <w:r>
              <w:rPr>
                <w:rFonts w:ascii="Aptos Mono" w:hAnsi="Aptos Mono" w:eastAsia="Arial" w:cs="Aptos"/>
                <w:b w:val="0"/>
                <w:color w:val="173039"/>
                <w:sz w:val="16"/>
              </w:rPr>
              <w:t>llama.cpp</w:t>
            </w:r>
            <w:r>
              <w:rPr>
                <w:rFonts w:ascii="Arial" w:hAnsi="Arial" w:eastAsia="Arial" w:cs="Aptos"/>
                <w:b w:val="0"/>
                <w:color w:val="173039"/>
                <w:sz w:val="16"/>
              </w:rPr>
              <w:t xml:space="preserve"> build</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Complete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Radeon device detection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Complete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Model artifact download and SHA-256 verification on Radeon Cloud</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Complete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Radeon-host automated tests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Complete: 35 passed on Python 3.12.3</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Separate Radeon CLI and loopback HTTP cited RAG requests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Complete; HTTP status </w:t>
            </w:r>
            <w:r>
              <w:rPr>
                <w:rFonts w:ascii="Aptos Mono" w:hAnsi="Aptos Mono" w:eastAsia="Arial" w:cs="Aptos"/>
                <w:b w:val="0"/>
                <w:color w:val="173039"/>
                <w:sz w:val="16"/>
              </w:rPr>
              <w:t>200</w:t>
            </w:r>
            <w:r>
              <w:rPr>
                <w:rFonts w:ascii="Arial" w:hAnsi="Arial" w:eastAsia="Arial" w:cs="Aptos"/>
                <w:b w:val="0"/>
                <w:color w:val="173039"/>
                <w:sz w:val="16"/>
              </w:rPr>
              <w:t xml:space="preserve">, backend </w:t>
            </w:r>
            <w:r>
              <w:rPr>
                <w:rFonts w:ascii="Aptos Mono" w:hAnsi="Aptos Mono" w:eastAsia="Arial" w:cs="Aptos"/>
                <w:b w:val="0"/>
                <w:color w:val="173039"/>
                <w:sz w:val="16"/>
              </w:rPr>
              <w:t>llama.cpp-rocm</w:t>
            </w:r>
            <w:r>
              <w:rPr>
                <w:rFonts w:ascii="Arial" w:hAnsi="Arial" w:eastAsia="Arial" w:cs="Aptos"/>
                <w:b w:val="0"/>
                <w:color w:val="173039"/>
                <w:sz w:val="16"/>
              </w:rPr>
              <w:t xml:space="preserve">, commit-pinned citation lines </w:t>
            </w:r>
            <w:r>
              <w:rPr>
                <w:rFonts w:ascii="Aptos Mono" w:hAnsi="Aptos Mono" w:eastAsia="Arial" w:cs="Aptos"/>
                <w:b w:val="0"/>
                <w:color w:val="173039"/>
                <w:sz w:val="16"/>
              </w:rPr>
              <w:t>8-28</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Application response transport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Complete for the saved CLI and HTTP transcripts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Per-request GPU attribution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Not measured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ROCm </w:t>
            </w:r>
            <w:r>
              <w:rPr>
                <w:rFonts w:ascii="Aptos Mono" w:hAnsi="Aptos Mono" w:eastAsia="Arial" w:cs="Aptos"/>
                <w:b w:val="0"/>
                <w:color w:val="173039"/>
                <w:sz w:val="16"/>
              </w:rPr>
              <w:t>llama-bench</w:t>
            </w:r>
            <w:r>
              <w:rPr>
                <w:rFonts w:ascii="Arial" w:hAnsi="Arial" w:eastAsia="Arial" w:cs="Aptos"/>
                <w:b w:val="0"/>
                <w:color w:val="173039"/>
                <w:sz w:val="16"/>
              </w:rPr>
              <w:t xml:space="preserve"> with </w:t>
            </w:r>
            <w:r>
              <w:rPr>
                <w:rFonts w:ascii="Aptos Mono" w:hAnsi="Aptos Mono" w:eastAsia="Arial" w:cs="Aptos"/>
                <w:b w:val="0"/>
                <w:color w:val="173039"/>
                <w:sz w:val="16"/>
              </w:rPr>
              <w:t>-ngl 99</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Complete as a configuration-specific snapshot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Actual offloaded-layer count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Complete: </w:t>
            </w:r>
            <w:r>
              <w:rPr>
                <w:rFonts w:ascii="Aptos Mono" w:hAnsi="Aptos Mono" w:eastAsia="Arial" w:cs="Aptos"/>
                <w:b w:val="0"/>
                <w:color w:val="173039"/>
                <w:sz w:val="16"/>
              </w:rPr>
              <w:t>37/37</w:t>
            </w:r>
            <w:r>
              <w:rPr>
                <w:rFonts w:ascii="Arial" w:hAnsi="Arial" w:eastAsia="Arial" w:cs="Aptos"/>
                <w:b w:val="0"/>
                <w:color w:val="173039"/>
                <w:sz w:val="16"/>
              </w:rPr>
              <w:t xml:space="preserve"> layers on </w:t>
            </w:r>
            <w:r>
              <w:rPr>
                <w:rFonts w:ascii="Aptos Mono" w:hAnsi="Aptos Mono" w:eastAsia="Arial" w:cs="Aptos"/>
                <w:b w:val="0"/>
                <w:color w:val="173039"/>
                <w:sz w:val="16"/>
              </w:rPr>
              <w:t>ROCm0</w:t>
            </w:r>
            <w:r>
              <w:rPr>
                <w:rFonts w:ascii="Arial" w:hAnsi="Arial" w:eastAsia="Arial" w:cs="Aptos"/>
                <w:b w:val="0"/>
                <w:color w:val="173039"/>
                <w:sz w:val="16"/>
              </w:rPr>
              <w:t xml:space="preserve"> in the independent clean-load trace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Structured extraction through the Radeon endpoint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Not separately validated</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Final quality evaluation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Not run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Comparable CPU/GPU optimization study</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Not run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Controlled process restart and persistence check</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Complete for one saved trace</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Optional 24-hour continuous-run soak test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Not run (optional)</w:t>
            </w:r>
          </w:p>
        </w:tc>
      </w:tr>
    </w:tbl>
    <w:p>
      <w:pPr>
        <w:spacing w:after="20"/>
      </w:pPr>
    </w:p>
    <w:p>
      <w:r>
        <w:rPr>
          <w:rFonts w:ascii="Arial" w:hAnsi="Arial" w:eastAsia="Arial" w:cs="Aptos"/>
          <w:b w:val="0"/>
          <w:color w:val="173039"/>
        </w:rPr>
        <w:t xml:space="preserve">The saved five-repetition baseline measured </w:t>
      </w:r>
      <w:r>
        <w:rPr>
          <w:rFonts w:ascii="Aptos Mono" w:hAnsi="Aptos Mono" w:eastAsia="Arial" w:cs="Aptos"/>
          <w:b w:val="0"/>
          <w:color w:val="173039"/>
        </w:rPr>
        <w:t>3033.77 +/- 154.27 tok/s</w:t>
      </w:r>
      <w:r>
        <w:rPr>
          <w:rFonts w:ascii="Arial" w:hAnsi="Arial" w:eastAsia="Arial" w:cs="Aptos"/>
          <w:b w:val="0"/>
          <w:color w:val="173039"/>
        </w:rPr>
        <w:t xml:space="preserve"> for </w:t>
      </w:r>
      <w:r>
        <w:rPr>
          <w:rFonts w:ascii="Aptos Mono" w:hAnsi="Aptos Mono" w:eastAsia="Arial" w:cs="Aptos"/>
          <w:b w:val="0"/>
          <w:color w:val="173039"/>
        </w:rPr>
        <w:t>pp512</w:t>
      </w:r>
      <w:r>
        <w:rPr>
          <w:rFonts w:ascii="Arial" w:hAnsi="Arial" w:eastAsia="Arial" w:cs="Aptos"/>
          <w:b w:val="0"/>
          <w:color w:val="173039"/>
        </w:rPr>
        <w:t xml:space="preserve"> and </w:t>
      </w:r>
      <w:r>
        <w:rPr>
          <w:rFonts w:ascii="Aptos Mono" w:hAnsi="Aptos Mono" w:eastAsia="Arial" w:cs="Aptos"/>
          <w:b w:val="0"/>
          <w:color w:val="173039"/>
        </w:rPr>
        <w:t>93.47 +/- 0.08 tok/s</w:t>
      </w:r>
      <w:r>
        <w:rPr>
          <w:rFonts w:ascii="Arial" w:hAnsi="Arial" w:eastAsia="Arial" w:cs="Aptos"/>
          <w:b w:val="0"/>
          <w:color w:val="173039"/>
        </w:rPr>
        <w:t xml:space="preserve"> for </w:t>
      </w:r>
      <w:r>
        <w:rPr>
          <w:rFonts w:ascii="Aptos Mono" w:hAnsi="Aptos Mono" w:eastAsia="Arial" w:cs="Aptos"/>
          <w:b w:val="0"/>
          <w:color w:val="173039"/>
        </w:rPr>
        <w:t>tg256</w:t>
      </w:r>
      <w:r>
        <w:rPr>
          <w:rFonts w:ascii="Arial" w:hAnsi="Arial" w:eastAsia="Arial" w:cs="Aptos"/>
          <w:b w:val="0"/>
          <w:color w:val="173039"/>
        </w:rPr>
        <w:t xml:space="preserve">. These are direct </w:t>
      </w:r>
      <w:r>
        <w:rPr>
          <w:rFonts w:ascii="Aptos Mono" w:hAnsi="Aptos Mono" w:eastAsia="Arial" w:cs="Aptos"/>
          <w:b w:val="0"/>
          <w:color w:val="173039"/>
        </w:rPr>
        <w:t>llama-bench</w:t>
      </w:r>
      <w:r>
        <w:rPr>
          <w:rFonts w:ascii="Arial" w:hAnsi="Arial" w:eastAsia="Arial" w:cs="Aptos"/>
          <w:b w:val="0"/>
          <w:color w:val="173039"/>
        </w:rPr>
        <w:t xml:space="preserve"> results, not a CPU/Radeon improvement claim. The mixed application smoke run completed 15 requests with a 4.8424-second mean, 5.5056-second median, 0.00546-second minimum, and 10.1801-second maximum. It combines deterministic and LLM routes and is not a TTFT distribution.</w:t>
      </w:r>
    </w:p>
    <w:p>
      <w:r>
        <w:rPr>
          <w:rFonts w:ascii="Arial" w:hAnsi="Arial" w:eastAsia="Arial" w:cs="Aptos"/>
          <w:b w:val="0"/>
          <w:color w:val="173039"/>
        </w:rPr>
        <w:t>Local verification used Python 3.11.15 and the deterministic heuristic backend:</w:t>
      </w:r>
    </w:p>
    <w:p>
      <w:pPr>
        <w:pStyle w:val="ListBullet"/>
        <w:ind w:left="346" w:hanging="187"/>
      </w:pPr>
      <w:r>
        <w:rPr>
          <w:rFonts w:ascii="Aptos Mono" w:hAnsi="Aptos Mono" w:eastAsia="Arial" w:cs="Aptos"/>
          <w:b w:val="0"/>
          <w:color w:val="173039"/>
        </w:rPr>
        <w:t>56</w:t>
      </w:r>
      <w:r>
        <w:rPr>
          <w:rFonts w:ascii="Arial" w:hAnsi="Arial" w:eastAsia="Arial" w:cs="Aptos"/>
          <w:b w:val="0"/>
          <w:color w:val="173039"/>
        </w:rPr>
        <w:t xml:space="preserve"> automated tests passed with 81% combined statement coverage;</w:t>
      </w:r>
    </w:p>
    <w:p>
      <w:pPr>
        <w:pStyle w:val="ListBullet"/>
        <w:ind w:left="346" w:hanging="187"/>
      </w:pPr>
      <w:r>
        <w:rPr>
          <w:rFonts w:ascii="Arial" w:hAnsi="Arial" w:eastAsia="Arial" w:cs="Aptos"/>
          <w:b w:val="0"/>
          <w:color w:val="173039"/>
        </w:rPr>
        <w:t>citation regressions verify commit-pinned GitHub blob URLs and original-file line offsets after front-matter removal;</w:t>
      </w:r>
    </w:p>
    <w:p>
      <w:pPr>
        <w:pStyle w:val="ListBullet"/>
        <w:ind w:left="346" w:hanging="187"/>
      </w:pPr>
      <w:r>
        <w:rPr>
          <w:rFonts w:ascii="Arial" w:hAnsi="Arial" w:eastAsia="Arial" w:cs="Aptos"/>
          <w:b w:val="0"/>
          <w:color w:val="173039"/>
        </w:rPr>
        <w:t>demo seeding processed three fixtures and created three source-linked strategy cards without errors;</w:t>
      </w:r>
    </w:p>
    <w:p>
      <w:pPr>
        <w:pStyle w:val="ListBullet"/>
        <w:ind w:left="346" w:hanging="187"/>
      </w:pPr>
      <w:r>
        <w:rPr>
          <w:rFonts w:ascii="Arial" w:hAnsi="Arial" w:eastAsia="Arial" w:cs="Aptos"/>
          <w:b w:val="0"/>
          <w:color w:val="173039"/>
        </w:rPr>
        <w:t>a local research question returned three strategy citations; and</w:t>
      </w:r>
    </w:p>
    <w:p>
      <w:pPr>
        <w:pStyle w:val="ListBullet"/>
        <w:ind w:left="346" w:hanging="187"/>
      </w:pPr>
      <w:r>
        <w:rPr>
          <w:rFonts w:ascii="Arial" w:hAnsi="Arial" w:eastAsia="Arial" w:cs="Aptos"/>
          <w:b w:val="0"/>
          <w:color w:val="173039"/>
        </w:rPr>
        <w:t>local API, memory, permission, source, worker, and idempotency paths are covered by the saved JUnit report.</w:t>
      </w:r>
    </w:p>
    <w:p>
      <w:r>
        <w:rPr>
          <w:rFonts w:ascii="Arial" w:hAnsi="Arial" w:eastAsia="Arial" w:cs="Aptos"/>
          <w:b w:val="0"/>
          <w:color w:val="173039"/>
        </w:rPr>
        <w:t xml:space="preserve">Separately, the final Radeon evidence set is tied to clean runtime commit </w:t>
      </w:r>
      <w:r>
        <w:rPr>
          <w:rFonts w:ascii="Aptos Mono" w:hAnsi="Aptos Mono" w:eastAsia="Arial" w:cs="Aptos"/>
          <w:b w:val="0"/>
          <w:color w:val="173039"/>
        </w:rPr>
        <w:t>8f9aad7a206287b2158f0fccb7a70c4a7373aa87</w:t>
      </w:r>
      <w:r>
        <w:rPr>
          <w:rFonts w:ascii="Arial" w:hAnsi="Arial" w:eastAsia="Arial" w:cs="Aptos"/>
          <w:b w:val="0"/>
          <w:color w:val="173039"/>
        </w:rPr>
        <w:t>:</w:t>
      </w:r>
    </w:p>
    <w:p>
      <w:pPr>
        <w:pStyle w:val="ListBullet"/>
        <w:ind w:left="346" w:hanging="187"/>
      </w:pPr>
      <w:r>
        <w:rPr>
          <w:rFonts w:ascii="Aptos Mono" w:hAnsi="Aptos Mono" w:eastAsia="Arial" w:cs="Aptos"/>
          <w:b w:val="0"/>
          <w:color w:val="173039"/>
        </w:rPr>
        <w:t>generated/rocm-benchmark-20260717T051324Z.txt</w:t>
      </w:r>
      <w:r>
        <w:rPr>
          <w:rFonts w:ascii="Arial" w:hAnsi="Arial" w:eastAsia="Arial" w:cs="Aptos"/>
          <w:b w:val="0"/>
          <w:color w:val="173039"/>
        </w:rPr>
        <w:t xml:space="preserve"> captures Ubuntu 24.04.4, Python 3.12.3, HIP 7.2, </w:t>
      </w:r>
      <w:r>
        <w:rPr>
          <w:rFonts w:ascii="Aptos Mono" w:hAnsi="Aptos Mono" w:eastAsia="Arial" w:cs="Aptos"/>
          <w:b w:val="0"/>
          <w:color w:val="173039"/>
        </w:rPr>
        <w:t>gfx1100</w:t>
      </w:r>
      <w:r>
        <w:rPr>
          <w:rFonts w:ascii="Arial" w:hAnsi="Arial" w:eastAsia="Arial" w:cs="Aptos"/>
          <w:b w:val="0"/>
          <w:color w:val="173039"/>
        </w:rPr>
        <w:t>, the model and runtime hashes, and the final fixed benchmark snapshot;</w:t>
      </w:r>
    </w:p>
    <w:p>
      <w:pPr>
        <w:pStyle w:val="ListBullet"/>
        <w:ind w:left="346" w:hanging="187"/>
      </w:pPr>
      <w:r>
        <w:rPr>
          <w:rFonts w:ascii="Aptos Mono" w:hAnsi="Aptos Mono" w:eastAsia="Arial" w:cs="Aptos"/>
          <w:b w:val="0"/>
          <w:color w:val="173039"/>
        </w:rPr>
        <w:t>generated/rocm-test-run-20260717T050554Z.txt</w:t>
      </w:r>
      <w:r>
        <w:rPr>
          <w:rFonts w:ascii="Arial" w:hAnsi="Arial" w:eastAsia="Arial" w:cs="Aptos"/>
          <w:b w:val="0"/>
          <w:color w:val="173039"/>
        </w:rPr>
        <w:t xml:space="preserve"> and </w:t>
      </w:r>
      <w:r>
        <w:rPr>
          <w:rFonts w:ascii="Aptos Mono" w:hAnsi="Aptos Mono" w:eastAsia="Arial" w:cs="Aptos"/>
          <w:b w:val="0"/>
          <w:color w:val="173039"/>
        </w:rPr>
        <w:t>generated/rocm-test-results-20260717T050554Z.xml</w:t>
      </w:r>
      <w:r>
        <w:rPr>
          <w:rFonts w:ascii="Arial" w:hAnsi="Arial" w:eastAsia="Arial" w:cs="Aptos"/>
          <w:b w:val="0"/>
          <w:color w:val="173039"/>
        </w:rPr>
        <w:t xml:space="preserve"> record 35 passing tests on the Radeon host;</w:t>
      </w:r>
    </w:p>
    <w:p>
      <w:pPr>
        <w:pStyle w:val="ListBullet"/>
        <w:ind w:left="346" w:hanging="187"/>
      </w:pPr>
      <w:r>
        <w:rPr>
          <w:rFonts w:ascii="Aptos Mono" w:hAnsi="Aptos Mono" w:eastAsia="Arial" w:cs="Aptos"/>
          <w:b w:val="0"/>
          <w:color w:val="173039"/>
        </w:rPr>
        <w:t>generated/rocm-cli-rag-20260717T050851Z.txt</w:t>
      </w:r>
      <w:r>
        <w:rPr>
          <w:rFonts w:ascii="Arial" w:hAnsi="Arial" w:eastAsia="Arial" w:cs="Aptos"/>
          <w:b w:val="0"/>
          <w:color w:val="173039"/>
        </w:rPr>
        <w:t xml:space="preserve"> and </w:t>
      </w:r>
      <w:r>
        <w:rPr>
          <w:rFonts w:ascii="Aptos Mono" w:hAnsi="Aptos Mono" w:eastAsia="Arial" w:cs="Aptos"/>
          <w:b w:val="0"/>
          <w:color w:val="173039"/>
        </w:rPr>
        <w:t>generated/rocm-http-rag-20260717T050918Z.txt</w:t>
      </w:r>
      <w:r>
        <w:rPr>
          <w:rFonts w:ascii="Arial" w:hAnsi="Arial" w:eastAsia="Arial" w:cs="Aptos"/>
          <w:b w:val="0"/>
          <w:color w:val="173039"/>
        </w:rPr>
        <w:t xml:space="preserve"> separately record real CLI and loopback HTTP </w:t>
      </w:r>
      <w:r>
        <w:rPr>
          <w:rFonts w:ascii="Aptos Mono" w:hAnsi="Aptos Mono" w:eastAsia="Arial" w:cs="Aptos"/>
          <w:b w:val="0"/>
          <w:color w:val="173039"/>
        </w:rPr>
        <w:t>200</w:t>
      </w:r>
      <w:r>
        <w:rPr>
          <w:rFonts w:ascii="Arial" w:hAnsi="Arial" w:eastAsia="Arial" w:cs="Aptos"/>
          <w:b w:val="0"/>
          <w:color w:val="173039"/>
        </w:rPr>
        <w:t xml:space="preserve"> requests, </w:t>
      </w:r>
      <w:r>
        <w:rPr>
          <w:rFonts w:ascii="Aptos Mono" w:hAnsi="Aptos Mono" w:eastAsia="Arial" w:cs="Aptos"/>
          <w:b w:val="0"/>
          <w:color w:val="173039"/>
        </w:rPr>
        <w:t>backend=llama.cpp-rocm</w:t>
      </w:r>
      <w:r>
        <w:rPr>
          <w:rFonts w:ascii="Arial" w:hAnsi="Arial" w:eastAsia="Arial" w:cs="Aptos"/>
          <w:b w:val="0"/>
          <w:color w:val="173039"/>
        </w:rPr>
        <w:t xml:space="preserve">, and a commit-pinned citation to original-file lines </w:t>
      </w:r>
      <w:r>
        <w:rPr>
          <w:rFonts w:ascii="Aptos Mono" w:hAnsi="Aptos Mono" w:eastAsia="Arial" w:cs="Aptos"/>
          <w:b w:val="0"/>
          <w:color w:val="173039"/>
        </w:rPr>
        <w:t>8-28</w:t>
      </w:r>
      <w:r>
        <w:rPr>
          <w:rFonts w:ascii="Arial" w:hAnsi="Arial" w:eastAsia="Arial" w:cs="Aptos"/>
          <w:b w:val="0"/>
          <w:color w:val="173039"/>
        </w:rPr>
        <w:t>;</w:t>
      </w:r>
    </w:p>
    <w:p>
      <w:pPr>
        <w:pStyle w:val="ListBullet"/>
        <w:ind w:left="346" w:hanging="187"/>
      </w:pPr>
      <w:r>
        <w:rPr>
          <w:rFonts w:ascii="Aptos Mono" w:hAnsi="Aptos Mono" w:eastAsia="Arial" w:cs="Aptos"/>
          <w:b w:val="0"/>
          <w:color w:val="173039"/>
        </w:rPr>
        <w:t>generated/rocm-restart-trace-20260717T051301Z.txt</w:t>
      </w:r>
      <w:r>
        <w:rPr>
          <w:rFonts w:ascii="Arial" w:hAnsi="Arial" w:eastAsia="Arial" w:cs="Aptos"/>
          <w:b w:val="0"/>
          <w:color w:val="173039"/>
        </w:rPr>
        <w:t xml:space="preserve"> records all three PIDs changing across a full stop/start, healthy model/API endpoints, a repeated seed with 0 created and 3 skipped, unchanged protected counts and notifications, </w:t>
      </w:r>
      <w:r>
        <w:rPr>
          <w:rFonts w:ascii="Aptos Mono" w:hAnsi="Aptos Mono" w:eastAsia="Arial" w:cs="Aptos"/>
          <w:b w:val="0"/>
          <w:color w:val="173039"/>
        </w:rPr>
        <w:t>integrity_check=ok</w:t>
      </w:r>
      <w:r>
        <w:rPr>
          <w:rFonts w:ascii="Arial" w:hAnsi="Arial" w:eastAsia="Arial" w:cs="Aptos"/>
          <w:b w:val="0"/>
          <w:color w:val="173039"/>
        </w:rPr>
        <w:t>, and 0 foreign-key violations; and</w:t>
      </w:r>
    </w:p>
    <w:p>
      <w:pPr>
        <w:pStyle w:val="ListBullet"/>
        <w:ind w:left="346" w:hanging="187"/>
      </w:pPr>
      <w:r>
        <w:rPr>
          <w:rFonts w:ascii="Aptos Mono" w:hAnsi="Aptos Mono" w:eastAsia="Arial" w:cs="Aptos"/>
          <w:b w:val="0"/>
          <w:color w:val="173039"/>
        </w:rPr>
        <w:t>generated/rocm-llama-runtime-20260717T051305Z.log</w:t>
      </w:r>
      <w:r>
        <w:rPr>
          <w:rFonts w:ascii="Arial" w:hAnsi="Arial" w:eastAsia="Arial" w:cs="Aptos"/>
          <w:b w:val="0"/>
          <w:color w:val="173039"/>
        </w:rPr>
        <w:t xml:space="preserve"> records the process command, model load/listen messages, request timings, and one capture-time GPU-wide snapshot at 63% use and </w:t>
      </w:r>
      <w:r>
        <w:rPr>
          <w:rFonts w:ascii="Aptos Mono" w:hAnsi="Aptos Mono" w:eastAsia="Arial" w:cs="Aptos"/>
          <w:b w:val="0"/>
          <w:color w:val="173039"/>
        </w:rPr>
        <w:t>6,642,937,856</w:t>
      </w:r>
      <w:r>
        <w:rPr>
          <w:rFonts w:ascii="Arial" w:hAnsi="Arial" w:eastAsia="Arial" w:cs="Aptos"/>
          <w:b w:val="0"/>
          <w:color w:val="173039"/>
        </w:rPr>
        <w:t xml:space="preserve"> bytes used.</w:t>
      </w:r>
    </w:p>
    <w:p>
      <w:r>
        <w:rPr>
          <w:rFonts w:ascii="Arial" w:hAnsi="Arial" w:eastAsia="Arial" w:cs="Aptos"/>
          <w:b w:val="0"/>
          <w:color w:val="173039"/>
        </w:rPr>
        <w:t xml:space="preserve">Separately, </w:t>
      </w:r>
      <w:r>
        <w:rPr>
          <w:rFonts w:ascii="Aptos Mono" w:hAnsi="Aptos Mono" w:eastAsia="Arial" w:cs="Aptos"/>
          <w:b w:val="0"/>
          <w:color w:val="173039"/>
        </w:rPr>
        <w:t>generated/rocm-offload-validation-20260717T152430Z.txt</w:t>
      </w:r>
      <w:r>
        <w:rPr>
          <w:rFonts w:ascii="Arial" w:hAnsi="Arial" w:eastAsia="Arial" w:cs="Aptos"/>
          <w:b w:val="0"/>
          <w:color w:val="173039"/>
        </w:rPr>
        <w:t xml:space="preserve"> is tied to clean commit </w:t>
      </w:r>
      <w:r>
        <w:rPr>
          <w:rFonts w:ascii="Aptos Mono" w:hAnsi="Aptos Mono" w:eastAsia="Arial" w:cs="Aptos"/>
          <w:b w:val="0"/>
          <w:color w:val="173039"/>
        </w:rPr>
        <w:t>25129cdd853a4fe5a258386350d933339b381028</w:t>
      </w:r>
      <w:r>
        <w:rPr>
          <w:rFonts w:ascii="Arial" w:hAnsi="Arial" w:eastAsia="Arial" w:cs="Aptos"/>
          <w:b w:val="0"/>
          <w:color w:val="173039"/>
        </w:rPr>
        <w:t xml:space="preserve"> and records the actual </w:t>
      </w:r>
      <w:r>
        <w:rPr>
          <w:rFonts w:ascii="Aptos Mono" w:hAnsi="Aptos Mono" w:eastAsia="Arial" w:cs="Aptos"/>
          <w:b w:val="0"/>
          <w:color w:val="173039"/>
        </w:rPr>
        <w:t>37/37</w:t>
      </w:r>
      <w:r>
        <w:rPr>
          <w:rFonts w:ascii="Arial" w:hAnsi="Arial" w:eastAsia="Arial" w:cs="Aptos"/>
          <w:b w:val="0"/>
          <w:color w:val="173039"/>
        </w:rPr>
        <w:t xml:space="preserve"> layer assignment on </w:t>
      </w:r>
      <w:r>
        <w:rPr>
          <w:rFonts w:ascii="Aptos Mono" w:hAnsi="Aptos Mono" w:eastAsia="Arial" w:cs="Aptos"/>
          <w:b w:val="0"/>
          <w:color w:val="173039"/>
        </w:rPr>
        <w:t>ROCm0</w:t>
      </w:r>
      <w:r>
        <w:rPr>
          <w:rFonts w:ascii="Arial" w:hAnsi="Arial" w:eastAsia="Arial" w:cs="Aptos"/>
          <w:b w:val="0"/>
          <w:color w:val="173039"/>
        </w:rPr>
        <w:t>.</w:t>
      </w:r>
    </w:p>
    <w:p>
      <w:r>
        <w:rPr>
          <w:rFonts w:ascii="Arial" w:hAnsi="Arial" w:eastAsia="Arial" w:cs="Aptos"/>
          <w:b w:val="0"/>
          <w:color w:val="173039"/>
        </w:rPr>
        <w:t>The GPU-wide snapshot is not an active peak trace and is not process- or model-resident VRAM. Actual layer assignment is established only by the separate verbose load trace.</w:t>
      </w:r>
    </w:p>
    <w:p>
      <w:pPr>
        <w:pStyle w:val="Heading3"/>
      </w:pPr>
      <w:r>
        <w:rPr>
          <w:rFonts w:ascii="Arial" w:hAnsi="Arial" w:eastAsia="Arial" w:cs="Aptos"/>
          <w:b w:val="0"/>
          <w:color w:val="173039"/>
        </w:rPr>
        <w:t>9.2 Final Benchmark Table</w:t>
      </w:r>
    </w:p>
    <w:p>
      <w:r>
        <w:rPr>
          <w:rFonts w:ascii="Arial" w:hAnsi="Arial" w:eastAsia="Arial" w:cs="Aptos"/>
          <w:b w:val="0"/>
          <w:color w:val="173039"/>
        </w:rPr>
        <w:t>The comparable CPU/Radeon optimization matrix was not run in the current evidence set. Any future comparison must use the same model hash, quantization, prompt version, context budget, and document set for each row.</w:t>
      </w:r>
    </w:p>
    <w:tbl>
      <w:tblPr>
        <w:tblW w:type="auto" w:w="0"/>
        <w:jc w:val="center"/>
        <w:tblLayout w:type="autofit"/>
        <w:tblLook w:firstColumn="1" w:firstRow="1" w:lastColumn="0" w:lastRow="0" w:noHBand="0" w:noVBand="1" w:val="04A0"/>
      </w:tblPr>
      <w:tblGrid>
        <w:gridCol w:w="1208"/>
        <w:gridCol w:w="1208"/>
        <w:gridCol w:w="1208"/>
        <w:gridCol w:w="1208"/>
        <w:gridCol w:w="1208"/>
        <w:gridCol w:w="1208"/>
        <w:gridCol w:w="1208"/>
        <w:gridCol w:w="1208"/>
      </w:tblGrid>
      <w:tr>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Configuration</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TTFT P50 / P95</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Decode tokens/s</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Embedding docs/s</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Cold docs/min</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Warm docs/min</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Peak VRAM</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2"/>
              </w:rPr>
              <w:t>Failure rate</w:t>
            </w:r>
          </w:p>
        </w:tc>
      </w:tr>
      <w:tr>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CPU baseline</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N/A</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r>
      <w:tr>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Radeon baseline</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2"/>
              </w:rPr>
              <w:t>93.47 +/- 0.08</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2"/>
              </w:rPr>
              <w:t>Not measured</w:t>
            </w:r>
          </w:p>
        </w:tc>
      </w:tr>
      <w:tr>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Radeon optimized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separately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c>
          <w:tcPr>
            <w:tcW w:type="dxa" w:w="1208"/>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2"/>
              </w:rPr>
              <w:t>Not measured</w:t>
            </w:r>
          </w:p>
        </w:tc>
      </w:tr>
    </w:tbl>
    <w:p>
      <w:pPr>
        <w:spacing w:after="20"/>
      </w:pPr>
    </w:p>
    <w:p>
      <w:r>
        <w:rPr>
          <w:rFonts w:ascii="Arial" w:hAnsi="Arial" w:eastAsia="Arial" w:cs="Aptos"/>
          <w:b w:val="0"/>
          <w:color w:val="173039"/>
        </w:rPr>
        <w:t>Verified baseline snapshot, reported separately because the full comparable table is incomplete:</w:t>
      </w:r>
    </w:p>
    <w:tbl>
      <w:tblPr>
        <w:tblW w:type="auto" w:w="0"/>
        <w:jc w:val="center"/>
        <w:tblLayout w:type="autofit"/>
        <w:tblLook w:firstColumn="1" w:firstRow="1" w:lastColumn="0" w:lastRow="0" w:noHBand="0" w:noVBand="1" w:val="04A0"/>
      </w:tblPr>
      <w:tblGrid>
        <w:gridCol w:w="4831"/>
        <w:gridCol w:w="4831"/>
      </w:tblGrid>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Measurement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Result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llama-bench pp512</w:t>
            </w:r>
            <w:r>
              <w:rPr>
                <w:rFonts w:ascii="Arial" w:hAnsi="Arial" w:eastAsia="Arial" w:cs="Aptos"/>
                <w:b w:val="0"/>
                <w:color w:val="173039"/>
                <w:sz w:val="16"/>
              </w:rPr>
              <w:t xml:space="preserve">, ROCm, </w:t>
            </w:r>
            <w:r>
              <w:rPr>
                <w:rFonts w:ascii="Aptos Mono" w:hAnsi="Aptos Mono" w:eastAsia="Arial" w:cs="Aptos"/>
                <w:b w:val="0"/>
                <w:color w:val="173039"/>
                <w:sz w:val="16"/>
              </w:rPr>
              <w:t>ngl=99</w:t>
            </w:r>
            <w:r>
              <w:rPr>
                <w:rFonts w:ascii="Arial" w:hAnsi="Arial" w:eastAsia="Arial" w:cs="Aptos"/>
                <w:b w:val="0"/>
                <w:color w:val="173039"/>
                <w:sz w:val="16"/>
              </w:rPr>
              <w:t>, 5 repetitions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3033.77 +/- 154.27 tok/s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6"/>
              </w:rPr>
              <w:t>llama-bench tg256</w:t>
            </w:r>
            <w:r>
              <w:rPr>
                <w:rFonts w:ascii="Arial" w:hAnsi="Arial" w:eastAsia="Arial" w:cs="Aptos"/>
                <w:b w:val="0"/>
                <w:color w:val="173039"/>
                <w:sz w:val="16"/>
              </w:rPr>
              <w:t xml:space="preserve">, ROCm, </w:t>
            </w:r>
            <w:r>
              <w:rPr>
                <w:rFonts w:ascii="Aptos Mono" w:hAnsi="Aptos Mono" w:eastAsia="Arial" w:cs="Aptos"/>
                <w:b w:val="0"/>
                <w:color w:val="173039"/>
                <w:sz w:val="16"/>
              </w:rPr>
              <w:t>ngl=99</w:t>
            </w:r>
            <w:r>
              <w:rPr>
                <w:rFonts w:ascii="Arial" w:hAnsi="Arial" w:eastAsia="Arial" w:cs="Aptos"/>
                <w:b w:val="0"/>
                <w:color w:val="173039"/>
                <w:sz w:val="16"/>
              </w:rPr>
              <w:t>, 5 repetitions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6"/>
              </w:rPr>
              <w:t>93.47 +/- 0.08 tok/s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Mixed application smoke requests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15/15</w:t>
            </w:r>
            <w:r>
              <w:rPr>
                <w:rFonts w:ascii="Arial" w:hAnsi="Arial" w:eastAsia="Arial" w:cs="Aptos"/>
                <w:b w:val="0"/>
                <w:color w:val="173039"/>
                <w:sz w:val="16"/>
              </w:rPr>
              <w:t xml:space="preserve"> completed</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Mixed application-request mean / median</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ptos Mono" w:hAnsi="Aptos Mono" w:eastAsia="Arial" w:cs="Aptos"/>
                <w:b w:val="0"/>
                <w:color w:val="173039"/>
                <w:sz w:val="16"/>
              </w:rPr>
              <w:t>4.8424 s / 5.5056 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Mixed application-request min / max</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ptos Mono" w:hAnsi="Aptos Mono" w:eastAsia="Arial" w:cs="Aptos"/>
                <w:b w:val="0"/>
                <w:color w:val="173039"/>
                <w:sz w:val="16"/>
              </w:rPr>
              <w:t>0.00546 s / 10.1801 s</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GPU-wide capture-time snapshot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63% GPU use and </w:t>
            </w:r>
            <w:r>
              <w:rPr>
                <w:rFonts w:ascii="Aptos Mono" w:hAnsi="Aptos Mono" w:eastAsia="Arial" w:cs="Aptos"/>
                <w:b w:val="0"/>
                <w:color w:val="173039"/>
                <w:sz w:val="16"/>
              </w:rPr>
              <w:t>6,642,937,856</w:t>
            </w:r>
            <w:r>
              <w:rPr>
                <w:rFonts w:ascii="Arial" w:hAnsi="Arial" w:eastAsia="Arial" w:cs="Aptos"/>
                <w:b w:val="0"/>
                <w:color w:val="173039"/>
                <w:sz w:val="16"/>
              </w:rPr>
              <w:t xml:space="preserve"> bytes used; not process- or model-attributed, and active peak was not measured</w:t>
            </w:r>
          </w:p>
        </w:tc>
      </w:tr>
    </w:tbl>
    <w:p>
      <w:pPr>
        <w:spacing w:after="20"/>
      </w:pPr>
    </w:p>
    <w:p>
      <w:r>
        <w:rPr>
          <w:rFonts w:ascii="Arial" w:hAnsi="Arial" w:eastAsia="Arial" w:cs="Aptos"/>
          <w:b w:val="0"/>
          <w:color w:val="173039"/>
        </w:rPr>
        <w:t>Primary optimization result:</w:t>
      </w:r>
    </w:p>
    <w:p>
      <w:pPr>
        <w:shd w:fill="E9EFED"/>
        <w:spacing w:before="80" w:after="120"/>
        <w:ind w:left="230" w:right="230"/>
      </w:pPr>
      <w:r>
        <w:rPr>
          <w:rFonts w:ascii="Aptos Mono" w:hAnsi="Aptos Mono"/>
          <w:color w:val="29454D"/>
          <w:sz w:val="13"/>
        </w:rPr>
        <w:t>Cold-cache throughput improvement: Not measured in the current evidence set</w:t>
        <w:br/>
        <w:t>Quality change: Not measured in the current evidence set</w:t>
        <w:br/>
        <w:t>Benchmark command / report artifact: ./scripts/benchmark_rocm.sh / generated/rocm-benchmark-20260717T051324Z.txt</w:t>
      </w:r>
    </w:p>
    <w:p>
      <w:pPr>
        <w:pStyle w:val="Heading3"/>
      </w:pPr>
      <w:r>
        <w:rPr>
          <w:rFonts w:ascii="Arial" w:hAnsi="Arial" w:eastAsia="Arial" w:cs="Aptos"/>
          <w:b w:val="0"/>
          <w:color w:val="173039"/>
        </w:rPr>
        <w:t>9.3 Final Quality and Reliability Table</w:t>
      </w:r>
    </w:p>
    <w:tbl>
      <w:tblPr>
        <w:tblW w:type="auto" w:w="0"/>
        <w:jc w:val="center"/>
        <w:tblLayout w:type="autofit"/>
        <w:tblLook w:firstColumn="1" w:firstRow="1" w:lastColumn="0" w:lastRow="0" w:noHBand="0" w:noVBand="1" w:val="04A0"/>
      </w:tblPr>
      <w:tblGrid>
        <w:gridCol w:w="4831"/>
        <w:gridCol w:w="4831"/>
      </w:tblGrid>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Metric</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Result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 xml:space="preserve">Required-field correct value or correct </w:t>
            </w:r>
            <w:r>
              <w:rPr>
                <w:rFonts w:ascii="Aptos Mono" w:hAnsi="Aptos Mono" w:eastAsia="Arial" w:cs="Aptos"/>
                <w:b w:val="0"/>
                <w:color w:val="173039"/>
                <w:sz w:val="16"/>
              </w:rPr>
              <w:t>unknown</w:t>
            </w:r>
            <w:r>
              <w:rPr>
                <w:rFonts w:ascii="Arial" w:hAnsi="Arial" w:eastAsia="Arial" w:cs="Aptos"/>
                <w:b w:val="0"/>
                <w:color w:val="173039"/>
                <w:sz w:val="16"/>
              </w:rPr>
              <w:t xml:space="preserve"> rate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Not measured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Key categorical-field Macro-F1</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Not measured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License deterministic-field accuracy</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Not measured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Citation support rate</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Not measured in the current evidence set</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Resolvable commit-pinned citations with correct original-file lines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Verified for the saved CLI and HTTP examples only; no labeled aggregate rate was measured</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Repeated seed result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0 new cards and 3 skipped revisions after restart; protected core counts and notifications unchanged</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Optional 24-hour soak test</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Not run (optional)</w:t>
            </w:r>
          </w:p>
        </w:tc>
      </w:tr>
      <w:tr>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Process restart/resume without duplicate cards or alerts</w:t>
            </w:r>
          </w:p>
        </w:tc>
        <w:tc>
          <w:tcPr>
            <w:tcW w:type="dxa" w:w="483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 xml:space="preserve">Complete for one controlled trace: all three PIDs changed, health passed, integrity </w:t>
            </w:r>
            <w:r>
              <w:rPr>
                <w:rFonts w:ascii="Aptos Mono" w:hAnsi="Aptos Mono" w:eastAsia="Arial" w:cs="Aptos"/>
                <w:b w:val="0"/>
                <w:color w:val="173039"/>
                <w:sz w:val="16"/>
              </w:rPr>
              <w:t>ok</w:t>
            </w:r>
            <w:r>
              <w:rPr>
                <w:rFonts w:ascii="Arial" w:hAnsi="Arial" w:eastAsia="Arial" w:cs="Aptos"/>
                <w:b w:val="0"/>
                <w:color w:val="173039"/>
                <w:sz w:val="16"/>
              </w:rPr>
              <w:t>, and 0 foreign-key violations</w:t>
            </w:r>
          </w:p>
        </w:tc>
      </w:tr>
    </w:tbl>
    <w:p>
      <w:pPr>
        <w:spacing w:after="20"/>
      </w:pPr>
    </w:p>
    <w:p>
      <w:pPr>
        <w:pStyle w:val="Heading2"/>
      </w:pPr>
      <w:r>
        <w:rPr>
          <w:rFonts w:ascii="Arial" w:hAnsi="Arial" w:eastAsia="Arial" w:cs="Aptos"/>
          <w:b w:val="0"/>
          <w:color w:val="173039"/>
        </w:rPr>
        <w:t>10. Reproducibility</w:t>
      </w:r>
    </w:p>
    <w:p>
      <w:r>
        <w:rPr>
          <w:rFonts w:ascii="Arial" w:hAnsi="Arial" w:eastAsia="Arial" w:cs="Aptos"/>
          <w:b w:val="0"/>
          <w:color w:val="173039"/>
        </w:rPr>
        <w:t>The source repository is intended to include:</w:t>
      </w:r>
    </w:p>
    <w:p>
      <w:pPr>
        <w:pStyle w:val="ListBullet"/>
        <w:ind w:left="346" w:hanging="187"/>
      </w:pPr>
      <w:r>
        <w:rPr>
          <w:rFonts w:ascii="Arial" w:hAnsi="Arial" w:eastAsia="Arial" w:cs="Aptos"/>
          <w:b w:val="0"/>
          <w:color w:val="173039"/>
        </w:rPr>
        <w:t>pinned Python dependencies and configuration examples;</w:t>
      </w:r>
    </w:p>
    <w:p>
      <w:pPr>
        <w:pStyle w:val="ListBullet"/>
        <w:ind w:left="346" w:hanging="187"/>
      </w:pPr>
      <w:r>
        <w:rPr>
          <w:rFonts w:ascii="Arial" w:hAnsi="Arial" w:eastAsia="Arial" w:cs="Aptos"/>
          <w:b w:val="0"/>
          <w:color w:val="173039"/>
        </w:rPr>
        <w:t>a deterministic demo corpus that does not depend on live network availability;</w:t>
      </w:r>
    </w:p>
    <w:p>
      <w:pPr>
        <w:pStyle w:val="ListBullet"/>
        <w:ind w:left="346" w:hanging="187"/>
      </w:pPr>
      <w:r>
        <w:rPr>
          <w:rFonts w:ascii="Arial" w:hAnsi="Arial" w:eastAsia="Arial" w:cs="Aptos"/>
          <w:b w:val="0"/>
          <w:color w:val="173039"/>
        </w:rPr>
        <w:t>one-command local startup and explicit test commands;</w:t>
      </w:r>
    </w:p>
    <w:p>
      <w:pPr>
        <w:pStyle w:val="ListBullet"/>
        <w:ind w:left="346" w:hanging="187"/>
      </w:pPr>
      <w:r>
        <w:rPr>
          <w:rFonts w:ascii="Arial" w:hAnsi="Arial" w:eastAsia="Arial" w:cs="Aptos"/>
          <w:b w:val="0"/>
          <w:color w:val="173039"/>
        </w:rPr>
        <w:t xml:space="preserve">scripts and documentation for the Radeon </w:t>
      </w:r>
      <w:r>
        <w:rPr>
          <w:rFonts w:ascii="Aptos Mono" w:hAnsi="Aptos Mono" w:eastAsia="Arial" w:cs="Aptos"/>
          <w:b w:val="0"/>
          <w:color w:val="173039"/>
        </w:rPr>
        <w:t>llama.cpp</w:t>
      </w:r>
      <w:r>
        <w:rPr>
          <w:rFonts w:ascii="Arial" w:hAnsi="Arial" w:eastAsia="Arial" w:cs="Aptos"/>
          <w:b w:val="0"/>
          <w:color w:val="173039"/>
        </w:rPr>
        <w:t xml:space="preserve"> build and model service;</w:t>
      </w:r>
    </w:p>
    <w:p>
      <w:pPr>
        <w:pStyle w:val="ListBullet"/>
        <w:ind w:left="346" w:hanging="187"/>
      </w:pPr>
      <w:r>
        <w:rPr>
          <w:rFonts w:ascii="Arial" w:hAnsi="Arial" w:eastAsia="Arial" w:cs="Aptos"/>
          <w:b w:val="0"/>
          <w:color w:val="173039"/>
        </w:rPr>
        <w:t>fixed benchmark and evaluation manifests;</w:t>
      </w:r>
    </w:p>
    <w:p>
      <w:pPr>
        <w:pStyle w:val="ListBullet"/>
        <w:ind w:left="346" w:hanging="187"/>
      </w:pPr>
      <w:r>
        <w:rPr>
          <w:rFonts w:ascii="Arial" w:hAnsi="Arial" w:eastAsia="Arial" w:cs="Aptos"/>
          <w:b w:val="0"/>
          <w:color w:val="173039"/>
        </w:rPr>
        <w:t>model, component, and data-license attribution;</w:t>
      </w:r>
    </w:p>
    <w:p>
      <w:pPr>
        <w:pStyle w:val="ListBullet"/>
        <w:ind w:left="346" w:hanging="187"/>
      </w:pPr>
      <w:r>
        <w:rPr>
          <w:rFonts w:ascii="Arial" w:hAnsi="Arial" w:eastAsia="Arial" w:cs="Aptos"/>
          <w:b w:val="0"/>
          <w:color w:val="173039"/>
        </w:rPr>
        <w:t>generated runtime data and model weights excluded from Git.</w:t>
      </w:r>
    </w:p>
    <w:p>
      <w:r>
        <w:rPr>
          <w:rFonts w:ascii="Arial" w:hAnsi="Arial" w:eastAsia="Arial" w:cs="Aptos"/>
          <w:b w:val="0"/>
          <w:color w:val="173039"/>
        </w:rPr>
        <w:t>The final reviewer path should cover installation, demo seeding, local startup, source ingestion, cited Q&amp;A, tests, and the Radeon benchmark without relying on a hosted AI API.</w:t>
      </w:r>
    </w:p>
    <w:p>
      <w:pPr>
        <w:pStyle w:val="Heading2"/>
      </w:pPr>
      <w:r>
        <w:rPr>
          <w:rFonts w:ascii="Arial" w:hAnsi="Arial" w:eastAsia="Arial" w:cs="Aptos"/>
          <w:b w:val="0"/>
          <w:color w:val="173039"/>
        </w:rPr>
        <w:t>11. Innovation and Application Value</w:t>
      </w:r>
    </w:p>
    <w:p>
      <w:r>
        <w:rPr>
          <w:rFonts w:ascii="Arial" w:hAnsi="Arial" w:eastAsia="Arial" w:cs="Aptos"/>
          <w:b w:val="0"/>
          <w:color w:val="173039"/>
        </w:rPr>
        <w:t>OpenAlpha Sentinel is deliberately narrower than a general chatbot. Its differentiating value is the combination of:</w:t>
      </w:r>
    </w:p>
    <w:p>
      <w:pPr>
        <w:pStyle w:val="ListNumber"/>
        <w:ind w:left="389" w:hanging="216"/>
      </w:pPr>
      <w:r>
        <w:rPr>
          <w:rFonts w:ascii="Arial" w:hAnsi="Arial" w:eastAsia="Arial" w:cs="Aptos"/>
          <w:b w:val="0"/>
          <w:color w:val="173039"/>
        </w:rPr>
        <w:t>continuous monitoring rather than one-time question answering;</w:t>
      </w:r>
    </w:p>
    <w:p>
      <w:pPr>
        <w:pStyle w:val="ListNumber"/>
        <w:ind w:left="389" w:hanging="216"/>
      </w:pPr>
      <w:r>
        <w:rPr>
          <w:rFonts w:ascii="Arial" w:hAnsi="Arial" w:eastAsia="Arial" w:cs="Aptos"/>
          <w:b w:val="0"/>
          <w:color w:val="173039"/>
        </w:rPr>
        <w:t>normalized strategy research cards rather than an unstructured link list;</w:t>
      </w:r>
    </w:p>
    <w:p>
      <w:pPr>
        <w:pStyle w:val="ListNumber"/>
        <w:ind w:left="389" w:hanging="216"/>
      </w:pPr>
      <w:r>
        <w:rPr>
          <w:rFonts w:ascii="Arial" w:hAnsi="Arial" w:eastAsia="Arial" w:cs="Aptos"/>
          <w:b w:val="0"/>
          <w:color w:val="173039"/>
        </w:rPr>
        <w:t>source revision and evidence as first-class data;</w:t>
      </w:r>
    </w:p>
    <w:p>
      <w:pPr>
        <w:pStyle w:val="ListNumber"/>
        <w:ind w:left="389" w:hanging="216"/>
      </w:pPr>
      <w:r>
        <w:rPr>
          <w:rFonts w:ascii="Arial" w:hAnsi="Arial" w:eastAsia="Arial" w:cs="Aptos"/>
          <w:b w:val="0"/>
          <w:color w:val="173039"/>
        </w:rPr>
        <w:t>explicit unknowns and disclosure gaps rather than confident completion;</w:t>
      </w:r>
    </w:p>
    <w:p>
      <w:pPr>
        <w:pStyle w:val="ListNumber"/>
        <w:ind w:left="389" w:hanging="216"/>
      </w:pPr>
      <w:r>
        <w:rPr>
          <w:rFonts w:ascii="Arial" w:hAnsi="Arial" w:eastAsia="Arial" w:cs="Aptos"/>
          <w:b w:val="0"/>
          <w:color w:val="173039"/>
        </w:rPr>
        <w:t>a local Radeon inference path that keeps research interests and conversation state private;</w:t>
      </w:r>
    </w:p>
    <w:p>
      <w:pPr>
        <w:pStyle w:val="ListNumber"/>
        <w:ind w:left="389" w:hanging="216"/>
      </w:pPr>
      <w:r>
        <w:rPr>
          <w:rFonts w:ascii="Arial" w:hAnsi="Arial" w:eastAsia="Arial" w:cs="Aptos"/>
          <w:b w:val="0"/>
          <w:color w:val="173039"/>
        </w:rPr>
        <w:t>research-readiness scoring that measures evidence quality, not promised returns.</w:t>
      </w:r>
    </w:p>
    <w:p>
      <w:pPr>
        <w:pStyle w:val="Heading2"/>
      </w:pPr>
      <w:r>
        <w:rPr>
          <w:rFonts w:ascii="Arial" w:hAnsi="Arial" w:eastAsia="Arial" w:cs="Aptos"/>
          <w:b w:val="0"/>
          <w:color w:val="173039"/>
        </w:rPr>
        <w:t>12. Limitations and Next Steps</w:t>
      </w:r>
    </w:p>
    <w:p>
      <w:r>
        <w:rPr>
          <w:rFonts w:ascii="Arial" w:hAnsi="Arial" w:eastAsia="Arial" w:cs="Aptos"/>
          <w:b w:val="0"/>
          <w:color w:val="173039"/>
        </w:rPr>
        <w:t>The MVP does not search the entire internet, execute third-party repositories, run backtests, connect to broker accounts, or recommend trades. GitHub and RSS coverage depends on configured queries and feeds. Continuous collection requires a long-running service on the target machine. PDF/OCR, semantic near-duplicate detection, local reranking, and sandboxed reproducibility checks are future extensions.</w:t>
      </w:r>
    </w:p>
    <w:p>
      <w:r>
        <w:rPr>
          <w:rFonts w:ascii="Arial" w:hAnsi="Arial" w:eastAsia="Arial" w:cs="Aptos"/>
          <w:b w:val="0"/>
          <w:color w:val="173039"/>
        </w:rPr>
        <w:t xml:space="preserve">The remaining measurement gaps are GPU-backed structured extraction quality, comparable CPU/Radeon optimization and labeled quality benchmarks, TTFT percentiles, and active peak-VRAM tracing; the engineering-strength 24-hour soak test remains optional. Model transfer, hash verification, the configuration-specific ROCm </w:t>
      </w:r>
      <w:r>
        <w:rPr>
          <w:rFonts w:ascii="Aptos Mono" w:hAnsi="Aptos Mono" w:eastAsia="Arial" w:cs="Aptos"/>
          <w:b w:val="0"/>
          <w:color w:val="173039"/>
        </w:rPr>
        <w:t>llama-bench</w:t>
      </w:r>
      <w:r>
        <w:rPr>
          <w:rFonts w:ascii="Arial" w:hAnsi="Arial" w:eastAsia="Arial" w:cs="Aptos"/>
          <w:b w:val="0"/>
          <w:color w:val="173039"/>
        </w:rPr>
        <w:t xml:space="preserve"> snapshot, actual </w:t>
      </w:r>
      <w:r>
        <w:rPr>
          <w:rFonts w:ascii="Aptos Mono" w:hAnsi="Aptos Mono" w:eastAsia="Arial" w:cs="Aptos"/>
          <w:b w:val="0"/>
          <w:color w:val="173039"/>
        </w:rPr>
        <w:t>37/37</w:t>
      </w:r>
      <w:r>
        <w:rPr>
          <w:rFonts w:ascii="Arial" w:hAnsi="Arial" w:eastAsia="Arial" w:cs="Aptos"/>
          <w:b w:val="0"/>
          <w:color w:val="173039"/>
        </w:rPr>
        <w:t xml:space="preserve"> layer assignment, Radeon-host tests, separate cited CLI/HTTP request evidence, a controlled restart/persistence trace, and the public final product/Radeon video are complete. None of the saved evidence is presented as a measured performance improvement, active peak-memory result, or 24x7 proof.</w:t>
      </w:r>
    </w:p>
    <w:p>
      <w:pPr>
        <w:pStyle w:val="Heading2"/>
      </w:pPr>
      <w:r>
        <w:rPr>
          <w:rFonts w:ascii="Arial" w:hAnsi="Arial" w:eastAsia="Arial" w:cs="Aptos"/>
          <w:b w:val="0"/>
          <w:color w:val="173039"/>
        </w:rPr>
        <w:t>13. Team Contributions</w:t>
      </w:r>
    </w:p>
    <w:tbl>
      <w:tblPr>
        <w:tblW w:type="auto" w:w="0"/>
        <w:jc w:val="center"/>
        <w:tblLayout w:type="autofit"/>
        <w:tblLook w:firstColumn="1" w:firstRow="1" w:lastColumn="0" w:lastRow="0" w:noHBand="0" w:noVBand="1" w:val="04A0"/>
      </w:tblPr>
      <w:tblGrid>
        <w:gridCol w:w="3221"/>
        <w:gridCol w:w="3221"/>
        <w:gridCol w:w="3221"/>
      </w:tblGrid>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Member</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GitHub ID</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173039"/>
          </w:tcPr>
          <w:p>
            <w:pPr>
              <w:spacing w:after="30" w:before="30"/>
            </w:pPr>
            <w:r>
              <w:rPr>
                <w:rFonts w:ascii="Arial" w:hAnsi="Arial" w:eastAsia="Arial" w:cs="Aptos"/>
                <w:b/>
                <w:color w:val="FFFFFF"/>
                <w:sz w:val="16"/>
              </w:rPr>
              <w:t>Contribution</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Zeng Baocheng (曾宝成), 1154375864@qq.com</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`csaizbc` (https://github.com/csaizbc)</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FFFFF"/>
          </w:tcPr>
          <w:p>
            <w:pPr>
              <w:spacing w:after="30" w:before="30"/>
            </w:pPr>
            <w:r>
              <w:rPr>
                <w:rFonts w:ascii="Arial" w:hAnsi="Arial" w:eastAsia="Arial" w:cs="Aptos"/>
                <w:b w:val="0"/>
                <w:color w:val="173039"/>
                <w:sz w:val="16"/>
              </w:rPr>
              <w:t>Project lead; application design and implementation; disposable Radeon deployment; benchmarking and evidence; submission engineering</w:t>
            </w:r>
          </w:p>
        </w:tc>
      </w:tr>
      <w:tr>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Yang Jinhao (杨锦皓), yangjinhao06@gmail.com</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`yangjinhao06-droid` (https://github.com/yangjinhao06-droid)</w:t>
            </w:r>
          </w:p>
        </w:tc>
        <w:tc>
          <w:tcPr>
            <w:tcW w:type="dxa" w:w="3221"/>
            <w:vAlign w:val="center"/>
            <w:tcBorders>
              <w:top w:val="single" w:sz="4" w:color="CCD7D4"/>
              <w:left w:val="single" w:sz="4" w:color="CCD7D4"/>
              <w:bottom w:val="single" w:sz="4" w:color="CCD7D4"/>
              <w:right w:val="single" w:sz="4" w:color="CCD7D4"/>
              <w:insideH w:val="single" w:sz="4" w:color="CCD7D4"/>
              <w:insideV w:val="single" w:sz="4" w:color="CCD7D4"/>
            </w:tcBorders>
            <w:shd w:fill="F4F7F5"/>
          </w:tcPr>
          <w:p>
            <w:pPr>
              <w:spacing w:after="30" w:before="30"/>
            </w:pPr>
            <w:r>
              <w:rPr>
                <w:rFonts w:ascii="Arial" w:hAnsi="Arial" w:eastAsia="Arial" w:cs="Aptos"/>
                <w:b w:val="0"/>
                <w:color w:val="173039"/>
                <w:sz w:val="16"/>
              </w:rPr>
              <w:t>ROCm validation research; test-evidence documentation; review</w:t>
            </w:r>
          </w:p>
        </w:tc>
      </w:tr>
    </w:tbl>
    <w:p>
      <w:pPr>
        <w:spacing w:after="20"/>
      </w:pPr>
    </w:p>
    <w:p>
      <w:pPr>
        <w:pStyle w:val="Heading2"/>
      </w:pPr>
      <w:r>
        <w:rPr>
          <w:rFonts w:ascii="Arial" w:hAnsi="Arial" w:eastAsia="Arial" w:cs="Aptos"/>
          <w:b w:val="0"/>
          <w:color w:val="173039"/>
        </w:rPr>
        <w:t>14. Deliverables</w:t>
      </w:r>
    </w:p>
    <w:p>
      <w:pPr>
        <w:pStyle w:val="ListBullet"/>
        <w:ind w:left="346" w:hanging="187"/>
      </w:pPr>
      <w:r>
        <w:rPr>
          <w:rFonts w:ascii="Arial" w:hAnsi="Arial" w:eastAsia="Arial" w:cs="Aptos"/>
          <w:b w:val="0"/>
          <w:color w:val="173039"/>
        </w:rPr>
        <w:t>Source code and open-source license</w:t>
      </w:r>
    </w:p>
    <w:p>
      <w:pPr>
        <w:pStyle w:val="ListBullet"/>
        <w:ind w:left="346" w:hanging="187"/>
      </w:pPr>
      <w:r>
        <w:rPr>
          <w:rFonts w:ascii="Arial" w:hAnsi="Arial" w:eastAsia="Arial" w:cs="Aptos"/>
          <w:b w:val="0"/>
          <w:color w:val="173039"/>
        </w:rPr>
        <w:t>Reproducible project README</w:t>
      </w:r>
    </w:p>
    <w:p>
      <w:pPr>
        <w:pStyle w:val="ListBullet"/>
        <w:ind w:left="346" w:hanging="187"/>
      </w:pPr>
      <w:r>
        <w:rPr>
          <w:rFonts w:ascii="Arial" w:hAnsi="Arial" w:eastAsia="Arial" w:cs="Aptos"/>
          <w:b w:val="0"/>
          <w:color w:val="173039"/>
        </w:rPr>
        <w:t>This project report, exported to PDF</w:t>
      </w:r>
    </w:p>
    <w:p>
      <w:pPr>
        <w:pStyle w:val="ListBullet"/>
        <w:ind w:left="346" w:hanging="187"/>
      </w:pPr>
      <w:r>
        <w:rPr>
          <w:rFonts w:ascii="Arial" w:hAnsi="Arial" w:eastAsia="Arial" w:cs="Aptos"/>
          <w:b w:val="0"/>
          <w:color w:val="173039"/>
        </w:rPr>
        <w:t>3-5 minute Radeon demonstration video</w:t>
      </w:r>
    </w:p>
    <w:p>
      <w:pPr>
        <w:pStyle w:val="ListBullet"/>
        <w:ind w:left="346" w:hanging="187"/>
      </w:pPr>
      <w:r>
        <w:rPr>
          <w:rFonts w:ascii="Arial" w:hAnsi="Arial" w:eastAsia="Arial" w:cs="Aptos"/>
          <w:b w:val="0"/>
          <w:color w:val="173039"/>
        </w:rPr>
        <w:t>English submission slides (selected supplemental material)</w:t>
      </w:r>
    </w:p>
    <w:p>
      <w:pPr>
        <w:pStyle w:val="ListBullet"/>
        <w:ind w:left="346" w:hanging="187"/>
      </w:pPr>
      <w:r>
        <w:rPr>
          <w:rFonts w:ascii="Arial" w:hAnsi="Arial" w:eastAsia="Arial" w:cs="Aptos"/>
          <w:b w:val="0"/>
          <w:color w:val="173039"/>
        </w:rPr>
        <w:t>Benchmark and quality-evaluation results; optional 24-hour stability report if completed</w:t>
      </w:r>
    </w:p>
    <w:p>
      <w:pPr>
        <w:pStyle w:val="ListBullet"/>
        <w:ind w:left="346" w:hanging="187"/>
      </w:pPr>
      <w:r>
        <w:rPr>
          <w:rFonts w:ascii="Arial" w:hAnsi="Arial" w:eastAsia="Arial" w:cs="Aptos"/>
          <w:b w:val="0"/>
          <w:color w:val="173039"/>
        </w:rPr>
        <w:t>Third-party component, model, and data-source attribution</w:t>
      </w:r>
    </w:p>
    <w:p>
      <w:pPr>
        <w:pStyle w:val="ListBullet"/>
        <w:ind w:left="346" w:hanging="187"/>
      </w:pPr>
      <w:r>
        <w:rPr>
          <w:rFonts w:ascii="Arial" w:hAnsi="Arial" w:eastAsia="Arial" w:cs="Aptos"/>
          <w:b w:val="0"/>
          <w:color w:val="173039"/>
        </w:rPr>
        <w:t>Track 2 pull request to the official hackathon repository</w:t>
      </w:r>
    </w:p>
    <w:sectPr w:rsidR="00FC693F" w:rsidRPr="0006063C" w:rsidSect="00034616">
      <w:headerReference w:type="default" r:id="rId9"/>
      <w:footerReference w:type="default" r:id="rId10"/>
      <w:pgSz w:w="11909" w:h="16834"/>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ptos"/>
        <w:b w:val="0"/>
        <w:color w:val="64767B"/>
        <w:sz w:val="14"/>
      </w:rPr>
      <w:t>Research and education only · AMD Radeon + ROCm</w:t>
    </w:r>
    <w:r>
      <w:t xml:space="preserv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4824"/>
          <w:shd w:fill="173039"/>
          <w:vAlign w:val="center"/>
        </w:tcPr>
        <w:p>
          <w:r>
            <w:rPr>
              <w:rFonts w:ascii="Arial" w:hAnsi="Arial"/>
              <w:b/>
              <w:color w:val="FFFFFF"/>
              <w:sz w:val="15"/>
            </w:rPr>
            <w:t>OPENALPHA SENTINEL</w:t>
          </w:r>
        </w:p>
      </w:tc>
      <w:tc>
        <w:tcPr>
          <w:tcW w:type="dxa" w:w="4824"/>
          <w:shd w:fill="173039"/>
          <w:vAlign w:val="center"/>
        </w:tcPr>
        <w:p>
          <w:pPr>
            <w:jc w:val="right"/>
          </w:pPr>
          <w:r>
            <w:rPr>
              <w:rFonts w:ascii="Arial" w:hAnsi="Arial"/>
              <w:b/>
              <w:color w:val="FFFFFF"/>
              <w:sz w:val="15"/>
            </w:rPr>
            <w:t>TRACK 2 · PRIVATE AI AGENT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1730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0F6254"/>
      <w:sz w:val="5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F6254"/>
      <w:sz w:val="3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29454D"/>
      <w:sz w:val="25"/>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Arial" w:hAnsi="Arial"/>
      <w:b/>
      <w:bCs/>
      <w:i/>
      <w:iCs/>
      <w:color w:val="2945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OpenAlpha Sentinel - Project Report</dc:title>
  <dc:subject>AMD AI DevMaster Hackathon Track 2</dc:subject>
  <dc:creator>Coreline Systems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