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231" w:rsidRDefault="00F30AF3">
      <w:r>
        <w:rPr>
          <w:rFonts w:ascii="Tahoma" w:eastAsia="Times New Roman" w:hAnsi="Tahoma" w:cs="Tahoma"/>
          <w:noProof/>
          <w:color w:val="000000"/>
          <w:sz w:val="14"/>
          <w:szCs w:val="20"/>
          <w:lang w:val="en-GB" w:eastAsia="en-GB"/>
        </w:rPr>
        <w:drawing>
          <wp:inline distT="0" distB="0" distL="0" distR="0">
            <wp:extent cx="5932805" cy="1350010"/>
            <wp:effectExtent l="0" t="0" r="0" b="2540"/>
            <wp:docPr id="13" name="Picture 13" descr="C:\Work\fireprosd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fireprosdk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1350010"/>
                    </a:xfrm>
                    <a:prstGeom prst="rect">
                      <a:avLst/>
                    </a:prstGeom>
                    <a:noFill/>
                    <a:ln>
                      <a:noFill/>
                    </a:ln>
                  </pic:spPr>
                </pic:pic>
              </a:graphicData>
            </a:graphic>
          </wp:inline>
        </w:drawing>
      </w:r>
    </w:p>
    <w:p w:rsidR="003A2D64" w:rsidRDefault="003A2D64" w:rsidP="003A2D64"/>
    <w:p w:rsidR="00F83231" w:rsidRDefault="00F83231" w:rsidP="00D62014">
      <w:pPr>
        <w:pStyle w:val="Heading1"/>
        <w:rPr>
          <w:rFonts w:eastAsia="Times New Roman"/>
        </w:rPr>
      </w:pPr>
      <w:r w:rsidRPr="00E97150">
        <w:rPr>
          <w:rFonts w:eastAsia="Times New Roman"/>
        </w:rPr>
        <w:t xml:space="preserve">AMD </w:t>
      </w:r>
      <w:proofErr w:type="spellStart"/>
      <w:r w:rsidRPr="00E97150">
        <w:rPr>
          <w:rFonts w:eastAsia="Times New Roman"/>
        </w:rPr>
        <w:t>FirePro</w:t>
      </w:r>
      <w:proofErr w:type="spellEnd"/>
      <w:r w:rsidRPr="00E97150">
        <w:rPr>
          <w:rFonts w:eastAsia="Times New Roman"/>
        </w:rPr>
        <w:t xml:space="preserve"> </w:t>
      </w:r>
      <w:r w:rsidR="00D62014">
        <w:rPr>
          <w:rFonts w:eastAsia="Times New Roman"/>
        </w:rPr>
        <w:t>T</w:t>
      </w:r>
      <w:r w:rsidRPr="00E97150">
        <w:rPr>
          <w:rFonts w:eastAsia="Times New Roman"/>
        </w:rPr>
        <w:t>echnology SDK Code Samples</w:t>
      </w:r>
    </w:p>
    <w:p w:rsidR="00D62014" w:rsidRPr="00D62014" w:rsidRDefault="00D62014" w:rsidP="00D62014"/>
    <w:p w:rsidR="00A169B4" w:rsidRPr="00A169B4" w:rsidRDefault="006C3C48" w:rsidP="00D62014">
      <w:hyperlink r:id="rId8" w:history="1">
        <w:r w:rsidR="00A169B4" w:rsidRPr="006C3C48">
          <w:rPr>
            <w:rStyle w:val="Hyperlink"/>
            <w:color w:val="00A76F"/>
          </w:rPr>
          <w:t xml:space="preserve">AMD </w:t>
        </w:r>
        <w:proofErr w:type="spellStart"/>
        <w:r w:rsidR="00A169B4" w:rsidRPr="006C3C48">
          <w:rPr>
            <w:rStyle w:val="Hyperlink"/>
            <w:color w:val="00A76F"/>
          </w:rPr>
          <w:t>FirePro</w:t>
        </w:r>
        <w:proofErr w:type="spellEnd"/>
        <w:r w:rsidR="00A169B4" w:rsidRPr="006C3C48">
          <w:rPr>
            <w:rStyle w:val="Hyperlink"/>
            <w:color w:val="00A76F"/>
          </w:rPr>
          <w:t xml:space="preserve"> SDK</w:t>
        </w:r>
      </w:hyperlink>
      <w:r w:rsidR="00A169B4" w:rsidRPr="00A169B4">
        <w:t xml:space="preserve"> is a repository of samples with complete source code intended for educational purpose. The base code is up to date with the latest specification and can be seen as a guideline for good coding practice, to achieve the best performance from your graphic card.</w:t>
      </w:r>
    </w:p>
    <w:p w:rsidR="00F83231" w:rsidRPr="00A169B4" w:rsidRDefault="00F83231" w:rsidP="00D62014">
      <w:pPr>
        <w:rPr>
          <w:rFonts w:eastAsia="Times New Roman"/>
        </w:rPr>
      </w:pPr>
      <w:r w:rsidRPr="00A169B4">
        <w:rPr>
          <w:rFonts w:eastAsia="Times New Roman"/>
        </w:rPr>
        <w:t>In each release of our SDK</w:t>
      </w:r>
      <w:r w:rsidR="00397FB4" w:rsidRPr="00A169B4">
        <w:rPr>
          <w:rFonts w:eastAsia="Times New Roman"/>
        </w:rPr>
        <w:t>,</w:t>
      </w:r>
      <w:r w:rsidRPr="00A169B4">
        <w:rPr>
          <w:rFonts w:eastAsia="Times New Roman"/>
        </w:rPr>
        <w:t xml:space="preserve"> you will find numerous code samples, complete with </w:t>
      </w:r>
      <w:r w:rsidR="00397FB4" w:rsidRPr="00A169B4">
        <w:rPr>
          <w:rFonts w:eastAsia="Times New Roman"/>
        </w:rPr>
        <w:t>straightforward</w:t>
      </w:r>
      <w:r w:rsidRPr="00A169B4">
        <w:rPr>
          <w:rFonts w:eastAsia="Times New Roman"/>
        </w:rPr>
        <w:t xml:space="preserve"> source code, whitepapers, and</w:t>
      </w:r>
      <w:r w:rsidR="00397FB4" w:rsidRPr="00A169B4">
        <w:rPr>
          <w:rFonts w:eastAsia="Times New Roman"/>
        </w:rPr>
        <w:t>/or</w:t>
      </w:r>
      <w:r w:rsidRPr="00A169B4">
        <w:rPr>
          <w:rFonts w:eastAsia="Times New Roman"/>
        </w:rPr>
        <w:t xml:space="preserve"> videos to help you take advantage of the latest technology from </w:t>
      </w:r>
      <w:hyperlink r:id="rId9" w:history="1">
        <w:r w:rsidRPr="006C3C48">
          <w:rPr>
            <w:rStyle w:val="Hyperlink"/>
            <w:rFonts w:eastAsia="Times New Roman"/>
            <w:color w:val="00A76F"/>
          </w:rPr>
          <w:t xml:space="preserve">AMD </w:t>
        </w:r>
        <w:proofErr w:type="spellStart"/>
        <w:r w:rsidRPr="006C3C48">
          <w:rPr>
            <w:rStyle w:val="Hyperlink"/>
            <w:rFonts w:eastAsia="Times New Roman"/>
            <w:color w:val="00A76F"/>
          </w:rPr>
          <w:t>FirePro</w:t>
        </w:r>
        <w:proofErr w:type="spellEnd"/>
        <w:r w:rsidR="00397FB4" w:rsidRPr="006C3C48">
          <w:rPr>
            <w:rStyle w:val="Hyperlink"/>
            <w:rFonts w:eastAsia="Times New Roman"/>
            <w:color w:val="00A76F"/>
          </w:rPr>
          <w:t xml:space="preserve"> professional graphic cards</w:t>
        </w:r>
      </w:hyperlink>
      <w:r w:rsidRPr="00A169B4">
        <w:rPr>
          <w:rFonts w:eastAsia="Times New Roman"/>
        </w:rPr>
        <w:t>.</w:t>
      </w:r>
    </w:p>
    <w:p w:rsidR="00F83231" w:rsidRDefault="00F83231" w:rsidP="00D62014">
      <w:pPr>
        <w:rPr>
          <w:rFonts w:eastAsia="Times New Roman"/>
        </w:rPr>
      </w:pPr>
      <w:r w:rsidRPr="00A169B4">
        <w:rPr>
          <w:rFonts w:eastAsia="Times New Roman"/>
        </w:rPr>
        <w:t>This code is released free of charge for use in derivative works, whether a</w:t>
      </w:r>
      <w:r w:rsidR="003E5E6A" w:rsidRPr="00A169B4">
        <w:rPr>
          <w:rFonts w:eastAsia="Times New Roman"/>
        </w:rPr>
        <w:t>cademic, commercial, or personal</w:t>
      </w:r>
      <w:r w:rsidRPr="00A169B4">
        <w:rPr>
          <w:rFonts w:eastAsia="Times New Roman"/>
        </w:rPr>
        <w:t>.</w:t>
      </w:r>
    </w:p>
    <w:p w:rsidR="00FC1DF0" w:rsidRDefault="00FC1DF0" w:rsidP="00D62014">
      <w:pPr>
        <w:rPr>
          <w:color w:val="281400"/>
          <w:lang w:val="en-GB"/>
        </w:rPr>
      </w:pPr>
      <w:r>
        <w:rPr>
          <w:rFonts w:eastAsia="Times New Roman"/>
        </w:rPr>
        <w:t>We appreciate and value your fe</w:t>
      </w:r>
      <w:r w:rsidR="00626550">
        <w:rPr>
          <w:rFonts w:eastAsia="Times New Roman"/>
        </w:rPr>
        <w:t xml:space="preserve">edback, feel free to </w:t>
      </w:r>
      <w:hyperlink r:id="rId10" w:history="1">
        <w:r w:rsidR="00626550" w:rsidRPr="006C3C48">
          <w:rPr>
            <w:rStyle w:val="Hyperlink"/>
            <w:rFonts w:eastAsia="Times New Roman"/>
            <w:color w:val="00A76F"/>
          </w:rPr>
          <w:t>email us</w:t>
        </w:r>
      </w:hyperlink>
      <w:r w:rsidR="00E52814">
        <w:rPr>
          <w:color w:val="000000"/>
        </w:rPr>
        <w:t xml:space="preserve">. </w:t>
      </w:r>
      <w:r w:rsidR="004D1ABA">
        <w:rPr>
          <w:color w:val="000000"/>
        </w:rPr>
        <w:t>The source of the SDK is a</w:t>
      </w:r>
      <w:r w:rsidR="00E52814">
        <w:rPr>
          <w:color w:val="000000"/>
        </w:rPr>
        <w:t>lso ava</w:t>
      </w:r>
      <w:r w:rsidR="00626550">
        <w:rPr>
          <w:color w:val="000000"/>
        </w:rPr>
        <w:t xml:space="preserve">ilable </w:t>
      </w:r>
      <w:r w:rsidR="004D1ABA">
        <w:rPr>
          <w:color w:val="000000"/>
        </w:rPr>
        <w:t>in</w:t>
      </w:r>
      <w:r w:rsidR="00626550">
        <w:rPr>
          <w:color w:val="000000"/>
        </w:rPr>
        <w:t xml:space="preserve"> a </w:t>
      </w:r>
      <w:hyperlink r:id="rId11" w:history="1">
        <w:proofErr w:type="spellStart"/>
        <w:r w:rsidR="00626550" w:rsidRPr="006C3C48">
          <w:rPr>
            <w:rStyle w:val="Hyperlink"/>
            <w:color w:val="00A76F"/>
          </w:rPr>
          <w:t>GitHub</w:t>
        </w:r>
        <w:proofErr w:type="spellEnd"/>
        <w:r w:rsidR="00626550" w:rsidRPr="006C3C48">
          <w:rPr>
            <w:rStyle w:val="Hyperlink"/>
            <w:color w:val="00A76F"/>
          </w:rPr>
          <w:t xml:space="preserve"> repository</w:t>
        </w:r>
      </w:hyperlink>
      <w:r w:rsidR="00E52814">
        <w:rPr>
          <w:color w:val="281400"/>
          <w:lang w:val="en-GB"/>
        </w:rPr>
        <w:t>.</w:t>
      </w:r>
      <w:r w:rsidR="004D1ABA">
        <w:rPr>
          <w:color w:val="281400"/>
          <w:lang w:val="en-GB"/>
        </w:rPr>
        <w:t xml:space="preserve"> </w:t>
      </w:r>
    </w:p>
    <w:p w:rsidR="000F1978" w:rsidRDefault="000F1978" w:rsidP="00D62014">
      <w:r>
        <w:rPr>
          <w:color w:val="281400"/>
          <w:lang w:val="en-GB"/>
        </w:rPr>
        <w:t xml:space="preserve">The </w:t>
      </w:r>
      <w:proofErr w:type="spellStart"/>
      <w:r>
        <w:rPr>
          <w:color w:val="281400"/>
          <w:lang w:val="en-GB"/>
        </w:rPr>
        <w:t>FirePro</w:t>
      </w:r>
      <w:proofErr w:type="spellEnd"/>
      <w:r>
        <w:rPr>
          <w:color w:val="281400"/>
          <w:lang w:val="en-GB"/>
        </w:rPr>
        <w:t xml:space="preserve"> SDK Beta 0.9.0 has been successfully tested with </w:t>
      </w:r>
      <w:r w:rsidRPr="0041602F">
        <w:rPr>
          <w:rStyle w:val="Emphasis"/>
        </w:rPr>
        <w:t>Catalyst 8.982.2</w:t>
      </w:r>
      <w:r>
        <w:t xml:space="preserve">. Please, ensure that the </w:t>
      </w:r>
      <w:hyperlink r:id="rId12" w:history="1">
        <w:r w:rsidRPr="006C3C48">
          <w:rPr>
            <w:rStyle w:val="Hyperlink"/>
            <w:color w:val="00A76F"/>
          </w:rPr>
          <w:t>drivers are updated</w:t>
        </w:r>
      </w:hyperlink>
      <w:r>
        <w:t xml:space="preserve"> before running the samples.</w:t>
      </w:r>
      <w:r w:rsidR="00794CC3">
        <w:t xml:space="preserve"> For the moment, it can only be used under Windows and requires </w:t>
      </w:r>
      <w:hyperlink r:id="rId13" w:history="1">
        <w:proofErr w:type="spellStart"/>
        <w:r w:rsidR="00794CC3" w:rsidRPr="006C3C48">
          <w:rPr>
            <w:rStyle w:val="Hyperlink"/>
            <w:color w:val="00A76F"/>
          </w:rPr>
          <w:t>CMake</w:t>
        </w:r>
        <w:proofErr w:type="spellEnd"/>
      </w:hyperlink>
      <w:r w:rsidR="00794CC3">
        <w:t xml:space="preserve"> to create a solution. Visual C++ 2005 to 2012 and both </w:t>
      </w:r>
      <w:r w:rsidR="00794CC3">
        <w:t>32 bit and 64 bit build</w:t>
      </w:r>
      <w:r w:rsidR="00794CC3">
        <w:t>s are supported.</w:t>
      </w:r>
    </w:p>
    <w:p w:rsidR="00DD4302" w:rsidRDefault="00626550" w:rsidP="00E52814">
      <w:pPr>
        <w:spacing w:before="100" w:beforeAutospacing="1" w:after="100" w:afterAutospacing="1" w:line="240" w:lineRule="auto"/>
        <w:rPr>
          <w:color w:val="281400"/>
          <w:lang w:val="en-GB"/>
        </w:rPr>
      </w:pPr>
      <w:r>
        <w:rPr>
          <w:noProof/>
          <w:lang w:val="en-GB" w:eastAsia="en-GB"/>
        </w:rPr>
        <w:drawing>
          <wp:anchor distT="0" distB="0" distL="114300" distR="114300" simplePos="0" relativeHeight="251678720" behindDoc="0" locked="0" layoutInCell="1" allowOverlap="1" wp14:anchorId="163587D5" wp14:editId="1EA8B40C">
            <wp:simplePos x="0" y="0"/>
            <wp:positionH relativeFrom="margin">
              <wp:posOffset>2540</wp:posOffset>
            </wp:positionH>
            <wp:positionV relativeFrom="margin">
              <wp:posOffset>6127115</wp:posOffset>
            </wp:positionV>
            <wp:extent cx="1256030" cy="647065"/>
            <wp:effectExtent l="0" t="0" r="1270"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56030" cy="647065"/>
                    </a:xfrm>
                    <a:prstGeom prst="rect">
                      <a:avLst/>
                    </a:prstGeom>
                  </pic:spPr>
                </pic:pic>
              </a:graphicData>
            </a:graphic>
          </wp:anchor>
        </w:drawing>
      </w:r>
    </w:p>
    <w:p w:rsidR="00DD4302" w:rsidRDefault="0054001B" w:rsidP="00D62014">
      <w:r>
        <w:rPr>
          <w:rFonts w:ascii="Verdana" w:eastAsia="Times New Roman" w:hAnsi="Verdana" w:cs="Times New Roman"/>
          <w:noProof/>
          <w:sz w:val="17"/>
          <w:szCs w:val="17"/>
          <w:lang w:val="en-GB" w:eastAsia="en-GB"/>
        </w:rPr>
        <w:drawing>
          <wp:anchor distT="0" distB="0" distL="114300" distR="114300" simplePos="0" relativeHeight="251677696" behindDoc="0" locked="0" layoutInCell="1" allowOverlap="1" wp14:anchorId="037C2190" wp14:editId="4C2050B4">
            <wp:simplePos x="0" y="0"/>
            <wp:positionH relativeFrom="column">
              <wp:posOffset>-1277620</wp:posOffset>
            </wp:positionH>
            <wp:positionV relativeFrom="paragraph">
              <wp:posOffset>704215</wp:posOffset>
            </wp:positionV>
            <wp:extent cx="913765" cy="831850"/>
            <wp:effectExtent l="0" t="0" r="635" b="6350"/>
            <wp:wrapSquare wrapText="bothSides"/>
            <wp:docPr id="11" name="Picture 11" descr="C:\Users\ozegdoun\AppData\Local\Microsoft\Windows\Temporary Internet Files\Content.Outlook\PYRVQQOO\ope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zegdoun\AppData\Local\Microsoft\Windows\Temporary Internet Files\Content.Outlook\PYRVQQOO\open-cl.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3765" cy="831850"/>
                    </a:xfrm>
                    <a:prstGeom prst="rect">
                      <a:avLst/>
                    </a:prstGeom>
                    <a:noFill/>
                    <a:ln>
                      <a:noFill/>
                    </a:ln>
                  </pic:spPr>
                </pic:pic>
              </a:graphicData>
            </a:graphic>
            <wp14:sizeRelV relativeFrom="margin">
              <wp14:pctHeight>0</wp14:pctHeight>
            </wp14:sizeRelV>
          </wp:anchor>
        </w:drawing>
      </w:r>
      <w:r w:rsidR="00DD4302">
        <w:t xml:space="preserve">The samples below using OpenGL follow the specification as of August 2012. They </w:t>
      </w:r>
      <w:r w:rsidR="00626550">
        <w:t>favor</w:t>
      </w:r>
      <w:r w:rsidR="00DD4302">
        <w:t xml:space="preserve"> us</w:t>
      </w:r>
      <w:r w:rsidR="00626550">
        <w:t>ing</w:t>
      </w:r>
      <w:r w:rsidR="00DD4302">
        <w:t xml:space="preserve"> OpenGL</w:t>
      </w:r>
      <w:r w:rsidR="000F1978">
        <w:t>®</w:t>
      </w:r>
      <w:r w:rsidR="00626550">
        <w:t xml:space="preserve"> 4.2 core profile</w:t>
      </w:r>
      <w:r w:rsidR="00DD4302">
        <w:t xml:space="preserve"> context</w:t>
      </w:r>
      <w:r w:rsidR="00626550">
        <w:t>s</w:t>
      </w:r>
      <w:r w:rsidR="00DD4302">
        <w:t xml:space="preserve"> and </w:t>
      </w:r>
      <w:r w:rsidR="00626550">
        <w:t>avoid</w:t>
      </w:r>
      <w:r w:rsidR="00DD4302">
        <w:t xml:space="preserve"> us</w:t>
      </w:r>
      <w:r w:rsidR="00626550">
        <w:t>ing</w:t>
      </w:r>
      <w:r w:rsidR="00DD4302">
        <w:t xml:space="preserve"> deprecated features.</w:t>
      </w:r>
    </w:p>
    <w:p w:rsidR="00A169B4" w:rsidRPr="00205D83" w:rsidRDefault="00DD4302" w:rsidP="0054001B">
      <w:pPr>
        <w:spacing w:before="100" w:beforeAutospacing="1" w:after="100" w:afterAutospacing="1" w:line="240" w:lineRule="auto"/>
      </w:pPr>
      <w:r w:rsidRPr="00205D83">
        <w:t xml:space="preserve">Some sample below use </w:t>
      </w:r>
      <w:proofErr w:type="spellStart"/>
      <w:r w:rsidRPr="00205D83">
        <w:t>OpenCL</w:t>
      </w:r>
      <w:proofErr w:type="spellEnd"/>
      <w:r w:rsidRPr="00205D83">
        <w:t>™ (</w:t>
      </w:r>
      <w:r w:rsidRPr="00205D83">
        <w:rPr>
          <w:rStyle w:val="Strong"/>
          <w:b w:val="0"/>
          <w:bCs w:val="0"/>
        </w:rPr>
        <w:t>Open</w:t>
      </w:r>
      <w:r w:rsidRPr="00205D83">
        <w:t xml:space="preserve"> </w:t>
      </w:r>
      <w:r w:rsidRPr="00205D83">
        <w:rPr>
          <w:rStyle w:val="Strong"/>
          <w:b w:val="0"/>
          <w:bCs w:val="0"/>
        </w:rPr>
        <w:t>C</w:t>
      </w:r>
      <w:r w:rsidRPr="00205D83">
        <w:t xml:space="preserve">omputing </w:t>
      </w:r>
      <w:r w:rsidRPr="00205D83">
        <w:rPr>
          <w:rStyle w:val="Strong"/>
          <w:b w:val="0"/>
          <w:bCs w:val="0"/>
        </w:rPr>
        <w:t>L</w:t>
      </w:r>
      <w:r w:rsidRPr="00205D83">
        <w:t xml:space="preserve">anguage) for general-purpose computations on heterogeneous systems. </w:t>
      </w:r>
      <w:proofErr w:type="spellStart"/>
      <w:r w:rsidRPr="00205D83">
        <w:t>OpenCL</w:t>
      </w:r>
      <w:proofErr w:type="spellEnd"/>
      <w:r w:rsidRPr="00205D83">
        <w:t>™ allows programmers to preserve their expensive source code investment and easily target multi-core CPUs, GPUs, and the new APUs.</w:t>
      </w:r>
    </w:p>
    <w:p w:rsidR="00DD4302" w:rsidRDefault="00DD4302" w:rsidP="00F83231">
      <w:pPr>
        <w:spacing w:before="100" w:beforeAutospacing="1" w:after="100" w:afterAutospacing="1" w:line="240" w:lineRule="auto"/>
        <w:rPr>
          <w:rFonts w:ascii="Verdana" w:eastAsia="Times New Roman" w:hAnsi="Verdana" w:cs="Times New Roman"/>
          <w:sz w:val="17"/>
          <w:szCs w:val="17"/>
        </w:rPr>
      </w:pPr>
    </w:p>
    <w:p w:rsidR="00DD4302" w:rsidRDefault="00DD4302" w:rsidP="00F83231">
      <w:pPr>
        <w:spacing w:before="100" w:beforeAutospacing="1" w:after="100" w:afterAutospacing="1" w:line="240" w:lineRule="auto"/>
        <w:rPr>
          <w:rFonts w:ascii="Verdana" w:eastAsia="Times New Roman" w:hAnsi="Verdana" w:cs="Times New Roman"/>
          <w:sz w:val="17"/>
          <w:szCs w:val="17"/>
        </w:rPr>
      </w:pPr>
    </w:p>
    <w:p w:rsidR="00DD4302" w:rsidRDefault="00DD4302" w:rsidP="00F83231">
      <w:pPr>
        <w:spacing w:before="100" w:beforeAutospacing="1" w:after="100" w:afterAutospacing="1" w:line="240" w:lineRule="auto"/>
        <w:rPr>
          <w:rFonts w:ascii="Verdana" w:eastAsia="Times New Roman" w:hAnsi="Verdana" w:cs="Times New Roman"/>
          <w:sz w:val="17"/>
          <w:szCs w:val="17"/>
        </w:rPr>
      </w:pPr>
    </w:p>
    <w:p w:rsidR="00DD4302" w:rsidRDefault="00DD4302" w:rsidP="00F83231">
      <w:pPr>
        <w:spacing w:before="100" w:beforeAutospacing="1" w:after="100" w:afterAutospacing="1" w:line="240" w:lineRule="auto"/>
        <w:rPr>
          <w:rFonts w:ascii="Verdana" w:eastAsia="Times New Roman" w:hAnsi="Verdana" w:cs="Times New Roman"/>
          <w:sz w:val="17"/>
          <w:szCs w:val="17"/>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200"/>
        <w:gridCol w:w="2376"/>
      </w:tblGrid>
      <w:tr w:rsidR="00A169B4" w:rsidTr="0023083D">
        <w:tc>
          <w:tcPr>
            <w:tcW w:w="7249" w:type="dxa"/>
            <w:shd w:val="clear" w:color="auto" w:fill="auto"/>
          </w:tcPr>
          <w:p w:rsidR="00A169B4" w:rsidRPr="009B227C" w:rsidRDefault="0023083D" w:rsidP="003A2D64">
            <w:pPr>
              <w:pStyle w:val="Heading2"/>
              <w:outlineLvl w:val="1"/>
            </w:pPr>
            <w:r>
              <w:rPr>
                <w:noProof/>
                <w:lang w:val="en-GB" w:eastAsia="en-GB"/>
              </w:rPr>
              <w:drawing>
                <wp:anchor distT="0" distB="0" distL="114300" distR="114300" simplePos="0" relativeHeight="251660288" behindDoc="0" locked="0" layoutInCell="1" allowOverlap="1" wp14:anchorId="7D987D69" wp14:editId="5E102E43">
                  <wp:simplePos x="0" y="0"/>
                  <wp:positionH relativeFrom="column">
                    <wp:posOffset>4119280</wp:posOffset>
                  </wp:positionH>
                  <wp:positionV relativeFrom="paragraph">
                    <wp:posOffset>4445</wp:posOffset>
                  </wp:positionV>
                  <wp:extent cx="331310" cy="261257"/>
                  <wp:effectExtent l="0" t="0" r="0" b="43815"/>
                  <wp:wrapNone/>
                  <wp:docPr id="9" name="Picture 9"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31310" cy="261257"/>
                          </a:xfrm>
                          <a:prstGeom prst="rect">
                            <a:avLst/>
                          </a:prstGeom>
                          <a:noFill/>
                          <a:ln>
                            <a:noFill/>
                          </a:ln>
                          <a:effectLst>
                            <a:reflection endPos="0" dist="50800" dir="5400000" sy="-100000" algn="bl" rotWithShape="0"/>
                          </a:effectLst>
                        </pic:spPr>
                      </pic:pic>
                    </a:graphicData>
                  </a:graphic>
                  <wp14:sizeRelH relativeFrom="page">
                    <wp14:pctWidth>0</wp14:pctWidth>
                  </wp14:sizeRelH>
                  <wp14:sizeRelV relativeFrom="page">
                    <wp14:pctHeight>0</wp14:pctHeight>
                  </wp14:sizeRelV>
                </wp:anchor>
              </w:drawing>
            </w:r>
            <w:r w:rsidR="00A169B4" w:rsidRPr="009B227C">
              <w:t>Textured Cube</w:t>
            </w:r>
          </w:p>
          <w:p w:rsidR="00A169B4" w:rsidRPr="00E97150" w:rsidRDefault="00A169B4" w:rsidP="00626550">
            <w:r w:rsidRPr="00E97150">
              <w:t xml:space="preserve">This sample is the rendering of a simple cube. The cube is created through an index buffer and a vertex buffer. The rendering is achieved by a </w:t>
            </w:r>
            <w:proofErr w:type="spellStart"/>
            <w:r w:rsidRPr="00E97150">
              <w:t>Shader</w:t>
            </w:r>
            <w:proofErr w:type="spellEnd"/>
            <w:r w:rsidRPr="00E97150">
              <w:t xml:space="preserve"> program.</w:t>
            </w:r>
          </w:p>
          <w:p w:rsidR="00A169B4" w:rsidRDefault="00A169B4" w:rsidP="00D62014">
            <w:pPr>
              <w:pStyle w:val="NoSpacing"/>
            </w:pPr>
          </w:p>
          <w:p w:rsidR="00A169B4" w:rsidRPr="00F83231" w:rsidRDefault="00A169B4" w:rsidP="007F1144">
            <w:pPr>
              <w:pStyle w:val="NoSpacing"/>
              <w:rPr>
                <w:rFonts w:ascii="Verdana" w:eastAsia="Times New Roman" w:hAnsi="Verdana" w:cs="Times New Roman"/>
                <w:sz w:val="17"/>
                <w:szCs w:val="17"/>
              </w:rPr>
            </w:pPr>
          </w:p>
        </w:tc>
        <w:tc>
          <w:tcPr>
            <w:tcW w:w="2327" w:type="dxa"/>
            <w:shd w:val="clear" w:color="auto" w:fill="auto"/>
          </w:tcPr>
          <w:p w:rsidR="00A169B4" w:rsidRDefault="00A169B4" w:rsidP="00626550">
            <w:pPr>
              <w:spacing w:before="100" w:beforeAutospacing="1" w:after="100" w:afterAutospacing="1"/>
              <w:jc w:val="center"/>
              <w:rPr>
                <w:rFonts w:ascii="Verdana" w:eastAsia="Times New Roman" w:hAnsi="Verdana" w:cs="Times New Roman"/>
                <w:sz w:val="17"/>
                <w:szCs w:val="17"/>
              </w:rPr>
            </w:pPr>
            <w:r w:rsidRPr="009B227C">
              <w:rPr>
                <w:noProof/>
                <w:lang w:val="en-GB" w:eastAsia="en-GB"/>
              </w:rPr>
              <w:drawing>
                <wp:inline distT="0" distB="0" distL="0" distR="0" wp14:anchorId="2DCBA9C4" wp14:editId="793C8D7B">
                  <wp:extent cx="1368053" cy="1017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71290" cy="1019677"/>
                          </a:xfrm>
                          <a:prstGeom prst="rect">
                            <a:avLst/>
                          </a:prstGeom>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V series+</w:t>
            </w:r>
            <w:r w:rsidR="00626550">
              <w:br/>
            </w:r>
            <w:r w:rsidR="00656FA6" w:rsidRPr="00656FA6">
              <w:t>AMD Radeon</w:t>
            </w:r>
            <w:r w:rsidR="00656FA6">
              <w:t xml:space="preserve"> HD 5000 series+</w:t>
            </w:r>
            <w:r w:rsidR="00656FA6">
              <w:br/>
            </w:r>
          </w:p>
        </w:tc>
      </w:tr>
      <w:tr w:rsidR="00A169B4" w:rsidTr="0023083D">
        <w:tc>
          <w:tcPr>
            <w:tcW w:w="7249" w:type="dxa"/>
            <w:shd w:val="clear" w:color="auto" w:fill="auto"/>
          </w:tcPr>
          <w:p w:rsidR="00D62014" w:rsidRPr="00D62014" w:rsidRDefault="0023083D" w:rsidP="00D62014">
            <w:pPr>
              <w:pStyle w:val="Heading2"/>
              <w:outlineLvl w:val="1"/>
            </w:pPr>
            <w:r w:rsidRPr="00D62014">
              <w:rPr>
                <w:rStyle w:val="Heading2Char"/>
                <w:b/>
                <w:bCs/>
                <w:noProof/>
                <w:lang w:val="en-GB" w:eastAsia="en-GB"/>
              </w:rPr>
              <w:drawing>
                <wp:anchor distT="0" distB="0" distL="114300" distR="114300" simplePos="0" relativeHeight="251662336" behindDoc="0" locked="0" layoutInCell="1" allowOverlap="1" wp14:anchorId="230C9A40" wp14:editId="358658C0">
                  <wp:simplePos x="0" y="0"/>
                  <wp:positionH relativeFrom="column">
                    <wp:posOffset>4119280</wp:posOffset>
                  </wp:positionH>
                  <wp:positionV relativeFrom="paragraph">
                    <wp:posOffset>3810</wp:posOffset>
                  </wp:positionV>
                  <wp:extent cx="330835" cy="260985"/>
                  <wp:effectExtent l="0" t="0" r="0" b="5715"/>
                  <wp:wrapNone/>
                  <wp:docPr id="12" name="Picture 12"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9B4" w:rsidRPr="00D62014">
              <w:rPr>
                <w:rStyle w:val="Heading2Char"/>
                <w:b/>
                <w:bCs/>
              </w:rPr>
              <w:t>Lighting</w:t>
            </w:r>
            <w:r w:rsidR="00A169B4" w:rsidRPr="00D62014">
              <w:t xml:space="preserve"> </w:t>
            </w:r>
          </w:p>
          <w:p w:rsidR="00A169B4" w:rsidRDefault="00A169B4" w:rsidP="00626550">
            <w:r w:rsidRPr="00E97150">
              <w:t>This sample shows how to load a 3D model and render it.</w:t>
            </w:r>
            <w:r w:rsidR="00626550">
              <w:t xml:space="preserve"> </w:t>
            </w:r>
            <w:r w:rsidRPr="00E97150">
              <w:t xml:space="preserve">For the loading, we use the </w:t>
            </w:r>
            <w:hyperlink r:id="rId19" w:history="1">
              <w:proofErr w:type="spellStart"/>
              <w:r w:rsidRPr="006C3C48">
                <w:rPr>
                  <w:rStyle w:val="Hyperlink"/>
                  <w:color w:val="00A76F"/>
                  <w:sz w:val="20"/>
                  <w:szCs w:val="20"/>
                </w:rPr>
                <w:t>Assimp</w:t>
              </w:r>
              <w:proofErr w:type="spellEnd"/>
            </w:hyperlink>
            <w:r w:rsidRPr="00E97150">
              <w:t xml:space="preserve"> library.</w:t>
            </w:r>
          </w:p>
          <w:p w:rsidR="00626550" w:rsidRPr="00E97150" w:rsidRDefault="00626550" w:rsidP="00626550"/>
          <w:p w:rsidR="00A169B4" w:rsidRPr="00E97150" w:rsidRDefault="00A169B4" w:rsidP="00626550">
            <w:r w:rsidRPr="00E97150">
              <w:t xml:space="preserve">The rendering is a classical tangent </w:t>
            </w:r>
            <w:r w:rsidR="00626550" w:rsidRPr="00E97150">
              <w:t>space lighting</w:t>
            </w:r>
            <w:r w:rsidRPr="00E97150">
              <w:t xml:space="preserve"> method that uses normal and specular maps.</w:t>
            </w:r>
          </w:p>
          <w:p w:rsidR="00A169B4" w:rsidRDefault="00A169B4" w:rsidP="007622BB">
            <w:pPr>
              <w:pStyle w:val="NoSpacing"/>
            </w:pPr>
          </w:p>
          <w:p w:rsidR="00A169B4" w:rsidRDefault="00A169B4" w:rsidP="007F1144">
            <w:pPr>
              <w:pStyle w:val="NoSpacing"/>
              <w:rPr>
                <w:rFonts w:ascii="Verdana" w:eastAsia="Times New Roman" w:hAnsi="Verdana" w:cs="Times New Roman"/>
                <w:sz w:val="17"/>
                <w:szCs w:val="17"/>
              </w:rPr>
            </w:pPr>
          </w:p>
        </w:tc>
        <w:tc>
          <w:tcPr>
            <w:tcW w:w="2327" w:type="dxa"/>
            <w:shd w:val="clear" w:color="auto" w:fill="auto"/>
          </w:tcPr>
          <w:p w:rsidR="00A169B4" w:rsidRDefault="00A169B4" w:rsidP="00626550">
            <w:pPr>
              <w:spacing w:before="100" w:beforeAutospacing="1" w:after="100" w:afterAutospacing="1"/>
              <w:jc w:val="center"/>
              <w:rPr>
                <w:rFonts w:ascii="Verdana" w:eastAsia="Times New Roman" w:hAnsi="Verdana" w:cs="Times New Roman"/>
                <w:sz w:val="17"/>
                <w:szCs w:val="17"/>
              </w:rPr>
            </w:pPr>
            <w:r w:rsidRPr="009B227C">
              <w:rPr>
                <w:noProof/>
                <w:lang w:val="en-GB" w:eastAsia="en-GB"/>
              </w:rPr>
              <w:drawing>
                <wp:inline distT="0" distB="0" distL="0" distR="0" wp14:anchorId="7E078CDF" wp14:editId="02B44006">
                  <wp:extent cx="1371600" cy="102545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75081" cy="1028057"/>
                          </a:xfrm>
                          <a:prstGeom prst="rect">
                            <a:avLst/>
                          </a:prstGeom>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V series+</w:t>
            </w:r>
            <w:r w:rsidR="00626550">
              <w:br/>
            </w:r>
            <w:r w:rsidR="00656FA6" w:rsidRPr="00656FA6">
              <w:t>AMD Radeon</w:t>
            </w:r>
            <w:r w:rsidR="00656FA6">
              <w:t xml:space="preserve"> HD 5000 series+</w:t>
            </w:r>
            <w:r w:rsidR="00656FA6">
              <w:br/>
            </w:r>
          </w:p>
        </w:tc>
      </w:tr>
      <w:tr w:rsidR="00A169B4" w:rsidTr="0023083D">
        <w:tc>
          <w:tcPr>
            <w:tcW w:w="7249" w:type="dxa"/>
            <w:shd w:val="clear" w:color="auto" w:fill="auto"/>
          </w:tcPr>
          <w:p w:rsidR="00D62014" w:rsidRDefault="0023083D" w:rsidP="00626550">
            <w:pPr>
              <w:pStyle w:val="Heading2"/>
              <w:outlineLvl w:val="1"/>
            </w:pPr>
            <w:r>
              <w:rPr>
                <w:noProof/>
                <w:lang w:val="en-GB" w:eastAsia="en-GB"/>
              </w:rPr>
              <w:drawing>
                <wp:anchor distT="0" distB="0" distL="114300" distR="114300" simplePos="0" relativeHeight="251664384" behindDoc="0" locked="0" layoutInCell="1" allowOverlap="1" wp14:anchorId="1A460D6B" wp14:editId="0C7D85AF">
                  <wp:simplePos x="0" y="0"/>
                  <wp:positionH relativeFrom="column">
                    <wp:posOffset>4119696</wp:posOffset>
                  </wp:positionH>
                  <wp:positionV relativeFrom="paragraph">
                    <wp:posOffset>3175</wp:posOffset>
                  </wp:positionV>
                  <wp:extent cx="330835" cy="260985"/>
                  <wp:effectExtent l="0" t="0" r="0" b="5715"/>
                  <wp:wrapNone/>
                  <wp:docPr id="14" name="Picture 14"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9B4">
              <w:t xml:space="preserve">Advanced Rendering Techniques: OIT, SSAO, </w:t>
            </w:r>
            <w:proofErr w:type="spellStart"/>
            <w:r w:rsidR="003C35A8">
              <w:t>Ü</w:t>
            </w:r>
            <w:r w:rsidR="00A169B4">
              <w:t>ber</w:t>
            </w:r>
            <w:r w:rsidR="003C35A8">
              <w:t>-</w:t>
            </w:r>
            <w:r w:rsidR="00A169B4">
              <w:t>shader</w:t>
            </w:r>
            <w:proofErr w:type="spellEnd"/>
          </w:p>
          <w:p w:rsidR="00A169B4" w:rsidRPr="00D62014" w:rsidRDefault="00A169B4" w:rsidP="00D62014">
            <w:r w:rsidRPr="00D62014">
              <w:t>This sample exhibits several technics introduced by games which are now very popular in Computer Aided Design (CAD) and Digital Content Creation (DCC) applications and in particular:</w:t>
            </w:r>
          </w:p>
          <w:p w:rsidR="00A169B4" w:rsidRDefault="00A169B4" w:rsidP="007F1144">
            <w:pPr>
              <w:pStyle w:val="NormalWeb"/>
              <w:numPr>
                <w:ilvl w:val="0"/>
                <w:numId w:val="7"/>
              </w:numPr>
              <w:spacing w:beforeAutospacing="0" w:after="240" w:afterAutospacing="0"/>
              <w:rPr>
                <w:rFonts w:ascii="Calibri" w:hAnsi="Calibri" w:cs="Calibri"/>
                <w:sz w:val="22"/>
                <w:szCs w:val="22"/>
              </w:rPr>
            </w:pPr>
            <w:r>
              <w:rPr>
                <w:rFonts w:ascii="Calibri" w:hAnsi="Calibri" w:cs="Calibri"/>
                <w:sz w:val="22"/>
                <w:szCs w:val="22"/>
              </w:rPr>
              <w:t>Order Independent transparency (</w:t>
            </w:r>
            <w:r w:rsidRPr="00E97150">
              <w:rPr>
                <w:rFonts w:ascii="Calibri" w:hAnsi="Calibri" w:cs="Calibri"/>
                <w:i/>
                <w:sz w:val="22"/>
                <w:szCs w:val="22"/>
              </w:rPr>
              <w:t>OIT</w:t>
            </w:r>
            <w:r>
              <w:rPr>
                <w:rFonts w:ascii="Calibri" w:hAnsi="Calibri" w:cs="Calibri"/>
                <w:sz w:val="22"/>
                <w:szCs w:val="22"/>
              </w:rPr>
              <w:t xml:space="preserve">) is a rendering technique that allows rendering overlapping semi-transparent objects without having to sort them. </w:t>
            </w:r>
            <w:r>
              <w:rPr>
                <w:rFonts w:ascii="Calibri" w:hAnsi="Calibri" w:cs="Calibri"/>
                <w:sz w:val="22"/>
                <w:szCs w:val="22"/>
              </w:rPr>
              <w:br/>
              <w:t>OIT is entirely processed on the GPU and doesn’t tax the existing pipeline.</w:t>
            </w:r>
          </w:p>
          <w:p w:rsidR="00A169B4" w:rsidRDefault="00A169B4" w:rsidP="007F1144">
            <w:pPr>
              <w:pStyle w:val="NormalWeb"/>
              <w:numPr>
                <w:ilvl w:val="0"/>
                <w:numId w:val="7"/>
              </w:numPr>
              <w:spacing w:beforeAutospacing="0" w:after="240" w:afterAutospacing="0"/>
              <w:rPr>
                <w:rFonts w:ascii="Calibri" w:hAnsi="Calibri" w:cs="Calibri"/>
                <w:sz w:val="22"/>
                <w:szCs w:val="22"/>
              </w:rPr>
            </w:pPr>
            <w:r w:rsidRPr="007F1144">
              <w:rPr>
                <w:rFonts w:ascii="Calibri" w:hAnsi="Calibri" w:cs="Calibri"/>
                <w:sz w:val="22"/>
                <w:szCs w:val="22"/>
              </w:rPr>
              <w:t>Screen-Space Ambient Occlusion (</w:t>
            </w:r>
            <w:r w:rsidRPr="00E97150">
              <w:rPr>
                <w:rFonts w:ascii="Calibri" w:hAnsi="Calibri" w:cs="Calibri"/>
                <w:i/>
                <w:sz w:val="22"/>
                <w:szCs w:val="22"/>
              </w:rPr>
              <w:t>SSAO</w:t>
            </w:r>
            <w:r w:rsidRPr="007F1144">
              <w:rPr>
                <w:rFonts w:ascii="Calibri" w:hAnsi="Calibri" w:cs="Calibri"/>
                <w:sz w:val="22"/>
                <w:szCs w:val="22"/>
              </w:rPr>
              <w:t xml:space="preserve">) is a shading method that increases realism by taking into account attenuation of light due to local occlusion. </w:t>
            </w:r>
          </w:p>
          <w:p w:rsidR="00A169B4" w:rsidRPr="007F1144" w:rsidRDefault="00A169B4" w:rsidP="007F1144">
            <w:pPr>
              <w:pStyle w:val="NormalWeb"/>
              <w:numPr>
                <w:ilvl w:val="0"/>
                <w:numId w:val="7"/>
              </w:numPr>
              <w:spacing w:beforeAutospacing="0" w:after="240" w:afterAutospacing="0"/>
              <w:rPr>
                <w:rFonts w:ascii="Calibri" w:hAnsi="Calibri" w:cs="Calibri"/>
                <w:sz w:val="22"/>
                <w:szCs w:val="22"/>
              </w:rPr>
            </w:pPr>
            <w:r w:rsidRPr="007F1144">
              <w:rPr>
                <w:rFonts w:ascii="Calibri" w:hAnsi="Calibri" w:cs="Calibri"/>
                <w:sz w:val="22"/>
                <w:szCs w:val="22"/>
              </w:rPr>
              <w:t>Self-Shadowing, blurring and glowing effects highlight the advantage of off-screen rendering for multiple special effects.</w:t>
            </w:r>
          </w:p>
          <w:p w:rsidR="00A169B4" w:rsidRDefault="00A169B4" w:rsidP="007F1144">
            <w:pPr>
              <w:pStyle w:val="NormalWeb"/>
              <w:numPr>
                <w:ilvl w:val="0"/>
                <w:numId w:val="7"/>
              </w:numPr>
              <w:rPr>
                <w:rFonts w:ascii="Calibri" w:hAnsi="Calibri" w:cs="Calibri"/>
                <w:sz w:val="22"/>
                <w:szCs w:val="22"/>
              </w:rPr>
            </w:pPr>
            <w:r>
              <w:rPr>
                <w:rFonts w:ascii="Calibri" w:hAnsi="Calibri" w:cs="Calibri"/>
                <w:sz w:val="22"/>
                <w:szCs w:val="22"/>
              </w:rPr>
              <w:t xml:space="preserve">Usage of a single unique </w:t>
            </w:r>
            <w:proofErr w:type="spellStart"/>
            <w:r>
              <w:rPr>
                <w:rFonts w:ascii="Calibri" w:hAnsi="Calibri" w:cs="Calibri"/>
                <w:sz w:val="22"/>
                <w:szCs w:val="22"/>
              </w:rPr>
              <w:t>shader</w:t>
            </w:r>
            <w:proofErr w:type="spellEnd"/>
            <w:r>
              <w:rPr>
                <w:rFonts w:ascii="Calibri" w:hAnsi="Calibri" w:cs="Calibri"/>
                <w:sz w:val="22"/>
                <w:szCs w:val="22"/>
              </w:rPr>
              <w:t xml:space="preserve"> (</w:t>
            </w:r>
            <w:proofErr w:type="spellStart"/>
            <w:r w:rsidR="006C3C48">
              <w:rPr>
                <w:rFonts w:ascii="Calibri" w:hAnsi="Calibri" w:cs="Calibri"/>
                <w:i/>
                <w:sz w:val="22"/>
                <w:szCs w:val="22"/>
              </w:rPr>
              <w:t>ü</w:t>
            </w:r>
            <w:r w:rsidRPr="00E97150">
              <w:rPr>
                <w:rFonts w:ascii="Calibri" w:hAnsi="Calibri" w:cs="Calibri"/>
                <w:i/>
                <w:sz w:val="22"/>
                <w:szCs w:val="22"/>
              </w:rPr>
              <w:t>ber</w:t>
            </w:r>
            <w:r w:rsidR="006C3C48">
              <w:rPr>
                <w:rFonts w:ascii="Calibri" w:hAnsi="Calibri" w:cs="Calibri"/>
                <w:i/>
                <w:sz w:val="22"/>
                <w:szCs w:val="22"/>
              </w:rPr>
              <w:t>-</w:t>
            </w:r>
            <w:r w:rsidRPr="00E97150">
              <w:rPr>
                <w:rFonts w:ascii="Calibri" w:hAnsi="Calibri" w:cs="Calibri"/>
                <w:i/>
                <w:sz w:val="22"/>
                <w:szCs w:val="22"/>
              </w:rPr>
              <w:t>shader</w:t>
            </w:r>
            <w:proofErr w:type="spellEnd"/>
            <w:r>
              <w:rPr>
                <w:rFonts w:ascii="Calibri" w:hAnsi="Calibri" w:cs="Calibri"/>
                <w:sz w:val="22"/>
                <w:szCs w:val="22"/>
              </w:rPr>
              <w:t>) containing all the effects allowing smooth transition between them.</w:t>
            </w:r>
          </w:p>
          <w:p w:rsidR="00A169B4" w:rsidRDefault="00A169B4" w:rsidP="007622BB">
            <w:pPr>
              <w:spacing w:before="100" w:beforeAutospacing="1" w:after="100" w:afterAutospacing="1"/>
              <w:rPr>
                <w:rFonts w:ascii="Verdana" w:eastAsia="Times New Roman" w:hAnsi="Verdana" w:cs="Times New Roman"/>
                <w:sz w:val="17"/>
                <w:szCs w:val="17"/>
              </w:rPr>
            </w:pPr>
          </w:p>
        </w:tc>
        <w:tc>
          <w:tcPr>
            <w:tcW w:w="2327" w:type="dxa"/>
            <w:shd w:val="clear" w:color="auto" w:fill="auto"/>
          </w:tcPr>
          <w:p w:rsidR="00A169B4" w:rsidRDefault="00A169B4" w:rsidP="00626550">
            <w:pPr>
              <w:spacing w:before="100" w:beforeAutospacing="1" w:after="100" w:afterAutospacing="1"/>
              <w:jc w:val="center"/>
              <w:rPr>
                <w:rFonts w:ascii="Verdana" w:eastAsia="Times New Roman" w:hAnsi="Verdana" w:cs="Times New Roman"/>
                <w:sz w:val="17"/>
                <w:szCs w:val="17"/>
              </w:rPr>
            </w:pPr>
            <w:r>
              <w:rPr>
                <w:noProof/>
                <w:lang w:val="en-GB" w:eastAsia="en-GB"/>
              </w:rPr>
              <w:drawing>
                <wp:inline distT="0" distB="0" distL="0" distR="0" wp14:anchorId="3353051B" wp14:editId="12F798AE">
                  <wp:extent cx="1347948" cy="9829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51545" cy="985603"/>
                          </a:xfrm>
                          <a:prstGeom prst="rect">
                            <a:avLst/>
                          </a:prstGeom>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V series+</w:t>
            </w:r>
            <w:r w:rsidR="00626550">
              <w:br/>
            </w:r>
            <w:r w:rsidR="00656FA6" w:rsidRPr="00656FA6">
              <w:t>AMD Radeon</w:t>
            </w:r>
            <w:r w:rsidR="00656FA6">
              <w:t xml:space="preserve"> HD 5000 series+</w:t>
            </w:r>
            <w:r w:rsidR="00656FA6">
              <w:br/>
            </w:r>
          </w:p>
        </w:tc>
      </w:tr>
      <w:tr w:rsidR="00A169B4" w:rsidTr="0023083D">
        <w:tc>
          <w:tcPr>
            <w:tcW w:w="7249" w:type="dxa"/>
            <w:shd w:val="clear" w:color="auto" w:fill="auto"/>
          </w:tcPr>
          <w:p w:rsidR="00A169B4" w:rsidRDefault="0023083D" w:rsidP="003A2D64">
            <w:pPr>
              <w:pStyle w:val="Heading2"/>
              <w:outlineLvl w:val="1"/>
            </w:pPr>
            <w:r>
              <w:rPr>
                <w:noProof/>
                <w:lang w:val="en-GB" w:eastAsia="en-GB"/>
              </w:rPr>
              <w:lastRenderedPageBreak/>
              <w:drawing>
                <wp:anchor distT="0" distB="0" distL="114300" distR="114300" simplePos="0" relativeHeight="251666432" behindDoc="0" locked="0" layoutInCell="1" allowOverlap="1" wp14:anchorId="3FA903B5" wp14:editId="52000EF2">
                  <wp:simplePos x="0" y="0"/>
                  <wp:positionH relativeFrom="column">
                    <wp:posOffset>4120550</wp:posOffset>
                  </wp:positionH>
                  <wp:positionV relativeFrom="paragraph">
                    <wp:posOffset>8255</wp:posOffset>
                  </wp:positionV>
                  <wp:extent cx="330835" cy="260985"/>
                  <wp:effectExtent l="0" t="0" r="0" b="5715"/>
                  <wp:wrapNone/>
                  <wp:docPr id="16" name="Picture 16"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9B4">
              <w:t>Tesse</w:t>
            </w:r>
            <w:r w:rsidR="003A2D64">
              <w:t>l</w:t>
            </w:r>
            <w:r w:rsidR="00A169B4">
              <w:t>lation</w:t>
            </w:r>
          </w:p>
          <w:p w:rsidR="00A169B4" w:rsidRDefault="00A169B4" w:rsidP="00626550">
            <w:r>
              <w:t xml:space="preserve">In Computer Aided Design (CAD) and Digital Content Creation (DCC) applications, Non-Uniform Rational B-Spline (NURBS) surfaces are the most common representative of parametric surfaces. Tensor product </w:t>
            </w:r>
            <w:proofErr w:type="spellStart"/>
            <w:r>
              <w:t>Bicubic</w:t>
            </w:r>
            <w:proofErr w:type="spellEnd"/>
            <w:r>
              <w:t xml:space="preserve"> </w:t>
            </w:r>
            <w:proofErr w:type="spellStart"/>
            <w:r>
              <w:t>Bézier</w:t>
            </w:r>
            <w:proofErr w:type="spellEnd"/>
            <w:r>
              <w:t xml:space="preserve"> patches are a special case of NURBS surfaces. In fact, any regular face in an input mesh can be converted into a degree 3 by 3 patch</w:t>
            </w:r>
            <w:r w:rsidR="00626550">
              <w:t>es</w:t>
            </w:r>
            <w:r>
              <w:t xml:space="preserve"> in tensor-product </w:t>
            </w:r>
            <w:proofErr w:type="spellStart"/>
            <w:r>
              <w:t>Bézier</w:t>
            </w:r>
            <w:proofErr w:type="spellEnd"/>
            <w:r>
              <w:t xml:space="preserve"> form by the standard B-spline to </w:t>
            </w:r>
            <w:proofErr w:type="spellStart"/>
            <w:r>
              <w:t>Bézier</w:t>
            </w:r>
            <w:proofErr w:type="spellEnd"/>
            <w:r>
              <w:t xml:space="preserve"> conversion rules. </w:t>
            </w:r>
          </w:p>
          <w:p w:rsidR="00A169B4" w:rsidRDefault="00A169B4" w:rsidP="00626550">
            <w:pPr>
              <w:ind w:left="270"/>
            </w:pPr>
          </w:p>
          <w:p w:rsidR="00A169B4" w:rsidRDefault="00A169B4" w:rsidP="00626550">
            <w:r>
              <w:t xml:space="preserve">For its simplicity and popularity, this sample demonstrates how to create and adaptively evaluate </w:t>
            </w:r>
            <w:proofErr w:type="spellStart"/>
            <w:r>
              <w:t>Bézier</w:t>
            </w:r>
            <w:proofErr w:type="spellEnd"/>
            <w:r>
              <w:t xml:space="preserve"> patches from input polygonal mesh by leveraging tessellation feature introduced in OpenGL 4.0.</w:t>
            </w:r>
          </w:p>
          <w:p w:rsidR="00A169B4" w:rsidRDefault="00A169B4" w:rsidP="00626550">
            <w:pPr>
              <w:pStyle w:val="ListParagraph"/>
              <w:ind w:left="630"/>
            </w:pPr>
            <w:r>
              <w:t xml:space="preserve"> </w:t>
            </w:r>
          </w:p>
          <w:p w:rsidR="00A169B4" w:rsidRDefault="00A169B4" w:rsidP="00626550">
            <w:r>
              <w:t xml:space="preserve">The sixteen control points of a single </w:t>
            </w:r>
            <w:proofErr w:type="spellStart"/>
            <w:r>
              <w:t>bicubic</w:t>
            </w:r>
            <w:proofErr w:type="spellEnd"/>
            <w:r>
              <w:t xml:space="preserve"> </w:t>
            </w:r>
            <w:proofErr w:type="spellStart"/>
            <w:r>
              <w:t>Bézier</w:t>
            </w:r>
            <w:proofErr w:type="spellEnd"/>
            <w:r>
              <w:t xml:space="preserve"> patch are computed in tessellation control </w:t>
            </w:r>
            <w:proofErr w:type="spellStart"/>
            <w:r>
              <w:t>shader</w:t>
            </w:r>
            <w:proofErr w:type="spellEnd"/>
            <w:r>
              <w:t xml:space="preserve"> stage. Each </w:t>
            </w:r>
            <w:proofErr w:type="spellStart"/>
            <w:r>
              <w:t>Bézier</w:t>
            </w:r>
            <w:proofErr w:type="spellEnd"/>
            <w:r>
              <w:t xml:space="preserve"> patch is then adaptively evaluated in tessellation evaluation </w:t>
            </w:r>
            <w:proofErr w:type="spellStart"/>
            <w:r>
              <w:t>shader</w:t>
            </w:r>
            <w:proofErr w:type="spellEnd"/>
            <w:r>
              <w:t xml:space="preserve"> using those control points. The implementation is applicable for interactive picking, animation or deformation of the parametric surfaces because each parametric patch is dynamically generated per frame.</w:t>
            </w:r>
          </w:p>
          <w:p w:rsidR="00A169B4" w:rsidRDefault="00A169B4" w:rsidP="00365BCC">
            <w:pPr>
              <w:ind w:left="360"/>
            </w:pPr>
          </w:p>
          <w:p w:rsidR="00A169B4" w:rsidRDefault="00A169B4" w:rsidP="007F1144">
            <w:pPr>
              <w:ind w:left="360"/>
              <w:rPr>
                <w:rFonts w:ascii="Verdana" w:eastAsia="Times New Roman" w:hAnsi="Verdana" w:cs="Times New Roman"/>
                <w:sz w:val="17"/>
                <w:szCs w:val="17"/>
              </w:rPr>
            </w:pPr>
          </w:p>
        </w:tc>
        <w:tc>
          <w:tcPr>
            <w:tcW w:w="2327" w:type="dxa"/>
            <w:shd w:val="clear" w:color="auto" w:fill="auto"/>
          </w:tcPr>
          <w:p w:rsidR="00A169B4" w:rsidRDefault="00A169B4" w:rsidP="00626550">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drawing>
                <wp:inline distT="0" distB="0" distL="0" distR="0" wp14:anchorId="674A2BBC" wp14:editId="237CB2A0">
                  <wp:extent cx="1317171" cy="1023257"/>
                  <wp:effectExtent l="0" t="0" r="0" b="5715"/>
                  <wp:docPr id="4" name="Picture 4" descr="C:\Users\ozegdoun\AppData\Local\Microsoft\Windows\Temporary Internet Files\Content.Outlook\PYRVQQO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zegdoun\AppData\Local\Microsoft\Windows\Temporary Internet Files\Content.Outlook\PYRVQQOO\ss.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17171" cy="1023257"/>
                          </a:xfrm>
                          <a:prstGeom prst="rect">
                            <a:avLst/>
                          </a:prstGeom>
                          <a:noFill/>
                          <a:ln>
                            <a:noFill/>
                          </a:ln>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V series+</w:t>
            </w:r>
            <w:r w:rsidR="00626550">
              <w:br/>
            </w:r>
            <w:r w:rsidR="00656FA6" w:rsidRPr="00656FA6">
              <w:t>AMD Radeon</w:t>
            </w:r>
            <w:r w:rsidR="00656FA6">
              <w:t xml:space="preserve"> HD 5000 series+</w:t>
            </w:r>
            <w:r w:rsidR="00656FA6">
              <w:br/>
            </w:r>
          </w:p>
        </w:tc>
      </w:tr>
      <w:tr w:rsidR="00A169B4" w:rsidTr="0023083D">
        <w:tc>
          <w:tcPr>
            <w:tcW w:w="7249" w:type="dxa"/>
            <w:shd w:val="clear" w:color="auto" w:fill="auto"/>
          </w:tcPr>
          <w:p w:rsidR="00A169B4" w:rsidRDefault="003A2D64" w:rsidP="003A2D64">
            <w:pPr>
              <w:pStyle w:val="Heading2"/>
              <w:outlineLvl w:val="1"/>
            </w:pPr>
            <w:r>
              <w:rPr>
                <w:noProof/>
                <w:sz w:val="17"/>
                <w:szCs w:val="17"/>
                <w:lang w:val="en-GB" w:eastAsia="en-GB"/>
              </w:rPr>
              <w:drawing>
                <wp:anchor distT="0" distB="0" distL="114300" distR="114300" simplePos="0" relativeHeight="251671552" behindDoc="0" locked="0" layoutInCell="1" allowOverlap="1" wp14:anchorId="01DD6A1D" wp14:editId="263C80AD">
                  <wp:simplePos x="0" y="0"/>
                  <wp:positionH relativeFrom="column">
                    <wp:posOffset>4190365</wp:posOffset>
                  </wp:positionH>
                  <wp:positionV relativeFrom="paragraph">
                    <wp:posOffset>3810</wp:posOffset>
                  </wp:positionV>
                  <wp:extent cx="287020" cy="260985"/>
                  <wp:effectExtent l="0" t="0" r="0" b="5715"/>
                  <wp:wrapNone/>
                  <wp:docPr id="20" name="Picture 20" descr="C:\Users\ozegdoun\AppData\Local\Microsoft\Windows\Temporary Internet Files\Content.Outlook\PYRVQQOO\ope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zegdoun\AppData\Local\Microsoft\Windows\Temporary Internet Files\Content.Outlook\PYRVQQOO\open-cl.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020" cy="260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8480" behindDoc="0" locked="0" layoutInCell="1" allowOverlap="1" wp14:anchorId="7A2131C8" wp14:editId="667FBAB1">
                  <wp:simplePos x="0" y="0"/>
                  <wp:positionH relativeFrom="column">
                    <wp:posOffset>3856355</wp:posOffset>
                  </wp:positionH>
                  <wp:positionV relativeFrom="paragraph">
                    <wp:posOffset>3810</wp:posOffset>
                  </wp:positionV>
                  <wp:extent cx="330835" cy="260985"/>
                  <wp:effectExtent l="0" t="0" r="0" b="5715"/>
                  <wp:wrapNone/>
                  <wp:docPr id="17" name="Picture 17"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9B4">
              <w:t>Transfer Compute Overlap</w:t>
            </w:r>
          </w:p>
          <w:p w:rsidR="00A169B4" w:rsidRDefault="00A169B4" w:rsidP="00365BCC">
            <w:r>
              <w:t xml:space="preserve">This </w:t>
            </w:r>
            <w:proofErr w:type="spellStart"/>
            <w:r>
              <w:t>OpenCL</w:t>
            </w:r>
            <w:proofErr w:type="spellEnd"/>
            <w:r>
              <w:t xml:space="preserve"> sample demonstrates how transfer of data between the host and the device can be overlapped with computations made on the device. We make use of up to 3 command queues dedicated to the specific tasks of moving data from the host to the device and vice-versa or executing an </w:t>
            </w:r>
            <w:proofErr w:type="spellStart"/>
            <w:r>
              <w:t>OpenCL</w:t>
            </w:r>
            <w:proofErr w:type="spellEnd"/>
            <w:r>
              <w:t xml:space="preserve"> kernel on the device.</w:t>
            </w:r>
          </w:p>
          <w:p w:rsidR="00A169B4" w:rsidRDefault="00A169B4" w:rsidP="00365BCC"/>
          <w:p w:rsidR="00A169B4" w:rsidRDefault="00A169B4" w:rsidP="00365BCC">
            <w:pPr>
              <w:pStyle w:val="ListParagraph"/>
              <w:numPr>
                <w:ilvl w:val="0"/>
                <w:numId w:val="5"/>
              </w:numPr>
            </w:pPr>
            <w:r>
              <w:t>With 2 command queues (MAX_Q=2), the 1</w:t>
            </w:r>
            <w:r w:rsidRPr="00365BCC">
              <w:rPr>
                <w:vertAlign w:val="superscript"/>
              </w:rPr>
              <w:t>st</w:t>
            </w:r>
            <w:r>
              <w:t xml:space="preserve"> one manages the computation, the 2</w:t>
            </w:r>
            <w:r w:rsidRPr="00365BCC">
              <w:rPr>
                <w:vertAlign w:val="superscript"/>
              </w:rPr>
              <w:t>nd</w:t>
            </w:r>
            <w:r>
              <w:t xml:space="preserve"> deals with all sort of data transfers.</w:t>
            </w:r>
          </w:p>
          <w:p w:rsidR="00A169B4" w:rsidRDefault="00A169B4" w:rsidP="00365BCC">
            <w:pPr>
              <w:pStyle w:val="ListParagraph"/>
              <w:numPr>
                <w:ilvl w:val="0"/>
                <w:numId w:val="5"/>
              </w:numPr>
            </w:pPr>
            <w:r>
              <w:t>With 3 command queues (MAX_Q=3), the data transfers are managed by 2 different queues based on the direction of the data movement.</w:t>
            </w:r>
          </w:p>
          <w:p w:rsidR="00A169B4" w:rsidRDefault="00A169B4" w:rsidP="00365BCC">
            <w:pPr>
              <w:pStyle w:val="ListParagraph"/>
              <w:numPr>
                <w:ilvl w:val="0"/>
                <w:numId w:val="5"/>
              </w:numPr>
            </w:pPr>
            <w:r>
              <w:t xml:space="preserve">The </w:t>
            </w:r>
            <w:proofErr w:type="spellStart"/>
            <w:r>
              <w:t>OpenCL</w:t>
            </w:r>
            <w:proofErr w:type="spellEnd"/>
            <w:r>
              <w:t xml:space="preserve"> kernel performs a computation of </w:t>
            </w:r>
            <w:proofErr w:type="gramStart"/>
            <w:r>
              <w:t>sin(</w:t>
            </w:r>
            <w:proofErr w:type="gramEnd"/>
            <w:r>
              <w:t xml:space="preserve">sin(sin(…))) on the corresponding data and the result is sent back to the host. The number of nested </w:t>
            </w:r>
            <w:proofErr w:type="gramStart"/>
            <w:r>
              <w:t>sin(</w:t>
            </w:r>
            <w:proofErr w:type="gramEnd"/>
            <w:r>
              <w:t>) calls depends on the MAXCOMP parameter.</w:t>
            </w:r>
          </w:p>
          <w:p w:rsidR="00A169B4" w:rsidRDefault="00A169B4" w:rsidP="00365BCC">
            <w:pPr>
              <w:pStyle w:val="ListParagraph"/>
              <w:numPr>
                <w:ilvl w:val="0"/>
                <w:numId w:val="5"/>
              </w:numPr>
            </w:pPr>
            <w:r>
              <w:t>The amount of data moved forth and back and used in the computation varies from 1Kbyte to 16Mbytes.</w:t>
            </w:r>
          </w:p>
          <w:p w:rsidR="00A169B4" w:rsidRDefault="00A169B4" w:rsidP="00365BCC">
            <w:pPr>
              <w:pStyle w:val="ListParagraph"/>
              <w:numPr>
                <w:ilvl w:val="0"/>
                <w:numId w:val="5"/>
              </w:numPr>
            </w:pPr>
            <w:r>
              <w:t>The overall performance is measured in term of aggregate bandwidth to and from the device.</w:t>
            </w:r>
          </w:p>
          <w:p w:rsidR="00A169B4" w:rsidRDefault="00A169B4" w:rsidP="007F1144">
            <w:pPr>
              <w:rPr>
                <w:rFonts w:ascii="Verdana" w:eastAsia="Times New Roman" w:hAnsi="Verdana" w:cs="Times New Roman"/>
                <w:sz w:val="17"/>
                <w:szCs w:val="17"/>
              </w:rPr>
            </w:pPr>
          </w:p>
        </w:tc>
        <w:tc>
          <w:tcPr>
            <w:tcW w:w="2327" w:type="dxa"/>
            <w:shd w:val="clear" w:color="auto" w:fill="auto"/>
          </w:tcPr>
          <w:p w:rsidR="00A169B4" w:rsidRDefault="00ED4271" w:rsidP="00626550">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drawing>
                <wp:inline distT="0" distB="0" distL="0" distR="0" wp14:anchorId="4D2A0E03" wp14:editId="616870A4">
                  <wp:extent cx="1295400" cy="1180087"/>
                  <wp:effectExtent l="0" t="0" r="0" b="1270"/>
                  <wp:docPr id="6" name="Picture 6" descr="C:\Users\ozegdoun\AppData\Local\Microsoft\Windows\Temporary Internet Files\Content.Outlook\PYRVQQOO\ope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zegdoun\AppData\Local\Microsoft\Windows\Temporary Internet Files\Content.Outlook\PYRVQQOO\open-c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6434" cy="1181029"/>
                          </a:xfrm>
                          <a:prstGeom prst="rect">
                            <a:avLst/>
                          </a:prstGeom>
                          <a:noFill/>
                          <a:ln>
                            <a:noFill/>
                          </a:ln>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W series+</w:t>
            </w:r>
            <w:r w:rsidR="00626550">
              <w:br/>
            </w:r>
            <w:r w:rsidR="00656FA6" w:rsidRPr="00656FA6">
              <w:t>AMD Radeon</w:t>
            </w:r>
            <w:r w:rsidR="00656FA6">
              <w:t xml:space="preserve"> HD 7000 series+</w:t>
            </w:r>
            <w:r w:rsidR="00656FA6">
              <w:br/>
            </w:r>
          </w:p>
        </w:tc>
      </w:tr>
      <w:tr w:rsidR="00A169B4" w:rsidTr="0023083D">
        <w:tc>
          <w:tcPr>
            <w:tcW w:w="7249" w:type="dxa"/>
            <w:shd w:val="clear" w:color="auto" w:fill="auto"/>
          </w:tcPr>
          <w:p w:rsidR="00A169B4" w:rsidRDefault="0023083D" w:rsidP="003A2D64">
            <w:pPr>
              <w:pStyle w:val="Heading2"/>
              <w:outlineLvl w:val="1"/>
            </w:pPr>
            <w:r>
              <w:rPr>
                <w:noProof/>
                <w:lang w:val="en-GB" w:eastAsia="en-GB"/>
              </w:rPr>
              <w:drawing>
                <wp:anchor distT="0" distB="0" distL="114300" distR="114300" simplePos="0" relativeHeight="251675648" behindDoc="0" locked="0" layoutInCell="1" allowOverlap="1" wp14:anchorId="7EB61E76" wp14:editId="2BBBA1BC">
                  <wp:simplePos x="0" y="0"/>
                  <wp:positionH relativeFrom="column">
                    <wp:posOffset>4149317</wp:posOffset>
                  </wp:positionH>
                  <wp:positionV relativeFrom="paragraph">
                    <wp:posOffset>2540</wp:posOffset>
                  </wp:positionV>
                  <wp:extent cx="330835" cy="260985"/>
                  <wp:effectExtent l="0" t="0" r="0" b="5715"/>
                  <wp:wrapNone/>
                  <wp:docPr id="22" name="Picture 22"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169B4">
              <w:t>QuadBuffer</w:t>
            </w:r>
            <w:proofErr w:type="spellEnd"/>
            <w:r w:rsidR="00A169B4">
              <w:t xml:space="preserve"> Stereo Rendering</w:t>
            </w:r>
          </w:p>
          <w:p w:rsidR="00A169B4" w:rsidRDefault="00A169B4" w:rsidP="007F1144">
            <w:r>
              <w:t xml:space="preserve">Many Computer Aided Design (CAD) and Digital Content Creation (DCC) applications have a stereo feature. The classic method to get stereo is to draw twice the geometry, once for the left eye and once for the right eye. Therefore the application is emitting twice the number of draw calls than usual, which can affect the performance since the driver has then twice the </w:t>
            </w:r>
            <w:r>
              <w:lastRenderedPageBreak/>
              <w:t>number of command to process.</w:t>
            </w:r>
          </w:p>
          <w:p w:rsidR="00A169B4" w:rsidRDefault="00A169B4" w:rsidP="007F1144"/>
          <w:p w:rsidR="00A169B4" w:rsidRDefault="00A169B4" w:rsidP="007F1144">
            <w:r>
              <w:t xml:space="preserve">This sample exhibits an advanced technics to get a stereoscopic content without having to draw twice from the CPU. It uses a geometry </w:t>
            </w:r>
            <w:proofErr w:type="spellStart"/>
            <w:r>
              <w:t>shader</w:t>
            </w:r>
            <w:proofErr w:type="spellEnd"/>
            <w:r>
              <w:t xml:space="preserve"> to generate the right and left view so it has only one draw per geometry mesh.</w:t>
            </w:r>
          </w:p>
          <w:p w:rsidR="00A169B4" w:rsidRDefault="00A169B4" w:rsidP="007F1144"/>
          <w:p w:rsidR="00A169B4" w:rsidRDefault="00A169B4" w:rsidP="007F1144">
            <w:r>
              <w:t>The two different views are drawn in different layer of the texture-array bound to the FBO we are drawing to.</w:t>
            </w:r>
          </w:p>
          <w:p w:rsidR="00A169B4" w:rsidRDefault="00A169B4" w:rsidP="007F1144">
            <w:r>
              <w:t>Then the sample is drawing the result of that texture in the back left and back right buffer.</w:t>
            </w:r>
          </w:p>
          <w:p w:rsidR="00A169B4" w:rsidRPr="007F1144" w:rsidRDefault="00A169B4" w:rsidP="007F1144">
            <w:pPr>
              <w:rPr>
                <w:rFonts w:ascii="Verdana" w:eastAsia="Times New Roman" w:hAnsi="Verdana" w:cs="Times New Roman"/>
                <w:sz w:val="17"/>
                <w:szCs w:val="17"/>
              </w:rPr>
            </w:pPr>
          </w:p>
        </w:tc>
        <w:tc>
          <w:tcPr>
            <w:tcW w:w="2327" w:type="dxa"/>
            <w:shd w:val="clear" w:color="auto" w:fill="auto"/>
          </w:tcPr>
          <w:p w:rsidR="00A169B4" w:rsidRDefault="00ED4271" w:rsidP="00656FA6">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lastRenderedPageBreak/>
              <w:drawing>
                <wp:inline distT="0" distB="0" distL="0" distR="0" wp14:anchorId="58386F5B" wp14:editId="0814C988">
                  <wp:extent cx="1360714" cy="859453"/>
                  <wp:effectExtent l="0" t="0" r="0" b="0"/>
                  <wp:docPr id="5" name="Picture 5" descr="C:\Users\ozegdoun\AppData\Local\Microsoft\Windows\Temporary Internet Files\Content.Outlook\PYRVQQOO\HD3D_Photos_NB_DT_174x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zegdoun\AppData\Local\Microsoft\Windows\Temporary Internet Files\Content.Outlook\PYRVQQOO\HD3D_Photos_NB_DT_174x1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5251" cy="862319"/>
                          </a:xfrm>
                          <a:prstGeom prst="rect">
                            <a:avLst/>
                          </a:prstGeom>
                          <a:noFill/>
                          <a:ln>
                            <a:noFill/>
                          </a:ln>
                        </pic:spPr>
                      </pic:pic>
                    </a:graphicData>
                  </a:graphic>
                </wp:inline>
              </w:drawing>
            </w:r>
            <w:r w:rsidR="00656FA6">
              <w:rPr>
                <w:rFonts w:ascii="Verdana" w:eastAsia="Times New Roman" w:hAnsi="Verdana" w:cs="Times New Roman"/>
                <w:sz w:val="17"/>
                <w:szCs w:val="17"/>
              </w:rPr>
              <w:br/>
            </w:r>
            <w:r w:rsidR="00656FA6" w:rsidRPr="00656FA6">
              <w:t xml:space="preserve">AMD </w:t>
            </w:r>
            <w:proofErr w:type="spellStart"/>
            <w:r w:rsidR="00656FA6">
              <w:t>FirePro</w:t>
            </w:r>
            <w:proofErr w:type="spellEnd"/>
            <w:r w:rsidR="00656FA6">
              <w:t xml:space="preserve"> V series+</w:t>
            </w:r>
          </w:p>
        </w:tc>
      </w:tr>
      <w:tr w:rsidR="00A169B4" w:rsidTr="0023083D">
        <w:tc>
          <w:tcPr>
            <w:tcW w:w="7249" w:type="dxa"/>
            <w:shd w:val="clear" w:color="auto" w:fill="auto"/>
          </w:tcPr>
          <w:p w:rsidR="00A169B4" w:rsidRDefault="0023083D" w:rsidP="003C35A8">
            <w:pPr>
              <w:pStyle w:val="Heading2"/>
              <w:outlineLvl w:val="1"/>
              <w:rPr>
                <w:sz w:val="17"/>
                <w:szCs w:val="17"/>
              </w:rPr>
            </w:pPr>
            <w:r>
              <w:rPr>
                <w:noProof/>
                <w:lang w:val="en-GB" w:eastAsia="en-GB"/>
              </w:rPr>
              <w:lastRenderedPageBreak/>
              <w:drawing>
                <wp:anchor distT="0" distB="0" distL="114300" distR="114300" simplePos="0" relativeHeight="251670528" behindDoc="0" locked="0" layoutInCell="1" allowOverlap="1" wp14:anchorId="20842739" wp14:editId="08E16DC2">
                  <wp:simplePos x="0" y="0"/>
                  <wp:positionH relativeFrom="column">
                    <wp:posOffset>4140123</wp:posOffset>
                  </wp:positionH>
                  <wp:positionV relativeFrom="paragraph">
                    <wp:posOffset>2540</wp:posOffset>
                  </wp:positionV>
                  <wp:extent cx="330835" cy="260985"/>
                  <wp:effectExtent l="0" t="0" r="0" b="5715"/>
                  <wp:wrapNone/>
                  <wp:docPr id="19" name="Picture 19"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9B4">
              <w:t>Sparse Texture</w:t>
            </w:r>
          </w:p>
          <w:p w:rsidR="00A169B4" w:rsidRDefault="00A169B4" w:rsidP="00626550">
            <w:pPr>
              <w:rPr>
                <w:color w:val="281400"/>
                <w:lang w:val="en-GB"/>
              </w:rPr>
            </w:pPr>
            <w:r>
              <w:rPr>
                <w:color w:val="281400"/>
                <w:lang w:val="en-GB"/>
              </w:rPr>
              <w:t xml:space="preserve">This sample is presenting the </w:t>
            </w:r>
            <w:proofErr w:type="spellStart"/>
            <w:r w:rsidRPr="00397FB4">
              <w:rPr>
                <w:i/>
                <w:color w:val="281400"/>
                <w:lang w:val="en-GB"/>
              </w:rPr>
              <w:t>GL_AMD_sparse_texture</w:t>
            </w:r>
            <w:proofErr w:type="spellEnd"/>
            <w:r>
              <w:rPr>
                <w:color w:val="281400"/>
                <w:lang w:val="en-GB"/>
              </w:rPr>
              <w:t xml:space="preserve"> extension introduced by </w:t>
            </w:r>
            <w:r w:rsidR="00626550">
              <w:rPr>
                <w:color w:val="281400"/>
                <w:lang w:val="en-GB"/>
              </w:rPr>
              <w:t xml:space="preserve">AMD </w:t>
            </w:r>
            <w:proofErr w:type="spellStart"/>
            <w:r w:rsidR="00626550">
              <w:rPr>
                <w:color w:val="281400"/>
                <w:lang w:val="en-GB"/>
              </w:rPr>
              <w:t>FirePro</w:t>
            </w:r>
            <w:proofErr w:type="spellEnd"/>
            <w:r w:rsidR="00626550">
              <w:rPr>
                <w:color w:val="281400"/>
                <w:lang w:val="en-GB"/>
              </w:rPr>
              <w:t xml:space="preserve"> W and AMD Radeon HD 7000 series</w:t>
            </w:r>
          </w:p>
          <w:p w:rsidR="00A169B4" w:rsidRDefault="00A169B4" w:rsidP="00626550">
            <w:pPr>
              <w:rPr>
                <w:color w:val="281400"/>
                <w:lang w:val="en-GB"/>
              </w:rPr>
            </w:pPr>
          </w:p>
          <w:p w:rsidR="00A169B4" w:rsidRDefault="00A169B4" w:rsidP="00626550">
            <w:pPr>
              <w:rPr>
                <w:color w:val="281400"/>
                <w:lang w:val="en-GB"/>
              </w:rPr>
            </w:pPr>
            <w:r>
              <w:rPr>
                <w:color w:val="281400"/>
                <w:lang w:val="en-GB"/>
              </w:rPr>
              <w:t xml:space="preserve">Recent advances in application complexity and a desire for higher resolutions have pushed texture sizes up considerably. Often, the amount of physical memory available to a graphics processor is a limiting factor in the performance of texture-heavy applications. Once the available physical memory is exhausted, paging may </w:t>
            </w:r>
            <w:proofErr w:type="gramStart"/>
            <w:r>
              <w:rPr>
                <w:color w:val="281400"/>
                <w:lang w:val="en-GB"/>
              </w:rPr>
              <w:t>occur</w:t>
            </w:r>
            <w:proofErr w:type="gramEnd"/>
            <w:r>
              <w:rPr>
                <w:color w:val="281400"/>
                <w:lang w:val="en-GB"/>
              </w:rPr>
              <w:t xml:space="preserve"> bringing performance down considerably - or worse, the application may fail. Nevertheless, the amount of address space available to the graphics processor has increased to the point w</w:t>
            </w:r>
            <w:r w:rsidR="00626550">
              <w:rPr>
                <w:color w:val="281400"/>
                <w:lang w:val="en-GB"/>
              </w:rPr>
              <w:t xml:space="preserve">here many gigabytes of address </w:t>
            </w:r>
            <w:r>
              <w:rPr>
                <w:color w:val="281400"/>
                <w:lang w:val="en-GB"/>
              </w:rPr>
              <w:t>space may be usable even though that amount of physical memory is not present.</w:t>
            </w:r>
          </w:p>
          <w:p w:rsidR="00A169B4" w:rsidRDefault="00A169B4" w:rsidP="00626550">
            <w:pPr>
              <w:rPr>
                <w:color w:val="281400"/>
                <w:lang w:val="en-GB"/>
              </w:rPr>
            </w:pPr>
          </w:p>
          <w:p w:rsidR="00A169B4" w:rsidRDefault="00A169B4" w:rsidP="00626550">
            <w:pPr>
              <w:rPr>
                <w:color w:val="281400"/>
                <w:lang w:val="en-GB"/>
              </w:rPr>
            </w:pPr>
            <w:r>
              <w:rPr>
                <w:color w:val="281400"/>
                <w:lang w:val="en-GB"/>
              </w:rPr>
              <w:t>This extension allows the separation of the graphics processor's address space (reservation) from the requirement that all textures must be physically backed (commitment). This exposes a limited form of virtualization for textures. Use cases include sparse textures, texture paging, on-demand and delayed loading of texture assets and application controlled level of detail.</w:t>
            </w:r>
          </w:p>
          <w:p w:rsidR="00A169B4" w:rsidRPr="00F83231" w:rsidRDefault="00A169B4" w:rsidP="00D62014">
            <w:pPr>
              <w:rPr>
                <w:rFonts w:ascii="Verdana" w:eastAsia="Times New Roman" w:hAnsi="Verdana" w:cs="Times New Roman"/>
                <w:sz w:val="17"/>
                <w:szCs w:val="17"/>
              </w:rPr>
            </w:pPr>
          </w:p>
        </w:tc>
        <w:tc>
          <w:tcPr>
            <w:tcW w:w="2327" w:type="dxa"/>
            <w:shd w:val="clear" w:color="auto" w:fill="auto"/>
          </w:tcPr>
          <w:p w:rsidR="00A169B4" w:rsidRDefault="00ED4271" w:rsidP="00626550">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drawing>
                <wp:inline distT="0" distB="0" distL="0" distR="0" wp14:anchorId="4B3C59DB" wp14:editId="6550111B">
                  <wp:extent cx="1360714" cy="1014532"/>
                  <wp:effectExtent l="0" t="0" r="0" b="0"/>
                  <wp:docPr id="8" name="Picture 8" descr="C:\Users\ozegdoun\AppData\Local\Microsoft\Windows\Temporary Internet Files\Content.Outlook\PYRVQQOO\spa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zegdoun\AppData\Local\Microsoft\Windows\Temporary Internet Files\Content.Outlook\PYRVQQOO\spars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68215" cy="1020125"/>
                          </a:xfrm>
                          <a:prstGeom prst="rect">
                            <a:avLst/>
                          </a:prstGeom>
                          <a:noFill/>
                          <a:ln>
                            <a:noFill/>
                          </a:ln>
                        </pic:spPr>
                      </pic:pic>
                    </a:graphicData>
                  </a:graphic>
                </wp:inline>
              </w:drawing>
            </w:r>
            <w:r w:rsidR="00656FA6">
              <w:rPr>
                <w:rFonts w:ascii="Verdana" w:eastAsia="Times New Roman" w:hAnsi="Verdana" w:cs="Times New Roman"/>
                <w:sz w:val="17"/>
                <w:szCs w:val="17"/>
              </w:rPr>
              <w:br/>
            </w:r>
            <w:r w:rsidR="00626550" w:rsidRPr="00626550">
              <w:t xml:space="preserve">AMD </w:t>
            </w:r>
            <w:proofErr w:type="spellStart"/>
            <w:r w:rsidR="00626550" w:rsidRPr="00626550">
              <w:t>FirePro</w:t>
            </w:r>
            <w:proofErr w:type="spellEnd"/>
            <w:r w:rsidR="00626550" w:rsidRPr="00626550">
              <w:t xml:space="preserve"> W series+</w:t>
            </w:r>
            <w:r w:rsidR="00626550" w:rsidRPr="00626550">
              <w:br/>
            </w:r>
            <w:r w:rsidR="00656FA6" w:rsidRPr="00656FA6">
              <w:t>AMD Radeon</w:t>
            </w:r>
            <w:r w:rsidR="00656FA6">
              <w:t xml:space="preserve"> HD 7000 series+</w:t>
            </w:r>
            <w:r w:rsidR="00656FA6">
              <w:br/>
            </w:r>
          </w:p>
        </w:tc>
      </w:tr>
      <w:tr w:rsidR="00A169B4" w:rsidTr="0023083D">
        <w:tc>
          <w:tcPr>
            <w:tcW w:w="7249" w:type="dxa"/>
            <w:shd w:val="clear" w:color="auto" w:fill="auto"/>
          </w:tcPr>
          <w:p w:rsidR="00A169B4" w:rsidRDefault="0023083D" w:rsidP="00626550">
            <w:r w:rsidRPr="003C35A8">
              <w:rPr>
                <w:rStyle w:val="Heading2Char"/>
                <w:rFonts w:eastAsiaTheme="minorHAnsi"/>
                <w:noProof/>
                <w:lang w:val="en-GB" w:eastAsia="en-GB"/>
              </w:rPr>
              <w:drawing>
                <wp:anchor distT="0" distB="0" distL="114300" distR="114300" simplePos="0" relativeHeight="251673600" behindDoc="0" locked="0" layoutInCell="1" allowOverlap="1" wp14:anchorId="4BAD1DE3" wp14:editId="4B606894">
                  <wp:simplePos x="0" y="0"/>
                  <wp:positionH relativeFrom="column">
                    <wp:posOffset>4138853</wp:posOffset>
                  </wp:positionH>
                  <wp:positionV relativeFrom="paragraph">
                    <wp:posOffset>13335</wp:posOffset>
                  </wp:positionV>
                  <wp:extent cx="330835" cy="260985"/>
                  <wp:effectExtent l="0" t="0" r="0" b="5715"/>
                  <wp:wrapNone/>
                  <wp:docPr id="21" name="Picture 21"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169B4" w:rsidRPr="003C35A8">
              <w:rPr>
                <w:rStyle w:val="Heading2Char"/>
                <w:rFonts w:eastAsiaTheme="minorHAnsi"/>
              </w:rPr>
              <w:t>Framelock</w:t>
            </w:r>
            <w:proofErr w:type="spellEnd"/>
            <w:r w:rsidR="00A169B4" w:rsidRPr="00F83231">
              <w:rPr>
                <w:rFonts w:ascii="Verdana" w:eastAsia="Times New Roman" w:hAnsi="Verdana" w:cs="Times New Roman"/>
                <w:b/>
                <w:bCs/>
                <w:sz w:val="18"/>
                <w:szCs w:val="18"/>
              </w:rPr>
              <w:t xml:space="preserve"> </w:t>
            </w:r>
            <w:r w:rsidR="00A169B4" w:rsidRPr="00F83231">
              <w:rPr>
                <w:rFonts w:ascii="Verdana" w:eastAsia="Times New Roman" w:hAnsi="Verdana" w:cs="Times New Roman"/>
                <w:sz w:val="17"/>
                <w:szCs w:val="17"/>
              </w:rPr>
              <w:br/>
            </w:r>
            <w:r w:rsidR="00A169B4" w:rsidRPr="00F83231">
              <w:rPr>
                <w:rFonts w:ascii="Verdana" w:eastAsia="Times New Roman" w:hAnsi="Verdana" w:cs="Times New Roman"/>
                <w:sz w:val="17"/>
                <w:szCs w:val="17"/>
              </w:rPr>
              <w:br/>
            </w:r>
            <w:r w:rsidR="00A169B4">
              <w:t xml:space="preserve">This sample shows how to enable </w:t>
            </w:r>
            <w:proofErr w:type="spellStart"/>
            <w:r w:rsidR="00A169B4" w:rsidRPr="00397FB4">
              <w:t>Framelock</w:t>
            </w:r>
            <w:proofErr w:type="spellEnd"/>
            <w:r w:rsidR="00A169B4">
              <w:t xml:space="preserve"> in an application using the </w:t>
            </w:r>
            <w:hyperlink r:id="rId27" w:history="1">
              <w:proofErr w:type="spellStart"/>
              <w:r w:rsidR="00A169B4" w:rsidRPr="006C3C48">
                <w:rPr>
                  <w:rStyle w:val="Hyperlink"/>
                  <w:i/>
                  <w:color w:val="00A76F"/>
                </w:rPr>
                <w:t>WGL_NV_swap_group</w:t>
              </w:r>
              <w:proofErr w:type="spellEnd"/>
            </w:hyperlink>
            <w:r w:rsidR="00A169B4">
              <w:t xml:space="preserve"> extension.</w:t>
            </w:r>
          </w:p>
          <w:p w:rsidR="00626550" w:rsidRDefault="00626550" w:rsidP="00626550">
            <w:bookmarkStart w:id="0" w:name="_GoBack"/>
            <w:bookmarkEnd w:id="0"/>
          </w:p>
          <w:p w:rsidR="00A169B4" w:rsidRDefault="00A169B4" w:rsidP="00626550">
            <w:proofErr w:type="spellStart"/>
            <w:r>
              <w:t>Framelock</w:t>
            </w:r>
            <w:proofErr w:type="spellEnd"/>
            <w:r>
              <w:t xml:space="preserve"> is available on systems that have their AMD </w:t>
            </w:r>
            <w:proofErr w:type="spellStart"/>
            <w:r>
              <w:t>FirePro</w:t>
            </w:r>
            <w:proofErr w:type="spellEnd"/>
            <w:r>
              <w:t xml:space="preserve"> GPUs connected to an </w:t>
            </w:r>
            <w:hyperlink r:id="rId28" w:history="1">
              <w:r w:rsidRPr="006C3C48">
                <w:rPr>
                  <w:rStyle w:val="Hyperlink"/>
                  <w:color w:val="00A76F"/>
                </w:rPr>
                <w:t xml:space="preserve">ATI </w:t>
              </w:r>
              <w:proofErr w:type="spellStart"/>
              <w:r w:rsidRPr="006C3C48">
                <w:rPr>
                  <w:rStyle w:val="Hyperlink"/>
                  <w:color w:val="00A76F"/>
                </w:rPr>
                <w:t>FirePro</w:t>
              </w:r>
              <w:proofErr w:type="spellEnd"/>
              <w:r w:rsidRPr="006C3C48">
                <w:rPr>
                  <w:rStyle w:val="Hyperlink"/>
                  <w:color w:val="00A76F"/>
                </w:rPr>
                <w:t xml:space="preserve"> S400</w:t>
              </w:r>
            </w:hyperlink>
            <w:r>
              <w:t xml:space="preserve"> board. </w:t>
            </w:r>
            <w:proofErr w:type="spellStart"/>
            <w:r>
              <w:t>Framelock</w:t>
            </w:r>
            <w:proofErr w:type="spellEnd"/>
            <w:r>
              <w:t xml:space="preserve"> can be used to synchronize the </w:t>
            </w:r>
            <w:proofErr w:type="spellStart"/>
            <w:r>
              <w:t>SwapBuffers</w:t>
            </w:r>
            <w:proofErr w:type="spellEnd"/>
            <w:r>
              <w:t xml:space="preserve"> of several application instances running on different GPUs. Those can be either multiple GPUs in one system or multiple systems each with one or more GPUs. Having </w:t>
            </w:r>
            <w:proofErr w:type="spellStart"/>
            <w:r>
              <w:t>Framelock</w:t>
            </w:r>
            <w:proofErr w:type="spellEnd"/>
            <w:r>
              <w:t xml:space="preserve"> enabled will ensure that all participating GPUs will execute the </w:t>
            </w:r>
            <w:proofErr w:type="spellStart"/>
            <w:r>
              <w:t>SwapBuffer</w:t>
            </w:r>
            <w:proofErr w:type="spellEnd"/>
            <w:r>
              <w:t xml:space="preserve"> of the application at exactly the same time.</w:t>
            </w:r>
          </w:p>
          <w:p w:rsidR="00A169B4" w:rsidRPr="00F83231" w:rsidRDefault="00A169B4" w:rsidP="00D62014">
            <w:pPr>
              <w:rPr>
                <w:rFonts w:ascii="Verdana" w:eastAsia="Times New Roman" w:hAnsi="Verdana" w:cs="Times New Roman"/>
                <w:sz w:val="17"/>
                <w:szCs w:val="17"/>
              </w:rPr>
            </w:pPr>
          </w:p>
        </w:tc>
        <w:tc>
          <w:tcPr>
            <w:tcW w:w="2327" w:type="dxa"/>
            <w:shd w:val="clear" w:color="auto" w:fill="auto"/>
          </w:tcPr>
          <w:p w:rsidR="00A169B4" w:rsidRDefault="00ED4271" w:rsidP="00656FA6">
            <w:pPr>
              <w:spacing w:before="100" w:beforeAutospacing="1" w:after="100" w:afterAutospacing="1"/>
              <w:rPr>
                <w:rFonts w:ascii="Verdana" w:eastAsia="Times New Roman" w:hAnsi="Verdana" w:cs="Times New Roman"/>
                <w:sz w:val="17"/>
                <w:szCs w:val="17"/>
              </w:rPr>
            </w:pPr>
            <w:r>
              <w:rPr>
                <w:noProof/>
                <w:lang w:val="en-GB" w:eastAsia="en-GB"/>
              </w:rPr>
              <w:drawing>
                <wp:inline distT="0" distB="0" distL="0" distR="0" wp14:anchorId="4C98CACF" wp14:editId="1CA94743">
                  <wp:extent cx="1366904" cy="1360714"/>
                  <wp:effectExtent l="0" t="0" r="5080" b="0"/>
                  <wp:docPr id="7" name="Picture 7" descr="C:\Users\ozegdoun\AppData\Local\Microsoft\Windows\Temporary Internet Files\Content.Outlook\PYRVQQOO\s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zegdoun\AppData\Local\Microsoft\Windows\Temporary Internet Files\Content.Outlook\PYRVQQOO\s40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71548" cy="1365337"/>
                          </a:xfrm>
                          <a:prstGeom prst="rect">
                            <a:avLst/>
                          </a:prstGeom>
                          <a:noFill/>
                          <a:ln>
                            <a:noFill/>
                          </a:ln>
                        </pic:spPr>
                      </pic:pic>
                    </a:graphicData>
                  </a:graphic>
                </wp:inline>
              </w:drawing>
            </w:r>
            <w:r w:rsidR="00656FA6">
              <w:rPr>
                <w:rFonts w:ascii="Verdana" w:eastAsia="Times New Roman" w:hAnsi="Verdana" w:cs="Times New Roman"/>
                <w:sz w:val="17"/>
                <w:szCs w:val="17"/>
              </w:rPr>
              <w:br/>
            </w:r>
            <w:r w:rsidR="00656FA6" w:rsidRPr="00656FA6">
              <w:t xml:space="preserve">AMD </w:t>
            </w:r>
            <w:proofErr w:type="spellStart"/>
            <w:r w:rsidR="00656FA6">
              <w:t>FirePro</w:t>
            </w:r>
            <w:proofErr w:type="spellEnd"/>
            <w:r w:rsidR="00656FA6">
              <w:t xml:space="preserve"> V series+</w:t>
            </w:r>
          </w:p>
        </w:tc>
      </w:tr>
      <w:tr w:rsidR="003C35A8" w:rsidTr="0023083D">
        <w:tc>
          <w:tcPr>
            <w:tcW w:w="7249" w:type="dxa"/>
            <w:shd w:val="clear" w:color="auto" w:fill="auto"/>
          </w:tcPr>
          <w:p w:rsidR="003C35A8" w:rsidRDefault="003C35A8" w:rsidP="00656FA6">
            <w:pPr>
              <w:pStyle w:val="Heading2"/>
              <w:outlineLvl w:val="1"/>
              <w:rPr>
                <w:noProof/>
                <w:lang w:val="en-GB" w:eastAsia="en-GB"/>
              </w:rPr>
            </w:pPr>
            <w:r>
              <w:rPr>
                <w:noProof/>
                <w:lang w:val="en-GB" w:eastAsia="en-GB"/>
              </w:rPr>
              <w:lastRenderedPageBreak/>
              <w:t>10 bit</w:t>
            </w:r>
          </w:p>
          <w:p w:rsidR="00656FA6" w:rsidRDefault="00656FA6" w:rsidP="00656FA6">
            <w:pPr>
              <w:rPr>
                <w:noProof/>
                <w:lang w:val="en-GB" w:eastAsia="en-GB"/>
              </w:rPr>
            </w:pPr>
            <w:r>
              <w:rPr>
                <w:shd w:val="clear" w:color="auto" w:fill="FFFFFF"/>
              </w:rPr>
              <w:t>Sample OpenGL source code that illustrates how to create and display 10-bit per component surfaces.</w:t>
            </w:r>
          </w:p>
        </w:tc>
        <w:tc>
          <w:tcPr>
            <w:tcW w:w="2327" w:type="dxa"/>
            <w:shd w:val="clear" w:color="auto" w:fill="auto"/>
          </w:tcPr>
          <w:p w:rsidR="003C35A8" w:rsidRDefault="003A2D64" w:rsidP="00656FA6">
            <w:pPr>
              <w:spacing w:before="100" w:beforeAutospacing="1" w:after="100" w:afterAutospacing="1"/>
              <w:jc w:val="center"/>
              <w:rPr>
                <w:noProof/>
                <w:lang w:val="en-GB" w:eastAsia="en-GB"/>
              </w:rPr>
            </w:pPr>
            <w:r>
              <w:rPr>
                <w:noProof/>
                <w:lang w:val="en-GB" w:eastAsia="en-GB"/>
              </w:rPr>
              <w:drawing>
                <wp:inline distT="0" distB="0" distL="0" distR="0" wp14:anchorId="251F8393" wp14:editId="450754A7">
                  <wp:extent cx="1366575" cy="1024932"/>
                  <wp:effectExtent l="0" t="0" r="508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84409" cy="1038308"/>
                          </a:xfrm>
                          <a:prstGeom prst="rect">
                            <a:avLst/>
                          </a:prstGeom>
                        </pic:spPr>
                      </pic:pic>
                    </a:graphicData>
                  </a:graphic>
                </wp:inline>
              </w:drawing>
            </w:r>
            <w:r w:rsidR="00656FA6">
              <w:rPr>
                <w:noProof/>
                <w:lang w:val="en-GB" w:eastAsia="en-GB"/>
              </w:rPr>
              <w:br/>
            </w:r>
            <w:r w:rsidR="00656FA6" w:rsidRPr="00656FA6">
              <w:t xml:space="preserve">AMD </w:t>
            </w:r>
            <w:proofErr w:type="spellStart"/>
            <w:r w:rsidR="00656FA6">
              <w:t>FirePro</w:t>
            </w:r>
            <w:proofErr w:type="spellEnd"/>
            <w:r w:rsidR="00656FA6">
              <w:t xml:space="preserve"> V series+</w:t>
            </w:r>
          </w:p>
        </w:tc>
      </w:tr>
    </w:tbl>
    <w:p w:rsidR="00F83231" w:rsidRDefault="00F83231" w:rsidP="007622BB">
      <w:pPr>
        <w:spacing w:before="100" w:beforeAutospacing="1" w:after="100" w:afterAutospacing="1" w:line="240" w:lineRule="auto"/>
      </w:pPr>
    </w:p>
    <w:sectPr w:rsidR="00F83231" w:rsidSect="007F1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CBE"/>
    <w:multiLevelType w:val="hybridMultilevel"/>
    <w:tmpl w:val="D384203E"/>
    <w:lvl w:ilvl="0" w:tplc="8D86BD96">
      <w:numFmt w:val="bullet"/>
      <w:lvlText w:val="-"/>
      <w:lvlJc w:val="left"/>
      <w:pPr>
        <w:ind w:left="720" w:hanging="360"/>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B0004DD"/>
    <w:multiLevelType w:val="hybridMultilevel"/>
    <w:tmpl w:val="6C28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53E1C"/>
    <w:multiLevelType w:val="hybridMultilevel"/>
    <w:tmpl w:val="07CA51F6"/>
    <w:lvl w:ilvl="0" w:tplc="1FDCAF0A">
      <w:start w:val="1"/>
      <w:numFmt w:val="bullet"/>
      <w:lvlText w:val="–"/>
      <w:lvlJc w:val="left"/>
      <w:pPr>
        <w:ind w:left="360" w:hanging="360"/>
      </w:pPr>
      <w:rPr>
        <w:rFonts w:ascii="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53633D1E"/>
    <w:multiLevelType w:val="hybridMultilevel"/>
    <w:tmpl w:val="C48267CE"/>
    <w:lvl w:ilvl="0" w:tplc="DA2A254E">
      <w:start w:val="1"/>
      <w:numFmt w:val="bullet"/>
      <w:lvlText w:val="–"/>
      <w:lvlJc w:val="left"/>
      <w:pPr>
        <w:tabs>
          <w:tab w:val="num" w:pos="720"/>
        </w:tabs>
        <w:ind w:left="720" w:hanging="360"/>
      </w:pPr>
      <w:rPr>
        <w:rFonts w:ascii="Arial" w:hAnsi="Arial" w:cs="Times New Roman" w:hint="default"/>
      </w:rPr>
    </w:lvl>
    <w:lvl w:ilvl="1" w:tplc="9CD639AC">
      <w:start w:val="1"/>
      <w:numFmt w:val="bullet"/>
      <w:lvlText w:val="–"/>
      <w:lvlJc w:val="left"/>
      <w:pPr>
        <w:tabs>
          <w:tab w:val="num" w:pos="1440"/>
        </w:tabs>
        <w:ind w:left="1440" w:hanging="360"/>
      </w:pPr>
      <w:rPr>
        <w:rFonts w:ascii="Arial" w:hAnsi="Arial" w:cs="Times New Roman" w:hint="default"/>
      </w:rPr>
    </w:lvl>
    <w:lvl w:ilvl="2" w:tplc="00448ED4">
      <w:start w:val="1"/>
      <w:numFmt w:val="bullet"/>
      <w:lvlText w:val="–"/>
      <w:lvlJc w:val="left"/>
      <w:pPr>
        <w:tabs>
          <w:tab w:val="num" w:pos="2160"/>
        </w:tabs>
        <w:ind w:left="2160" w:hanging="360"/>
      </w:pPr>
      <w:rPr>
        <w:rFonts w:ascii="Arial" w:hAnsi="Arial" w:cs="Times New Roman" w:hint="default"/>
      </w:rPr>
    </w:lvl>
    <w:lvl w:ilvl="3" w:tplc="DB0A955A">
      <w:start w:val="1"/>
      <w:numFmt w:val="bullet"/>
      <w:lvlText w:val="–"/>
      <w:lvlJc w:val="left"/>
      <w:pPr>
        <w:tabs>
          <w:tab w:val="num" w:pos="2880"/>
        </w:tabs>
        <w:ind w:left="2880" w:hanging="360"/>
      </w:pPr>
      <w:rPr>
        <w:rFonts w:ascii="Arial" w:hAnsi="Arial" w:cs="Times New Roman" w:hint="default"/>
      </w:rPr>
    </w:lvl>
    <w:lvl w:ilvl="4" w:tplc="1F94CC4C">
      <w:start w:val="1"/>
      <w:numFmt w:val="bullet"/>
      <w:lvlText w:val="–"/>
      <w:lvlJc w:val="left"/>
      <w:pPr>
        <w:tabs>
          <w:tab w:val="num" w:pos="3600"/>
        </w:tabs>
        <w:ind w:left="3600" w:hanging="360"/>
      </w:pPr>
      <w:rPr>
        <w:rFonts w:ascii="Arial" w:hAnsi="Arial" w:cs="Times New Roman" w:hint="default"/>
      </w:rPr>
    </w:lvl>
    <w:lvl w:ilvl="5" w:tplc="31B40C38">
      <w:start w:val="1"/>
      <w:numFmt w:val="bullet"/>
      <w:lvlText w:val="–"/>
      <w:lvlJc w:val="left"/>
      <w:pPr>
        <w:tabs>
          <w:tab w:val="num" w:pos="4320"/>
        </w:tabs>
        <w:ind w:left="4320" w:hanging="360"/>
      </w:pPr>
      <w:rPr>
        <w:rFonts w:ascii="Arial" w:hAnsi="Arial" w:cs="Times New Roman" w:hint="default"/>
      </w:rPr>
    </w:lvl>
    <w:lvl w:ilvl="6" w:tplc="2F04F88A">
      <w:start w:val="1"/>
      <w:numFmt w:val="bullet"/>
      <w:lvlText w:val="–"/>
      <w:lvlJc w:val="left"/>
      <w:pPr>
        <w:tabs>
          <w:tab w:val="num" w:pos="5040"/>
        </w:tabs>
        <w:ind w:left="5040" w:hanging="360"/>
      </w:pPr>
      <w:rPr>
        <w:rFonts w:ascii="Arial" w:hAnsi="Arial" w:cs="Times New Roman" w:hint="default"/>
      </w:rPr>
    </w:lvl>
    <w:lvl w:ilvl="7" w:tplc="7D965CE2">
      <w:start w:val="1"/>
      <w:numFmt w:val="bullet"/>
      <w:lvlText w:val="–"/>
      <w:lvlJc w:val="left"/>
      <w:pPr>
        <w:tabs>
          <w:tab w:val="num" w:pos="5760"/>
        </w:tabs>
        <w:ind w:left="5760" w:hanging="360"/>
      </w:pPr>
      <w:rPr>
        <w:rFonts w:ascii="Arial" w:hAnsi="Arial" w:cs="Times New Roman" w:hint="default"/>
      </w:rPr>
    </w:lvl>
    <w:lvl w:ilvl="8" w:tplc="D05C075A">
      <w:start w:val="1"/>
      <w:numFmt w:val="bullet"/>
      <w:lvlText w:val="–"/>
      <w:lvlJc w:val="left"/>
      <w:pPr>
        <w:tabs>
          <w:tab w:val="num" w:pos="6480"/>
        </w:tabs>
        <w:ind w:left="6480" w:hanging="360"/>
      </w:pPr>
      <w:rPr>
        <w:rFonts w:ascii="Arial" w:hAnsi="Arial" w:cs="Times New Roman" w:hint="default"/>
      </w:rPr>
    </w:lvl>
  </w:abstractNum>
  <w:abstractNum w:abstractNumId="4">
    <w:nsid w:val="571870E1"/>
    <w:multiLevelType w:val="hybridMultilevel"/>
    <w:tmpl w:val="59B4D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FA735BA"/>
    <w:multiLevelType w:val="hybridMultilevel"/>
    <w:tmpl w:val="B2EA64B2"/>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AB847A4"/>
    <w:multiLevelType w:val="hybridMultilevel"/>
    <w:tmpl w:val="EBA49750"/>
    <w:lvl w:ilvl="0" w:tplc="04090001">
      <w:start w:val="1"/>
      <w:numFmt w:val="bullet"/>
      <w:lvlText w:val=""/>
      <w:lvlJc w:val="left"/>
      <w:pPr>
        <w:ind w:left="720" w:hanging="360"/>
      </w:pPr>
      <w:rPr>
        <w:rFonts w:ascii="Symbol" w:hAnsi="Symbol" w:hint="default"/>
      </w:rPr>
    </w:lvl>
    <w:lvl w:ilvl="1" w:tplc="6C30EAC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231"/>
    <w:rsid w:val="00013E73"/>
    <w:rsid w:val="00016C30"/>
    <w:rsid w:val="0009084B"/>
    <w:rsid w:val="000F1978"/>
    <w:rsid w:val="00115652"/>
    <w:rsid w:val="00175A95"/>
    <w:rsid w:val="00195F6B"/>
    <w:rsid w:val="00205D83"/>
    <w:rsid w:val="0023083D"/>
    <w:rsid w:val="00274D54"/>
    <w:rsid w:val="00365BCC"/>
    <w:rsid w:val="00397FB4"/>
    <w:rsid w:val="003A2D64"/>
    <w:rsid w:val="003C35A8"/>
    <w:rsid w:val="003E5E6A"/>
    <w:rsid w:val="0041602F"/>
    <w:rsid w:val="004D1ABA"/>
    <w:rsid w:val="0054001B"/>
    <w:rsid w:val="00626550"/>
    <w:rsid w:val="00654D1A"/>
    <w:rsid w:val="00656FA6"/>
    <w:rsid w:val="006C3C48"/>
    <w:rsid w:val="007622BB"/>
    <w:rsid w:val="00794CC3"/>
    <w:rsid w:val="007F1144"/>
    <w:rsid w:val="00873568"/>
    <w:rsid w:val="008F4C07"/>
    <w:rsid w:val="009515F4"/>
    <w:rsid w:val="00A169B4"/>
    <w:rsid w:val="00D5418A"/>
    <w:rsid w:val="00D549F0"/>
    <w:rsid w:val="00D62014"/>
    <w:rsid w:val="00DD4302"/>
    <w:rsid w:val="00E52814"/>
    <w:rsid w:val="00E97150"/>
    <w:rsid w:val="00ED056C"/>
    <w:rsid w:val="00ED4271"/>
    <w:rsid w:val="00F30AF3"/>
    <w:rsid w:val="00F83231"/>
    <w:rsid w:val="00FA3CA8"/>
    <w:rsid w:val="00FC1DF0"/>
    <w:rsid w:val="00FC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26550"/>
    <w:pPr>
      <w:jc w:val="both"/>
    </w:pPr>
  </w:style>
  <w:style w:type="paragraph" w:styleId="Heading1">
    <w:name w:val="heading 1"/>
    <w:basedOn w:val="Normal"/>
    <w:next w:val="Normal"/>
    <w:link w:val="Heading1Char"/>
    <w:uiPriority w:val="9"/>
    <w:qFormat/>
    <w:rsid w:val="003A2D64"/>
    <w:pPr>
      <w:keepNext/>
      <w:keepLines/>
      <w:spacing w:before="480" w:after="0"/>
      <w:outlineLvl w:val="0"/>
    </w:pPr>
    <w:rPr>
      <w:rFonts w:asciiTheme="majorHAnsi" w:eastAsiaTheme="majorEastAsia" w:hAnsiTheme="majorHAnsi" w:cstheme="majorBidi"/>
      <w:b/>
      <w:bCs/>
      <w:color w:val="D31919"/>
      <w:sz w:val="28"/>
      <w:szCs w:val="28"/>
    </w:rPr>
  </w:style>
  <w:style w:type="paragraph" w:styleId="Heading2">
    <w:name w:val="heading 2"/>
    <w:basedOn w:val="Normal"/>
    <w:link w:val="Heading2Char"/>
    <w:uiPriority w:val="9"/>
    <w:qFormat/>
    <w:rsid w:val="00D62014"/>
    <w:pPr>
      <w:spacing w:before="100" w:beforeAutospacing="1" w:after="100" w:afterAutospacing="1" w:line="240" w:lineRule="auto"/>
      <w:outlineLvl w:val="1"/>
    </w:pPr>
    <w:rPr>
      <w:rFonts w:asciiTheme="majorHAnsi" w:eastAsia="Times New Roman" w:hAnsiTheme="majorHAnsi" w:cs="Times New Roman"/>
      <w:b/>
      <w:bCs/>
      <w:color w:val="D31919"/>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31"/>
    <w:rPr>
      <w:rFonts w:ascii="Tahoma" w:hAnsi="Tahoma" w:cs="Tahoma"/>
      <w:sz w:val="16"/>
      <w:szCs w:val="16"/>
    </w:rPr>
  </w:style>
  <w:style w:type="character" w:customStyle="1" w:styleId="Heading2Char">
    <w:name w:val="Heading 2 Char"/>
    <w:basedOn w:val="DefaultParagraphFont"/>
    <w:link w:val="Heading2"/>
    <w:uiPriority w:val="9"/>
    <w:rsid w:val="00D62014"/>
    <w:rPr>
      <w:rFonts w:asciiTheme="majorHAnsi" w:eastAsia="Times New Roman" w:hAnsiTheme="majorHAnsi" w:cs="Times New Roman"/>
      <w:b/>
      <w:bCs/>
      <w:color w:val="D31919"/>
      <w:sz w:val="24"/>
      <w:szCs w:val="21"/>
    </w:rPr>
  </w:style>
  <w:style w:type="character" w:styleId="Hyperlink">
    <w:name w:val="Hyperlink"/>
    <w:basedOn w:val="DefaultParagraphFont"/>
    <w:uiPriority w:val="99"/>
    <w:unhideWhenUsed/>
    <w:rsid w:val="00F83231"/>
    <w:rPr>
      <w:strike w:val="0"/>
      <w:dstrike w:val="0"/>
      <w:color w:val="5B8C00"/>
      <w:u w:val="none"/>
      <w:effect w:val="none"/>
    </w:rPr>
  </w:style>
  <w:style w:type="paragraph" w:styleId="NormalWeb">
    <w:name w:val="Normal (Web)"/>
    <w:basedOn w:val="Normal"/>
    <w:uiPriority w:val="99"/>
    <w:unhideWhenUsed/>
    <w:rsid w:val="00F83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ame1">
    <w:name w:val="itemname1"/>
    <w:basedOn w:val="DefaultParagraphFont"/>
    <w:rsid w:val="00F83231"/>
    <w:rPr>
      <w:b/>
      <w:bCs/>
      <w:sz w:val="18"/>
      <w:szCs w:val="18"/>
    </w:rPr>
  </w:style>
  <w:style w:type="character" w:customStyle="1" w:styleId="description1">
    <w:name w:val="description1"/>
    <w:basedOn w:val="DefaultParagraphFont"/>
    <w:rsid w:val="00F83231"/>
    <w:rPr>
      <w:sz w:val="15"/>
      <w:szCs w:val="15"/>
    </w:rPr>
  </w:style>
  <w:style w:type="character" w:customStyle="1" w:styleId="links1">
    <w:name w:val="links1"/>
    <w:basedOn w:val="DefaultParagraphFont"/>
    <w:rsid w:val="00F83231"/>
    <w:rPr>
      <w:sz w:val="15"/>
      <w:szCs w:val="15"/>
    </w:rPr>
  </w:style>
  <w:style w:type="paragraph" w:styleId="NoSpacing">
    <w:name w:val="No Spacing"/>
    <w:uiPriority w:val="1"/>
    <w:qFormat/>
    <w:rsid w:val="003E5E6A"/>
    <w:pPr>
      <w:spacing w:after="0" w:line="240" w:lineRule="auto"/>
    </w:pPr>
  </w:style>
  <w:style w:type="table" w:styleId="TableGrid">
    <w:name w:val="Table Grid"/>
    <w:basedOn w:val="TableNormal"/>
    <w:uiPriority w:val="59"/>
    <w:rsid w:val="00762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084B"/>
    <w:pPr>
      <w:spacing w:after="0" w:line="240" w:lineRule="auto"/>
      <w:ind w:left="720"/>
    </w:pPr>
  </w:style>
  <w:style w:type="character" w:styleId="Strong">
    <w:name w:val="Strong"/>
    <w:basedOn w:val="DefaultParagraphFont"/>
    <w:uiPriority w:val="22"/>
    <w:rsid w:val="00DD4302"/>
    <w:rPr>
      <w:b/>
      <w:bCs/>
    </w:rPr>
  </w:style>
  <w:style w:type="character" w:customStyle="1" w:styleId="Heading1Char">
    <w:name w:val="Heading 1 Char"/>
    <w:basedOn w:val="DefaultParagraphFont"/>
    <w:link w:val="Heading1"/>
    <w:uiPriority w:val="9"/>
    <w:rsid w:val="003A2D64"/>
    <w:rPr>
      <w:rFonts w:asciiTheme="majorHAnsi" w:eastAsiaTheme="majorEastAsia" w:hAnsiTheme="majorHAnsi" w:cstheme="majorBidi"/>
      <w:b/>
      <w:bCs/>
      <w:color w:val="D31919"/>
      <w:sz w:val="28"/>
      <w:szCs w:val="28"/>
    </w:rPr>
  </w:style>
  <w:style w:type="paragraph" w:styleId="Title">
    <w:name w:val="Title"/>
    <w:basedOn w:val="Normal"/>
    <w:next w:val="Normal"/>
    <w:link w:val="TitleChar"/>
    <w:uiPriority w:val="10"/>
    <w:rsid w:val="00D620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01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62655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26550"/>
    <w:pPr>
      <w:jc w:val="both"/>
    </w:pPr>
  </w:style>
  <w:style w:type="paragraph" w:styleId="Heading1">
    <w:name w:val="heading 1"/>
    <w:basedOn w:val="Normal"/>
    <w:next w:val="Normal"/>
    <w:link w:val="Heading1Char"/>
    <w:uiPriority w:val="9"/>
    <w:qFormat/>
    <w:rsid w:val="003A2D64"/>
    <w:pPr>
      <w:keepNext/>
      <w:keepLines/>
      <w:spacing w:before="480" w:after="0"/>
      <w:outlineLvl w:val="0"/>
    </w:pPr>
    <w:rPr>
      <w:rFonts w:asciiTheme="majorHAnsi" w:eastAsiaTheme="majorEastAsia" w:hAnsiTheme="majorHAnsi" w:cstheme="majorBidi"/>
      <w:b/>
      <w:bCs/>
      <w:color w:val="D31919"/>
      <w:sz w:val="28"/>
      <w:szCs w:val="28"/>
    </w:rPr>
  </w:style>
  <w:style w:type="paragraph" w:styleId="Heading2">
    <w:name w:val="heading 2"/>
    <w:basedOn w:val="Normal"/>
    <w:link w:val="Heading2Char"/>
    <w:uiPriority w:val="9"/>
    <w:qFormat/>
    <w:rsid w:val="00D62014"/>
    <w:pPr>
      <w:spacing w:before="100" w:beforeAutospacing="1" w:after="100" w:afterAutospacing="1" w:line="240" w:lineRule="auto"/>
      <w:outlineLvl w:val="1"/>
    </w:pPr>
    <w:rPr>
      <w:rFonts w:asciiTheme="majorHAnsi" w:eastAsia="Times New Roman" w:hAnsiTheme="majorHAnsi" w:cs="Times New Roman"/>
      <w:b/>
      <w:bCs/>
      <w:color w:val="D31919"/>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31"/>
    <w:rPr>
      <w:rFonts w:ascii="Tahoma" w:hAnsi="Tahoma" w:cs="Tahoma"/>
      <w:sz w:val="16"/>
      <w:szCs w:val="16"/>
    </w:rPr>
  </w:style>
  <w:style w:type="character" w:customStyle="1" w:styleId="Heading2Char">
    <w:name w:val="Heading 2 Char"/>
    <w:basedOn w:val="DefaultParagraphFont"/>
    <w:link w:val="Heading2"/>
    <w:uiPriority w:val="9"/>
    <w:rsid w:val="00D62014"/>
    <w:rPr>
      <w:rFonts w:asciiTheme="majorHAnsi" w:eastAsia="Times New Roman" w:hAnsiTheme="majorHAnsi" w:cs="Times New Roman"/>
      <w:b/>
      <w:bCs/>
      <w:color w:val="D31919"/>
      <w:sz w:val="24"/>
      <w:szCs w:val="21"/>
    </w:rPr>
  </w:style>
  <w:style w:type="character" w:styleId="Hyperlink">
    <w:name w:val="Hyperlink"/>
    <w:basedOn w:val="DefaultParagraphFont"/>
    <w:uiPriority w:val="99"/>
    <w:unhideWhenUsed/>
    <w:rsid w:val="00F83231"/>
    <w:rPr>
      <w:strike w:val="0"/>
      <w:dstrike w:val="0"/>
      <w:color w:val="5B8C00"/>
      <w:u w:val="none"/>
      <w:effect w:val="none"/>
    </w:rPr>
  </w:style>
  <w:style w:type="paragraph" w:styleId="NormalWeb">
    <w:name w:val="Normal (Web)"/>
    <w:basedOn w:val="Normal"/>
    <w:uiPriority w:val="99"/>
    <w:unhideWhenUsed/>
    <w:rsid w:val="00F83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ame1">
    <w:name w:val="itemname1"/>
    <w:basedOn w:val="DefaultParagraphFont"/>
    <w:rsid w:val="00F83231"/>
    <w:rPr>
      <w:b/>
      <w:bCs/>
      <w:sz w:val="18"/>
      <w:szCs w:val="18"/>
    </w:rPr>
  </w:style>
  <w:style w:type="character" w:customStyle="1" w:styleId="description1">
    <w:name w:val="description1"/>
    <w:basedOn w:val="DefaultParagraphFont"/>
    <w:rsid w:val="00F83231"/>
    <w:rPr>
      <w:sz w:val="15"/>
      <w:szCs w:val="15"/>
    </w:rPr>
  </w:style>
  <w:style w:type="character" w:customStyle="1" w:styleId="links1">
    <w:name w:val="links1"/>
    <w:basedOn w:val="DefaultParagraphFont"/>
    <w:rsid w:val="00F83231"/>
    <w:rPr>
      <w:sz w:val="15"/>
      <w:szCs w:val="15"/>
    </w:rPr>
  </w:style>
  <w:style w:type="paragraph" w:styleId="NoSpacing">
    <w:name w:val="No Spacing"/>
    <w:uiPriority w:val="1"/>
    <w:qFormat/>
    <w:rsid w:val="003E5E6A"/>
    <w:pPr>
      <w:spacing w:after="0" w:line="240" w:lineRule="auto"/>
    </w:pPr>
  </w:style>
  <w:style w:type="table" w:styleId="TableGrid">
    <w:name w:val="Table Grid"/>
    <w:basedOn w:val="TableNormal"/>
    <w:uiPriority w:val="59"/>
    <w:rsid w:val="00762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084B"/>
    <w:pPr>
      <w:spacing w:after="0" w:line="240" w:lineRule="auto"/>
      <w:ind w:left="720"/>
    </w:pPr>
  </w:style>
  <w:style w:type="character" w:styleId="Strong">
    <w:name w:val="Strong"/>
    <w:basedOn w:val="DefaultParagraphFont"/>
    <w:uiPriority w:val="22"/>
    <w:rsid w:val="00DD4302"/>
    <w:rPr>
      <w:b/>
      <w:bCs/>
    </w:rPr>
  </w:style>
  <w:style w:type="character" w:customStyle="1" w:styleId="Heading1Char">
    <w:name w:val="Heading 1 Char"/>
    <w:basedOn w:val="DefaultParagraphFont"/>
    <w:link w:val="Heading1"/>
    <w:uiPriority w:val="9"/>
    <w:rsid w:val="003A2D64"/>
    <w:rPr>
      <w:rFonts w:asciiTheme="majorHAnsi" w:eastAsiaTheme="majorEastAsia" w:hAnsiTheme="majorHAnsi" w:cstheme="majorBidi"/>
      <w:b/>
      <w:bCs/>
      <w:color w:val="D31919"/>
      <w:sz w:val="28"/>
      <w:szCs w:val="28"/>
    </w:rPr>
  </w:style>
  <w:style w:type="paragraph" w:styleId="Title">
    <w:name w:val="Title"/>
    <w:basedOn w:val="Normal"/>
    <w:next w:val="Normal"/>
    <w:link w:val="TitleChar"/>
    <w:uiPriority w:val="10"/>
    <w:rsid w:val="00D620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01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6265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82384">
      <w:bodyDiv w:val="1"/>
      <w:marLeft w:val="0"/>
      <w:marRight w:val="0"/>
      <w:marTop w:val="0"/>
      <w:marBottom w:val="0"/>
      <w:divBdr>
        <w:top w:val="none" w:sz="0" w:space="0" w:color="auto"/>
        <w:left w:val="none" w:sz="0" w:space="0" w:color="auto"/>
        <w:bottom w:val="none" w:sz="0" w:space="0" w:color="auto"/>
        <w:right w:val="none" w:sz="0" w:space="0" w:color="auto"/>
      </w:divBdr>
    </w:div>
    <w:div w:id="369576116">
      <w:bodyDiv w:val="1"/>
      <w:marLeft w:val="0"/>
      <w:marRight w:val="0"/>
      <w:marTop w:val="0"/>
      <w:marBottom w:val="0"/>
      <w:divBdr>
        <w:top w:val="none" w:sz="0" w:space="0" w:color="auto"/>
        <w:left w:val="none" w:sz="0" w:space="0" w:color="auto"/>
        <w:bottom w:val="none" w:sz="0" w:space="0" w:color="auto"/>
        <w:right w:val="none" w:sz="0" w:space="0" w:color="auto"/>
      </w:divBdr>
      <w:divsChild>
        <w:div w:id="2070959444">
          <w:marLeft w:val="0"/>
          <w:marRight w:val="0"/>
          <w:marTop w:val="0"/>
          <w:marBottom w:val="0"/>
          <w:divBdr>
            <w:top w:val="none" w:sz="0" w:space="0" w:color="auto"/>
            <w:left w:val="none" w:sz="0" w:space="0" w:color="auto"/>
            <w:bottom w:val="none" w:sz="0" w:space="0" w:color="auto"/>
            <w:right w:val="none" w:sz="0" w:space="0" w:color="auto"/>
          </w:divBdr>
          <w:divsChild>
            <w:div w:id="1490098691">
              <w:marLeft w:val="0"/>
              <w:marRight w:val="0"/>
              <w:marTop w:val="0"/>
              <w:marBottom w:val="0"/>
              <w:divBdr>
                <w:top w:val="none" w:sz="0" w:space="0" w:color="auto"/>
                <w:left w:val="none" w:sz="0" w:space="0" w:color="auto"/>
                <w:bottom w:val="none" w:sz="0" w:space="0" w:color="auto"/>
                <w:right w:val="none" w:sz="0" w:space="0" w:color="auto"/>
              </w:divBdr>
              <w:divsChild>
                <w:div w:id="372924782">
                  <w:marLeft w:val="0"/>
                  <w:marRight w:val="0"/>
                  <w:marTop w:val="0"/>
                  <w:marBottom w:val="0"/>
                  <w:divBdr>
                    <w:top w:val="none" w:sz="0" w:space="0" w:color="auto"/>
                    <w:left w:val="none" w:sz="0" w:space="0" w:color="auto"/>
                    <w:bottom w:val="none" w:sz="0" w:space="0" w:color="auto"/>
                    <w:right w:val="none" w:sz="0" w:space="0" w:color="auto"/>
                  </w:divBdr>
                  <w:divsChild>
                    <w:div w:id="940600515">
                      <w:marLeft w:val="0"/>
                      <w:marRight w:val="0"/>
                      <w:marTop w:val="150"/>
                      <w:marBottom w:val="0"/>
                      <w:divBdr>
                        <w:top w:val="none" w:sz="0" w:space="0" w:color="auto"/>
                        <w:left w:val="none" w:sz="0" w:space="0" w:color="auto"/>
                        <w:bottom w:val="none" w:sz="0" w:space="0" w:color="auto"/>
                        <w:right w:val="none" w:sz="0" w:space="0" w:color="auto"/>
                      </w:divBdr>
                      <w:divsChild>
                        <w:div w:id="2003318254">
                          <w:marLeft w:val="0"/>
                          <w:marRight w:val="0"/>
                          <w:marTop w:val="0"/>
                          <w:marBottom w:val="0"/>
                          <w:divBdr>
                            <w:top w:val="none" w:sz="0" w:space="0" w:color="auto"/>
                            <w:left w:val="none" w:sz="0" w:space="0" w:color="auto"/>
                            <w:bottom w:val="none" w:sz="0" w:space="0" w:color="auto"/>
                            <w:right w:val="none" w:sz="0" w:space="0" w:color="auto"/>
                          </w:divBdr>
                          <w:divsChild>
                            <w:div w:id="1055810109">
                              <w:marLeft w:val="0"/>
                              <w:marRight w:val="0"/>
                              <w:marTop w:val="0"/>
                              <w:marBottom w:val="0"/>
                              <w:divBdr>
                                <w:top w:val="none" w:sz="0" w:space="0" w:color="auto"/>
                                <w:left w:val="none" w:sz="0" w:space="0" w:color="auto"/>
                                <w:bottom w:val="none" w:sz="0" w:space="0" w:color="auto"/>
                                <w:right w:val="none" w:sz="0" w:space="0" w:color="auto"/>
                              </w:divBdr>
                              <w:divsChild>
                                <w:div w:id="7471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817786">
      <w:bodyDiv w:val="1"/>
      <w:marLeft w:val="0"/>
      <w:marRight w:val="0"/>
      <w:marTop w:val="0"/>
      <w:marBottom w:val="0"/>
      <w:divBdr>
        <w:top w:val="none" w:sz="0" w:space="0" w:color="auto"/>
        <w:left w:val="none" w:sz="0" w:space="0" w:color="auto"/>
        <w:bottom w:val="none" w:sz="0" w:space="0" w:color="auto"/>
        <w:right w:val="none" w:sz="0" w:space="0" w:color="auto"/>
      </w:divBdr>
      <w:divsChild>
        <w:div w:id="207953690">
          <w:marLeft w:val="0"/>
          <w:marRight w:val="0"/>
          <w:marTop w:val="0"/>
          <w:marBottom w:val="0"/>
          <w:divBdr>
            <w:top w:val="none" w:sz="0" w:space="0" w:color="auto"/>
            <w:left w:val="none" w:sz="0" w:space="0" w:color="auto"/>
            <w:bottom w:val="none" w:sz="0" w:space="0" w:color="auto"/>
            <w:right w:val="none" w:sz="0" w:space="0" w:color="auto"/>
          </w:divBdr>
        </w:div>
      </w:divsChild>
    </w:div>
    <w:div w:id="1550995034">
      <w:bodyDiv w:val="1"/>
      <w:marLeft w:val="0"/>
      <w:marRight w:val="0"/>
      <w:marTop w:val="0"/>
      <w:marBottom w:val="0"/>
      <w:divBdr>
        <w:top w:val="none" w:sz="0" w:space="0" w:color="auto"/>
        <w:left w:val="none" w:sz="0" w:space="0" w:color="auto"/>
        <w:bottom w:val="none" w:sz="0" w:space="0" w:color="auto"/>
        <w:right w:val="none" w:sz="0" w:space="0" w:color="auto"/>
      </w:divBdr>
    </w:div>
    <w:div w:id="1615864844">
      <w:bodyDiv w:val="1"/>
      <w:marLeft w:val="0"/>
      <w:marRight w:val="0"/>
      <w:marTop w:val="0"/>
      <w:marBottom w:val="0"/>
      <w:divBdr>
        <w:top w:val="none" w:sz="0" w:space="0" w:color="auto"/>
        <w:left w:val="none" w:sz="0" w:space="0" w:color="auto"/>
        <w:bottom w:val="none" w:sz="0" w:space="0" w:color="auto"/>
        <w:right w:val="none" w:sz="0" w:space="0" w:color="auto"/>
      </w:divBdr>
    </w:div>
    <w:div w:id="2114740685">
      <w:bodyDiv w:val="1"/>
      <w:marLeft w:val="0"/>
      <w:marRight w:val="0"/>
      <w:marTop w:val="0"/>
      <w:marBottom w:val="0"/>
      <w:divBdr>
        <w:top w:val="none" w:sz="0" w:space="0" w:color="auto"/>
        <w:left w:val="none" w:sz="0" w:space="0" w:color="auto"/>
        <w:bottom w:val="none" w:sz="0" w:space="0" w:color="auto"/>
        <w:right w:val="none" w:sz="0" w:space="0" w:color="auto"/>
      </w:divBdr>
      <w:divsChild>
        <w:div w:id="64187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md.com/sdks/AMDFireproSDK/Pages/default.aspx" TargetMode="External"/><Relationship Id="rId13" Type="http://schemas.openxmlformats.org/officeDocument/2006/relationships/hyperlink" Target="http://www.cmake.org/"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upport.amd.com/us/gpudownload/Pages/index.aspx" TargetMode="External"/><Relationship Id="rId17" Type="http://schemas.openxmlformats.org/officeDocument/2006/relationships/image" Target="cid:image001.png@01CD6C32.471D2770"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MD-FirePro" TargetMode="External"/><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9.jpeg"/><Relationship Id="rId28" Type="http://schemas.openxmlformats.org/officeDocument/2006/relationships/hyperlink" Target="http://www.amd.com/us/products/workstation/graphics/s400/Pages/s400.aspx" TargetMode="External"/><Relationship Id="rId10" Type="http://schemas.openxmlformats.org/officeDocument/2006/relationships/hyperlink" Target="mailto:FirePro.Developers@amd.com" TargetMode="External"/><Relationship Id="rId19" Type="http://schemas.openxmlformats.org/officeDocument/2006/relationships/hyperlink" Target="http://assimp.sourceforge.net/"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md.com/UK/PRODUCTS/WORKSTATION/GRAPHICS/Pages/workstation-graphics.aspx" TargetMode="External"/><Relationship Id="rId14" Type="http://schemas.openxmlformats.org/officeDocument/2006/relationships/image" Target="media/image2.png"/><Relationship Id="rId22" Type="http://schemas.openxmlformats.org/officeDocument/2006/relationships/image" Target="media/image8.jpeg"/><Relationship Id="rId27" Type="http://schemas.openxmlformats.org/officeDocument/2006/relationships/hyperlink" Target="http://www.opengl.org/registry/specs/NV/wgl_swap_group.txt" TargetMode="External"/><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AM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A76F"/>
      </a:hlink>
      <a:folHlink>
        <a:srgbClr val="00A7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A976C-7E15-4578-96BB-84B0BABF1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8429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bstefanizzi</dc:creator>
  <cp:lastModifiedBy>Groove</cp:lastModifiedBy>
  <cp:revision>9</cp:revision>
  <cp:lastPrinted>2012-08-20T17:04:00Z</cp:lastPrinted>
  <dcterms:created xsi:type="dcterms:W3CDTF">2012-08-20T15:01:00Z</dcterms:created>
  <dcterms:modified xsi:type="dcterms:W3CDTF">2012-08-20T17:09:00Z</dcterms:modified>
</cp:coreProperties>
</file>