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4B15" w14:textId="59987698" w:rsidR="00B12B8A" w:rsidRDefault="00407A67" w:rsidP="004F7622">
      <w:pPr>
        <w:rPr>
          <w:rFonts w:ascii="KievitPro-Regular" w:hAnsi="KievitPro-Regular"/>
        </w:rPr>
      </w:pPr>
      <w:r>
        <w:rPr>
          <w:rFonts w:ascii="KievitPro-Regular" w:hAnsi="KievitPro-Regular"/>
        </w:rPr>
        <w:t xml:space="preserve">Instructions. Choose the best measure and explain your reasoning </w:t>
      </w:r>
      <w:bookmarkStart w:id="0" w:name="_GoBack"/>
      <w:bookmarkEnd w:id="0"/>
    </w:p>
    <w:p w14:paraId="70911521" w14:textId="75F5602F" w:rsidR="00B12B8A" w:rsidRDefault="00B739E0" w:rsidP="004F7622">
      <w:pPr>
        <w:rPr>
          <w:rFonts w:ascii="KievitPro-Regular" w:hAnsi="KievitPro-Regular"/>
        </w:rPr>
      </w:pPr>
      <w:r>
        <w:rPr>
          <w:rFonts w:ascii="KievitPro-Regular" w:hAnsi="KievitPro-Regular"/>
        </w:rPr>
        <w:t xml:space="preserve">1. </w:t>
      </w:r>
      <w:r w:rsidR="00B35DC0">
        <w:rPr>
          <w:rFonts w:ascii="KievitPro-Regular" w:hAnsi="KievitPro-Regular"/>
        </w:rPr>
        <w:t>You are comparing two risk taking scales</w:t>
      </w:r>
      <w:r w:rsidR="00CD6550">
        <w:rPr>
          <w:rFonts w:ascii="KievitPro-Regular" w:hAnsi="KievitPro-Regular"/>
        </w:rPr>
        <w:t xml:space="preserve"> for a study on risk taking in </w:t>
      </w:r>
      <w:r w:rsidR="005A3737">
        <w:rPr>
          <w:rFonts w:ascii="KievitPro-Regular" w:hAnsi="KievitPro-Regular"/>
        </w:rPr>
        <w:t>a low socioeconomic environment</w:t>
      </w:r>
      <w:r w:rsidR="00A433A9">
        <w:rPr>
          <w:rFonts w:ascii="KievitPro-Regular" w:hAnsi="KievitPro-Regular"/>
        </w:rPr>
        <w:t>.</w:t>
      </w:r>
      <w:r w:rsidR="00CD6550">
        <w:rPr>
          <w:rFonts w:ascii="KievitPro-Regular" w:hAnsi="KievitPro-Regular"/>
        </w:rPr>
        <w:t xml:space="preserve"> The Risk Attitudes Scales has questions such </w:t>
      </w:r>
      <w:r w:rsidR="005A3737">
        <w:rPr>
          <w:rFonts w:ascii="KievitPro-Regular" w:hAnsi="KievitPro-Regular"/>
        </w:rPr>
        <w:t>as "</w:t>
      </w:r>
      <w:r w:rsidR="007F3EBD">
        <w:rPr>
          <w:rFonts w:ascii="KievitPro-Regular" w:hAnsi="KievitPro-Regular"/>
        </w:rPr>
        <w:t xml:space="preserve">Would you be willing to go down a double black diamond ski slope?," </w:t>
      </w:r>
      <w:r w:rsidR="001A59A0">
        <w:rPr>
          <w:rFonts w:ascii="KievitPro-Regular" w:hAnsi="KievitPro-Regular"/>
        </w:rPr>
        <w:t xml:space="preserve">"How fast would you drive a </w:t>
      </w:r>
      <w:r w:rsidR="00D505E9">
        <w:rPr>
          <w:rFonts w:ascii="KievitPro-Regular" w:hAnsi="KievitPro-Regular"/>
        </w:rPr>
        <w:t>Ferrari</w:t>
      </w:r>
      <w:r w:rsidR="001A59A0">
        <w:rPr>
          <w:rFonts w:ascii="KievitPro-Regular" w:hAnsi="KievitPro-Regular"/>
        </w:rPr>
        <w:t xml:space="preserve">?," and "If you had $10,000 how </w:t>
      </w:r>
      <w:r w:rsidR="00D505E9">
        <w:rPr>
          <w:rFonts w:ascii="KievitPro-Regular" w:hAnsi="KievitPro-Regular"/>
        </w:rPr>
        <w:t>much</w:t>
      </w:r>
      <w:r w:rsidR="001A59A0">
        <w:rPr>
          <w:rFonts w:ascii="KievitPro-Regular" w:hAnsi="KievitPro-Regular"/>
        </w:rPr>
        <w:t xml:space="preserve"> would you be willing to gamble in </w:t>
      </w:r>
      <w:r w:rsidR="00D505E9">
        <w:rPr>
          <w:rFonts w:ascii="KievitPro-Regular" w:hAnsi="KievitPro-Regular"/>
        </w:rPr>
        <w:t>Vegas</w:t>
      </w:r>
      <w:r w:rsidR="001A59A0">
        <w:rPr>
          <w:rFonts w:ascii="KievitPro-Regular" w:hAnsi="KievitPro-Regular"/>
        </w:rPr>
        <w:t xml:space="preserve">?" </w:t>
      </w:r>
      <w:r w:rsidR="00D505E9">
        <w:rPr>
          <w:rFonts w:ascii="KievitPro-Regular" w:hAnsi="KievitPro-Regular"/>
        </w:rPr>
        <w:t>the Perceptions of Risk scale asks, "</w:t>
      </w:r>
      <w:r w:rsidR="00322018">
        <w:rPr>
          <w:rFonts w:ascii="KievitPro-Regular" w:hAnsi="KievitPro-Regular"/>
        </w:rPr>
        <w:t>Would you jump off of a 500 ft cliff into a lake?</w:t>
      </w:r>
      <w:r w:rsidR="00036166">
        <w:rPr>
          <w:rFonts w:ascii="KievitPro-Regular" w:hAnsi="KievitPro-Regular"/>
        </w:rPr>
        <w:t>,</w:t>
      </w:r>
      <w:r w:rsidR="00636E20">
        <w:rPr>
          <w:rFonts w:ascii="KievitPro-Regular" w:hAnsi="KievitPro-Regular"/>
        </w:rPr>
        <w:t xml:space="preserve">" </w:t>
      </w:r>
      <w:r w:rsidR="00743390">
        <w:rPr>
          <w:rFonts w:ascii="KievitPro-Regular" w:hAnsi="KievitPro-Regular"/>
        </w:rPr>
        <w:t xml:space="preserve">"Would you eat something with a little mold on it if you </w:t>
      </w:r>
      <w:r w:rsidR="009E7C81">
        <w:rPr>
          <w:rFonts w:ascii="KievitPro-Regular" w:hAnsi="KievitPro-Regular"/>
        </w:rPr>
        <w:t xml:space="preserve">didn't have to?" and "Do you consider yourself to be a risky person?" </w:t>
      </w:r>
      <w:r>
        <w:rPr>
          <w:rFonts w:ascii="KievitPro-Regular" w:hAnsi="KievitPro-Regular"/>
        </w:rPr>
        <w:t>Which scale should you choose and why?</w:t>
      </w:r>
    </w:p>
    <w:p w14:paraId="6177F158" w14:textId="368B7461" w:rsidR="00B739E0" w:rsidRDefault="00B739E0" w:rsidP="004F7622">
      <w:pPr>
        <w:rPr>
          <w:rFonts w:ascii="KievitPro-Regular" w:hAnsi="KievitPro-Regular"/>
        </w:rPr>
      </w:pPr>
    </w:p>
    <w:p w14:paraId="1EFC7925" w14:textId="56C033FE" w:rsidR="005B7614" w:rsidRDefault="005B7614" w:rsidP="004F7622">
      <w:pPr>
        <w:rPr>
          <w:rFonts w:ascii="KievitPro-Regular" w:hAnsi="KievitPro-Regular"/>
        </w:rPr>
      </w:pPr>
    </w:p>
    <w:p w14:paraId="26976FEA" w14:textId="1AAD3947" w:rsidR="005B7614" w:rsidRDefault="005B7614" w:rsidP="004F7622">
      <w:pPr>
        <w:rPr>
          <w:rFonts w:ascii="KievitPro-Regular" w:hAnsi="KievitPro-Regular"/>
        </w:rPr>
      </w:pPr>
    </w:p>
    <w:p w14:paraId="027B2766" w14:textId="49A315EC" w:rsidR="005B7614" w:rsidRDefault="005B7614" w:rsidP="004F7622">
      <w:pPr>
        <w:rPr>
          <w:rFonts w:ascii="KievitPro-Regular" w:hAnsi="KievitPro-Regular"/>
        </w:rPr>
      </w:pPr>
    </w:p>
    <w:p w14:paraId="108CDC7A" w14:textId="06F2E15B" w:rsidR="005B7614" w:rsidRDefault="005B7614" w:rsidP="004F7622">
      <w:pPr>
        <w:rPr>
          <w:rFonts w:ascii="KievitPro-Regular" w:hAnsi="KievitPro-Regular"/>
        </w:rPr>
      </w:pPr>
    </w:p>
    <w:p w14:paraId="2EBC19E8" w14:textId="77777777" w:rsidR="005B7614" w:rsidRDefault="005B7614" w:rsidP="004F7622">
      <w:pPr>
        <w:rPr>
          <w:rFonts w:ascii="KievitPro-Regular" w:hAnsi="KievitPro-Regular"/>
        </w:rPr>
      </w:pPr>
    </w:p>
    <w:p w14:paraId="36F033C4" w14:textId="013A9574" w:rsidR="00B739E0" w:rsidRDefault="00B739E0" w:rsidP="004F7622">
      <w:pPr>
        <w:rPr>
          <w:rFonts w:ascii="KievitPro-Regular" w:hAnsi="KievitPro-Regular"/>
        </w:rPr>
      </w:pPr>
      <w:r>
        <w:rPr>
          <w:rFonts w:ascii="KievitPro-Regular" w:hAnsi="KievitPro-Regular"/>
        </w:rPr>
        <w:t xml:space="preserve">2. </w:t>
      </w:r>
      <w:r w:rsidR="00AD0460">
        <w:rPr>
          <w:rFonts w:ascii="KievitPro-Regular" w:hAnsi="KievitPro-Regular"/>
        </w:rPr>
        <w:t>The Scale for Depression was correlated with the Beck Depression Inventory</w:t>
      </w:r>
      <w:r w:rsidR="00362527">
        <w:rPr>
          <w:rFonts w:ascii="KievitPro-Regular" w:hAnsi="KievitPro-Regular"/>
        </w:rPr>
        <w:t xml:space="preserve"> (</w:t>
      </w:r>
      <w:r w:rsidR="00362527">
        <w:rPr>
          <w:rFonts w:ascii="KievitPro-Regular" w:hAnsi="KievitPro-Regular"/>
          <w:i/>
        </w:rPr>
        <w:t xml:space="preserve">r </w:t>
      </w:r>
      <w:r w:rsidR="00362527">
        <w:rPr>
          <w:rFonts w:ascii="KievitPro-Regular" w:hAnsi="KievitPro-Regular"/>
        </w:rPr>
        <w:t xml:space="preserve">= .64, </w:t>
      </w:r>
      <w:r w:rsidR="00362527" w:rsidRPr="00362527">
        <w:rPr>
          <w:rFonts w:ascii="KievitPro-Regular" w:hAnsi="KievitPro-Regular"/>
        </w:rPr>
        <w:t>p</w:t>
      </w:r>
      <w:r w:rsidR="00362527">
        <w:rPr>
          <w:rFonts w:ascii="KievitPro-Regular" w:hAnsi="KievitPro-Regular"/>
        </w:rPr>
        <w:t xml:space="preserve"> &lt; .05), had moderate test-retest reliability </w:t>
      </w:r>
      <w:r w:rsidR="002D18A9">
        <w:rPr>
          <w:rFonts w:ascii="KievitPro-Regular" w:hAnsi="KievitPro-Regular"/>
        </w:rPr>
        <w:t>(</w:t>
      </w:r>
      <w:r w:rsidR="002D18A9" w:rsidRPr="002D18A9">
        <w:rPr>
          <w:rFonts w:ascii="KievitPro-Regular" w:hAnsi="KievitPro-Regular"/>
          <w:i/>
        </w:rPr>
        <w:t>r</w:t>
      </w:r>
      <w:r w:rsidR="002D18A9">
        <w:rPr>
          <w:rFonts w:ascii="KievitPro-Regular" w:hAnsi="KievitPro-Regular"/>
          <w:i/>
        </w:rPr>
        <w:t xml:space="preserve"> </w:t>
      </w:r>
      <w:r w:rsidR="002D18A9">
        <w:rPr>
          <w:rFonts w:ascii="KievitPro-Regular" w:hAnsi="KievitPro-Regular"/>
        </w:rPr>
        <w:t xml:space="preserve">= .52, </w:t>
      </w:r>
      <w:r w:rsidR="002D18A9">
        <w:rPr>
          <w:rFonts w:ascii="KievitPro-Regular" w:hAnsi="KievitPro-Regular"/>
          <w:i/>
        </w:rPr>
        <w:t xml:space="preserve">p &lt; </w:t>
      </w:r>
      <w:r w:rsidR="00CF687B">
        <w:rPr>
          <w:rFonts w:ascii="KievitPro-Regular" w:hAnsi="KievitPro-Regular"/>
        </w:rPr>
        <w:t xml:space="preserve">.05) </w:t>
      </w:r>
      <w:r w:rsidR="00AD0460" w:rsidRPr="00CF687B">
        <w:rPr>
          <w:rFonts w:ascii="KievitPro-Regular" w:hAnsi="KievitPro-Regular"/>
        </w:rPr>
        <w:t xml:space="preserve">and </w:t>
      </w:r>
      <w:r w:rsidR="005C7580">
        <w:rPr>
          <w:rFonts w:ascii="KievitPro-Regular" w:hAnsi="KievitPro-Regular"/>
        </w:rPr>
        <w:t>was weakly related to the Scale for Anxiety (</w:t>
      </w:r>
      <w:r w:rsidR="005C7580">
        <w:rPr>
          <w:rFonts w:ascii="KievitPro-Regular" w:hAnsi="KievitPro-Regular"/>
          <w:i/>
        </w:rPr>
        <w:t xml:space="preserve">r </w:t>
      </w:r>
      <w:r w:rsidR="005C7580">
        <w:rPr>
          <w:rFonts w:ascii="KievitPro-Regular" w:hAnsi="KievitPro-Regular"/>
        </w:rPr>
        <w:t xml:space="preserve">= </w:t>
      </w:r>
      <w:r w:rsidR="00BB6490">
        <w:rPr>
          <w:rFonts w:ascii="KievitPro-Regular" w:hAnsi="KievitPro-Regular"/>
        </w:rPr>
        <w:t>.41</w:t>
      </w:r>
      <w:r w:rsidR="004D05A1">
        <w:rPr>
          <w:rFonts w:ascii="KievitPro-Regular" w:hAnsi="KievitPro-Regular"/>
        </w:rPr>
        <w:t xml:space="preserve">, </w:t>
      </w:r>
      <w:r w:rsidR="004D05A1">
        <w:rPr>
          <w:rFonts w:ascii="KievitPro-Regular" w:hAnsi="KievitPro-Regular"/>
          <w:i/>
        </w:rPr>
        <w:t>ns</w:t>
      </w:r>
      <w:r w:rsidR="004D05A1">
        <w:rPr>
          <w:rFonts w:ascii="KievitPro-Regular" w:hAnsi="KievitPro-Regular"/>
        </w:rPr>
        <w:t>)</w:t>
      </w:r>
      <w:r w:rsidR="00BB6490">
        <w:rPr>
          <w:rFonts w:ascii="KievitPro-Regular" w:hAnsi="KievitPro-Regular"/>
        </w:rPr>
        <w:t xml:space="preserve">, </w:t>
      </w:r>
      <w:r w:rsidR="004D05A1">
        <w:rPr>
          <w:rFonts w:ascii="KievitPro-Regular" w:hAnsi="KievitPro-Regular"/>
        </w:rPr>
        <w:t xml:space="preserve">the </w:t>
      </w:r>
      <w:r w:rsidR="00AD0460">
        <w:rPr>
          <w:rFonts w:ascii="KievitPro-Regular" w:hAnsi="KievitPro-Regular"/>
        </w:rPr>
        <w:t>Patient Health – Depression scale</w:t>
      </w:r>
      <w:r w:rsidR="004D05A1">
        <w:rPr>
          <w:rFonts w:ascii="KievitPro-Regular" w:hAnsi="KievitPro-Regular"/>
        </w:rPr>
        <w:t xml:space="preserve"> was correlated with the Beck Depression Inventory (</w:t>
      </w:r>
      <w:r w:rsidR="004D05A1">
        <w:rPr>
          <w:rFonts w:ascii="KievitPro-Regular" w:hAnsi="KievitPro-Regular"/>
          <w:i/>
        </w:rPr>
        <w:t xml:space="preserve">r </w:t>
      </w:r>
      <w:r w:rsidR="004D05A1">
        <w:rPr>
          <w:rFonts w:ascii="KievitPro-Regular" w:hAnsi="KievitPro-Regular"/>
        </w:rPr>
        <w:t>= .7</w:t>
      </w:r>
      <w:r w:rsidR="00AC69AB">
        <w:rPr>
          <w:rFonts w:ascii="KievitPro-Regular" w:hAnsi="KievitPro-Regular"/>
        </w:rPr>
        <w:t xml:space="preserve">9, </w:t>
      </w:r>
      <w:r w:rsidR="00AC69AB">
        <w:rPr>
          <w:rFonts w:ascii="KievitPro-Regular" w:hAnsi="KievitPro-Regular"/>
          <w:i/>
        </w:rPr>
        <w:t xml:space="preserve">p </w:t>
      </w:r>
      <w:r w:rsidR="00AC69AB">
        <w:rPr>
          <w:rFonts w:ascii="KievitPro-Regular" w:hAnsi="KievitPro-Regular"/>
        </w:rPr>
        <w:t xml:space="preserve"> &lt; .05), had moderate test-retest reliability (</w:t>
      </w:r>
      <w:r w:rsidR="00AC69AB" w:rsidRPr="002D18A9">
        <w:rPr>
          <w:rFonts w:ascii="KievitPro-Regular" w:hAnsi="KievitPro-Regular"/>
          <w:i/>
        </w:rPr>
        <w:t>r</w:t>
      </w:r>
      <w:r w:rsidR="00AC69AB">
        <w:rPr>
          <w:rFonts w:ascii="KievitPro-Regular" w:hAnsi="KievitPro-Regular"/>
          <w:i/>
        </w:rPr>
        <w:t xml:space="preserve"> </w:t>
      </w:r>
      <w:r w:rsidR="00AC69AB">
        <w:rPr>
          <w:rFonts w:ascii="KievitPro-Regular" w:hAnsi="KievitPro-Regular"/>
        </w:rPr>
        <w:t>= .</w:t>
      </w:r>
      <w:r w:rsidR="00B50797">
        <w:rPr>
          <w:rFonts w:ascii="KievitPro-Regular" w:hAnsi="KievitPro-Regular"/>
        </w:rPr>
        <w:t>49</w:t>
      </w:r>
      <w:r w:rsidR="00AC69AB">
        <w:rPr>
          <w:rFonts w:ascii="KievitPro-Regular" w:hAnsi="KievitPro-Regular"/>
        </w:rPr>
        <w:t xml:space="preserve">, </w:t>
      </w:r>
      <w:r w:rsidR="00AC69AB">
        <w:rPr>
          <w:rFonts w:ascii="KievitPro-Regular" w:hAnsi="KievitPro-Regular"/>
          <w:i/>
        </w:rPr>
        <w:t xml:space="preserve">p &lt; </w:t>
      </w:r>
      <w:r w:rsidR="00AC69AB">
        <w:rPr>
          <w:rFonts w:ascii="KievitPro-Regular" w:hAnsi="KievitPro-Regular"/>
        </w:rPr>
        <w:t>.05)</w:t>
      </w:r>
      <w:r w:rsidR="00B50797">
        <w:rPr>
          <w:rFonts w:ascii="KievitPro-Regular" w:hAnsi="KievitPro-Regular"/>
        </w:rPr>
        <w:t>, and was weakly related to the Scale for Anxiety (</w:t>
      </w:r>
      <w:r w:rsidR="00B50797">
        <w:rPr>
          <w:rFonts w:ascii="KievitPro-Regular" w:hAnsi="KievitPro-Regular"/>
          <w:i/>
        </w:rPr>
        <w:t xml:space="preserve">r </w:t>
      </w:r>
      <w:r w:rsidR="00FE0436">
        <w:rPr>
          <w:rFonts w:ascii="KievitPro-Regular" w:hAnsi="KievitPro-Regular"/>
        </w:rPr>
        <w:t xml:space="preserve">= .49, </w:t>
      </w:r>
      <w:r w:rsidR="00FE0436">
        <w:rPr>
          <w:rFonts w:ascii="KievitPro-Regular" w:hAnsi="KievitPro-Regular"/>
          <w:i/>
        </w:rPr>
        <w:t>ns</w:t>
      </w:r>
      <w:r w:rsidR="00FE0436">
        <w:rPr>
          <w:rFonts w:ascii="KievitPro-Regular" w:hAnsi="KievitPro-Regular"/>
        </w:rPr>
        <w:t>)</w:t>
      </w:r>
      <w:r w:rsidR="00AD0460">
        <w:rPr>
          <w:rFonts w:ascii="KievitPro-Regular" w:hAnsi="KievitPro-Regular"/>
        </w:rPr>
        <w:t xml:space="preserve">. </w:t>
      </w:r>
      <w:r w:rsidR="004D41B8">
        <w:rPr>
          <w:rFonts w:ascii="KievitPro-Regular" w:hAnsi="KievitPro-Regular"/>
        </w:rPr>
        <w:t>Which scale would you use to measure depression and why?</w:t>
      </w:r>
    </w:p>
    <w:p w14:paraId="3F843126" w14:textId="77777777" w:rsidR="005B7614" w:rsidRDefault="005B7614" w:rsidP="004F7622">
      <w:pPr>
        <w:rPr>
          <w:rFonts w:ascii="KievitPro-Regular" w:hAnsi="KievitPro-Regular"/>
        </w:rPr>
      </w:pPr>
    </w:p>
    <w:p w14:paraId="7A651666" w14:textId="4D5E4683" w:rsidR="004D41B8" w:rsidRDefault="004D41B8" w:rsidP="004F7622">
      <w:pPr>
        <w:rPr>
          <w:rFonts w:ascii="KievitPro-Regular" w:hAnsi="KievitPro-Regular"/>
        </w:rPr>
      </w:pPr>
    </w:p>
    <w:p w14:paraId="34C3EE60" w14:textId="5B9CAA19" w:rsidR="005B7614" w:rsidRDefault="005B7614" w:rsidP="004F7622">
      <w:pPr>
        <w:rPr>
          <w:rFonts w:ascii="KievitPro-Regular" w:hAnsi="KievitPro-Regular"/>
        </w:rPr>
      </w:pPr>
    </w:p>
    <w:p w14:paraId="24365707" w14:textId="53B56821" w:rsidR="005B7614" w:rsidRDefault="005B7614" w:rsidP="004F7622">
      <w:pPr>
        <w:rPr>
          <w:rFonts w:ascii="KievitPro-Regular" w:hAnsi="KievitPro-Regular"/>
        </w:rPr>
      </w:pPr>
    </w:p>
    <w:p w14:paraId="7168A9DB" w14:textId="574917AA" w:rsidR="005B7614" w:rsidRDefault="005B7614" w:rsidP="004F7622">
      <w:pPr>
        <w:rPr>
          <w:rFonts w:ascii="KievitPro-Regular" w:hAnsi="KievitPro-Regular"/>
        </w:rPr>
      </w:pPr>
    </w:p>
    <w:p w14:paraId="2A1DBE2F" w14:textId="3314052E" w:rsidR="005B7614" w:rsidRPr="00A37B5E" w:rsidRDefault="005B7614" w:rsidP="004F7622">
      <w:pPr>
        <w:rPr>
          <w:rFonts w:ascii="KievitPro-Regular" w:hAnsi="KievitPro-Regular"/>
        </w:rPr>
      </w:pPr>
      <w:r>
        <w:rPr>
          <w:rFonts w:ascii="KievitPro-Regular" w:hAnsi="KievitPro-Regular"/>
        </w:rPr>
        <w:t xml:space="preserve">3. </w:t>
      </w:r>
      <w:r w:rsidR="00E753F0">
        <w:rPr>
          <w:rFonts w:ascii="KievitPro-Regular" w:hAnsi="KievitPro-Regular"/>
        </w:rPr>
        <w:t xml:space="preserve">You want to measure quality of life in an older adult population. </w:t>
      </w:r>
      <w:r w:rsidR="00FB5924">
        <w:rPr>
          <w:rFonts w:ascii="KievitPro-Regular" w:hAnsi="KievitPro-Regular"/>
        </w:rPr>
        <w:t xml:space="preserve">Should you use the Quality of Life Scale or the Geriatric Quality of Life Scale? </w:t>
      </w:r>
    </w:p>
    <w:sectPr w:rsidR="005B7614" w:rsidRPr="00A37B5E" w:rsidSect="0024485D">
      <w:headerReference w:type="default" r:id="rId8"/>
      <w:footerReference w:type="default" r:id="rId9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BA2D0" w14:textId="77777777" w:rsidR="007E5E82" w:rsidRDefault="007E5E82" w:rsidP="009D052C">
      <w:pPr>
        <w:spacing w:after="0" w:line="240" w:lineRule="auto"/>
      </w:pPr>
      <w:r>
        <w:separator/>
      </w:r>
    </w:p>
  </w:endnote>
  <w:endnote w:type="continuationSeparator" w:id="0">
    <w:p w14:paraId="2BAAF670" w14:textId="77777777" w:rsidR="007E5E82" w:rsidRDefault="007E5E82" w:rsidP="009D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evitPro-Regular">
    <w:panose1 w:val="020B0504030101020102"/>
    <w:charset w:val="00"/>
    <w:family w:val="swiss"/>
    <w:notTrueType/>
    <w:pitch w:val="variable"/>
    <w:sig w:usb0="A00002FF" w:usb1="4000205B" w:usb2="00000000" w:usb3="00000000" w:csb0="0000009F" w:csb1="00000000"/>
  </w:font>
  <w:font w:name="Melior">
    <w:panose1 w:val="02000603020000020003"/>
    <w:charset w:val="00"/>
    <w:family w:val="auto"/>
    <w:pitch w:val="variable"/>
    <w:sig w:usb0="80000027" w:usb1="00000000" w:usb2="00000000" w:usb3="00000000" w:csb0="00000001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89365" w14:textId="7446C804" w:rsidR="00A27407" w:rsidRDefault="00A27407" w:rsidP="00A27407">
    <w:pPr>
      <w:pStyle w:val="Footer"/>
      <w:tabs>
        <w:tab w:val="clear" w:pos="4680"/>
        <w:tab w:val="clear" w:pos="9360"/>
        <w:tab w:val="left" w:pos="5640"/>
      </w:tabs>
      <w:rPr>
        <w:sz w:val="18"/>
      </w:rPr>
    </w:pPr>
    <w:r w:rsidRPr="00232450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ACF8A1B" wp14:editId="58AB0815">
              <wp:simplePos x="0" y="0"/>
              <wp:positionH relativeFrom="page">
                <wp:posOffset>0</wp:posOffset>
              </wp:positionH>
              <wp:positionV relativeFrom="paragraph">
                <wp:posOffset>-203200</wp:posOffset>
              </wp:positionV>
              <wp:extent cx="2360930" cy="574040"/>
              <wp:effectExtent l="0" t="0" r="0" b="0"/>
              <wp:wrapSquare wrapText="bothSides"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7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B9B04" w14:textId="47E0E58D" w:rsidR="00A27407" w:rsidRDefault="00A27407" w:rsidP="00A311F8">
                          <w:pPr>
                            <w:pStyle w:val="Footer"/>
                          </w:pPr>
                          <w:r w:rsidRPr="00D4298D">
                            <w:rPr>
                              <w:sz w:val="18"/>
                            </w:rPr>
                            <w:t xml:space="preserve">Last Updated </w:t>
                          </w:r>
                          <w:r w:rsidR="00E4321F">
                            <w:rPr>
                              <w:sz w:val="18"/>
                            </w:rPr>
                            <w:t>10/26</w:t>
                          </w:r>
                          <w:r w:rsidRPr="00D4298D">
                            <w:rPr>
                              <w:sz w:val="18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F8A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6pt;width:185.9pt;height:45.2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7DgIAAPw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" filled="f" stroked="f">
              <v:textbox>
                <w:txbxContent>
                  <w:p w14:paraId="722B9B04" w14:textId="47E0E58D" w:rsidR="00A27407" w:rsidRDefault="00A27407" w:rsidP="00A311F8">
                    <w:pPr>
                      <w:pStyle w:val="Footer"/>
                    </w:pPr>
                    <w:r w:rsidRPr="00D4298D">
                      <w:rPr>
                        <w:sz w:val="18"/>
                      </w:rPr>
                      <w:t xml:space="preserve">Last Updated </w:t>
                    </w:r>
                    <w:r w:rsidR="00E4321F">
                      <w:rPr>
                        <w:sz w:val="18"/>
                      </w:rPr>
                      <w:t>10/26</w:t>
                    </w:r>
                    <w:r w:rsidRPr="00D4298D">
                      <w:rPr>
                        <w:sz w:val="18"/>
                      </w:rPr>
                      <w:t>/2019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1" locked="0" layoutInCell="1" allowOverlap="1" wp14:anchorId="7C641818" wp14:editId="1D13E414">
          <wp:simplePos x="0" y="0"/>
          <wp:positionH relativeFrom="page">
            <wp:align>left</wp:align>
          </wp:positionH>
          <wp:positionV relativeFrom="paragraph">
            <wp:posOffset>-203200</wp:posOffset>
          </wp:positionV>
          <wp:extent cx="5943600" cy="57404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7E0FF" w14:textId="77777777" w:rsidR="007E5E82" w:rsidRDefault="007E5E82" w:rsidP="009D052C">
      <w:pPr>
        <w:spacing w:after="0" w:line="240" w:lineRule="auto"/>
      </w:pPr>
      <w:r>
        <w:separator/>
      </w:r>
    </w:p>
  </w:footnote>
  <w:footnote w:type="continuationSeparator" w:id="0">
    <w:p w14:paraId="094F5511" w14:textId="77777777" w:rsidR="007E5E82" w:rsidRDefault="007E5E82" w:rsidP="009D0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20BB0" w14:textId="157E301C" w:rsidR="00A27407" w:rsidRPr="004B6CF6" w:rsidRDefault="00A27407" w:rsidP="00E7165A">
    <w:pPr>
      <w:pStyle w:val="Title"/>
      <w:jc w:val="right"/>
      <w:rPr>
        <w:rFonts w:ascii="Melior" w:hAnsi="Melior"/>
        <w:sz w:val="48"/>
      </w:rPr>
    </w:pPr>
    <w:r w:rsidRPr="00E7165A">
      <w:rPr>
        <w:rFonts w:ascii="Melior" w:hAnsi="Melior"/>
        <w:noProof/>
        <w:sz w:val="4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2FA3E4C" wp14:editId="529BD838">
              <wp:simplePos x="0" y="0"/>
              <wp:positionH relativeFrom="column">
                <wp:posOffset>2895600</wp:posOffset>
              </wp:positionH>
              <wp:positionV relativeFrom="paragraph">
                <wp:posOffset>-285750</wp:posOffset>
              </wp:positionV>
              <wp:extent cx="3962400" cy="57721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577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F3AC88" w14:textId="295EC35A" w:rsidR="00A27407" w:rsidRPr="00E7165A" w:rsidRDefault="00A311F8" w:rsidP="001B0E15">
                          <w:pPr>
                            <w:spacing w:after="0"/>
                            <w:jc w:val="center"/>
                            <w:rPr>
                              <w:rFonts w:ascii="Adobe Gothic Std B" w:eastAsia="Adobe Gothic Std B" w:hAnsi="Adobe Gothic Std B"/>
                            </w:rPr>
                          </w:pPr>
                          <w:r>
                            <w:rPr>
                              <w:rFonts w:ascii="Adobe Gothic Std B" w:eastAsia="Adobe Gothic Std B" w:hAnsi="Adobe Gothic Std B"/>
                            </w:rPr>
                            <w:t>Validity and Reliability</w:t>
                          </w:r>
                          <w:r w:rsidR="001B0E15">
                            <w:rPr>
                              <w:rFonts w:ascii="Adobe Gothic Std B" w:eastAsia="Adobe Gothic Std B" w:hAnsi="Adobe Gothic Std B"/>
                            </w:rPr>
                            <w:t xml:space="preserve"> Worksheet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FA3E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pt;margin-top:-22.5pt;width:312pt;height:4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" filled="f" stroked="f">
              <v:textbox>
                <w:txbxContent>
                  <w:p w14:paraId="5DF3AC88" w14:textId="295EC35A" w:rsidR="00A27407" w:rsidRPr="00E7165A" w:rsidRDefault="00A311F8" w:rsidP="001B0E15">
                    <w:pPr>
                      <w:spacing w:after="0"/>
                      <w:jc w:val="center"/>
                      <w:rPr>
                        <w:rFonts w:ascii="Adobe Gothic Std B" w:eastAsia="Adobe Gothic Std B" w:hAnsi="Adobe Gothic Std B"/>
                      </w:rPr>
                    </w:pPr>
                    <w:r>
                      <w:rPr>
                        <w:rFonts w:ascii="Adobe Gothic Std B" w:eastAsia="Adobe Gothic Std B" w:hAnsi="Adobe Gothic Std B"/>
                      </w:rPr>
                      <w:t>Validity and Reliability</w:t>
                    </w:r>
                    <w:r w:rsidR="001B0E15">
                      <w:rPr>
                        <w:rFonts w:ascii="Adobe Gothic Std B" w:eastAsia="Adobe Gothic Std B" w:hAnsi="Adobe Gothic Std B"/>
                      </w:rPr>
                      <w:t xml:space="preserve"> Worksheet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5D72D73" wp14:editId="01AF7C37">
          <wp:simplePos x="0" y="0"/>
          <wp:positionH relativeFrom="page">
            <wp:align>right</wp:align>
          </wp:positionH>
          <wp:positionV relativeFrom="paragraph">
            <wp:posOffset>-281940</wp:posOffset>
          </wp:positionV>
          <wp:extent cx="5943600" cy="577215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165A">
      <w:rPr>
        <w:rFonts w:ascii="Melior" w:hAnsi="Melior"/>
        <w:noProof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F721B"/>
    <w:multiLevelType w:val="hybridMultilevel"/>
    <w:tmpl w:val="6EA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622"/>
    <w:rsid w:val="000060F2"/>
    <w:rsid w:val="000064DF"/>
    <w:rsid w:val="00036166"/>
    <w:rsid w:val="00052E37"/>
    <w:rsid w:val="00075A99"/>
    <w:rsid w:val="00076A99"/>
    <w:rsid w:val="00076DB3"/>
    <w:rsid w:val="0009725C"/>
    <w:rsid w:val="000E6AC7"/>
    <w:rsid w:val="000E7734"/>
    <w:rsid w:val="001008C2"/>
    <w:rsid w:val="0010259B"/>
    <w:rsid w:val="00134CC1"/>
    <w:rsid w:val="0014328E"/>
    <w:rsid w:val="00147E50"/>
    <w:rsid w:val="001620BD"/>
    <w:rsid w:val="00162883"/>
    <w:rsid w:val="001A59A0"/>
    <w:rsid w:val="001B0E15"/>
    <w:rsid w:val="001C24C9"/>
    <w:rsid w:val="00215E08"/>
    <w:rsid w:val="00232450"/>
    <w:rsid w:val="0023569E"/>
    <w:rsid w:val="00237506"/>
    <w:rsid w:val="00237D4B"/>
    <w:rsid w:val="0024485D"/>
    <w:rsid w:val="00271EDC"/>
    <w:rsid w:val="002908CB"/>
    <w:rsid w:val="002A6064"/>
    <w:rsid w:val="002B2B01"/>
    <w:rsid w:val="002B59DE"/>
    <w:rsid w:val="002C30BE"/>
    <w:rsid w:val="002C3B8A"/>
    <w:rsid w:val="002D18A9"/>
    <w:rsid w:val="002F1BF9"/>
    <w:rsid w:val="00322018"/>
    <w:rsid w:val="00324C22"/>
    <w:rsid w:val="003316E4"/>
    <w:rsid w:val="003348C4"/>
    <w:rsid w:val="00347596"/>
    <w:rsid w:val="003561B1"/>
    <w:rsid w:val="00362527"/>
    <w:rsid w:val="00376AF3"/>
    <w:rsid w:val="00381D76"/>
    <w:rsid w:val="00393BDA"/>
    <w:rsid w:val="00396612"/>
    <w:rsid w:val="003A17CD"/>
    <w:rsid w:val="003B047E"/>
    <w:rsid w:val="003C39D0"/>
    <w:rsid w:val="003D4F53"/>
    <w:rsid w:val="003E312A"/>
    <w:rsid w:val="0040132A"/>
    <w:rsid w:val="004072CB"/>
    <w:rsid w:val="00407A67"/>
    <w:rsid w:val="00413BD3"/>
    <w:rsid w:val="004236BC"/>
    <w:rsid w:val="004435DB"/>
    <w:rsid w:val="00461452"/>
    <w:rsid w:val="00463C68"/>
    <w:rsid w:val="004A39DF"/>
    <w:rsid w:val="004A5F4D"/>
    <w:rsid w:val="004B6CF6"/>
    <w:rsid w:val="004D05A1"/>
    <w:rsid w:val="004D41B8"/>
    <w:rsid w:val="004E053B"/>
    <w:rsid w:val="004E386F"/>
    <w:rsid w:val="004F7622"/>
    <w:rsid w:val="00517C13"/>
    <w:rsid w:val="005224A8"/>
    <w:rsid w:val="00537C73"/>
    <w:rsid w:val="00551EC7"/>
    <w:rsid w:val="005574BB"/>
    <w:rsid w:val="005665D3"/>
    <w:rsid w:val="00571D92"/>
    <w:rsid w:val="005A3737"/>
    <w:rsid w:val="005B3F59"/>
    <w:rsid w:val="005B7614"/>
    <w:rsid w:val="005C1214"/>
    <w:rsid w:val="005C7580"/>
    <w:rsid w:val="005C7B44"/>
    <w:rsid w:val="00605A98"/>
    <w:rsid w:val="00613D9B"/>
    <w:rsid w:val="00624CE8"/>
    <w:rsid w:val="00636E20"/>
    <w:rsid w:val="00640F8B"/>
    <w:rsid w:val="00651659"/>
    <w:rsid w:val="00661258"/>
    <w:rsid w:val="006629C0"/>
    <w:rsid w:val="006773B2"/>
    <w:rsid w:val="00677A7C"/>
    <w:rsid w:val="006979DF"/>
    <w:rsid w:val="006B7111"/>
    <w:rsid w:val="006C3CF0"/>
    <w:rsid w:val="006D445B"/>
    <w:rsid w:val="006E0057"/>
    <w:rsid w:val="00713433"/>
    <w:rsid w:val="007260A5"/>
    <w:rsid w:val="007272B8"/>
    <w:rsid w:val="0073732D"/>
    <w:rsid w:val="00743390"/>
    <w:rsid w:val="0074426D"/>
    <w:rsid w:val="00764CC7"/>
    <w:rsid w:val="00774443"/>
    <w:rsid w:val="00790E7E"/>
    <w:rsid w:val="00792FEC"/>
    <w:rsid w:val="00793157"/>
    <w:rsid w:val="0079461A"/>
    <w:rsid w:val="007A10C7"/>
    <w:rsid w:val="007B023D"/>
    <w:rsid w:val="007E5E82"/>
    <w:rsid w:val="007F126A"/>
    <w:rsid w:val="007F3EBD"/>
    <w:rsid w:val="008166AB"/>
    <w:rsid w:val="00897215"/>
    <w:rsid w:val="008A708C"/>
    <w:rsid w:val="008E7359"/>
    <w:rsid w:val="00911529"/>
    <w:rsid w:val="00933DB2"/>
    <w:rsid w:val="0095301B"/>
    <w:rsid w:val="009A5647"/>
    <w:rsid w:val="009A5F63"/>
    <w:rsid w:val="009B22E7"/>
    <w:rsid w:val="009B524B"/>
    <w:rsid w:val="009D052C"/>
    <w:rsid w:val="009E2767"/>
    <w:rsid w:val="009E6067"/>
    <w:rsid w:val="009E7C81"/>
    <w:rsid w:val="009F3BCA"/>
    <w:rsid w:val="00A27407"/>
    <w:rsid w:val="00A311F8"/>
    <w:rsid w:val="00A37B5E"/>
    <w:rsid w:val="00A433A9"/>
    <w:rsid w:val="00A455EA"/>
    <w:rsid w:val="00A5021F"/>
    <w:rsid w:val="00A521A0"/>
    <w:rsid w:val="00A7172F"/>
    <w:rsid w:val="00A97215"/>
    <w:rsid w:val="00A97B56"/>
    <w:rsid w:val="00AA6D59"/>
    <w:rsid w:val="00AB451A"/>
    <w:rsid w:val="00AC69AB"/>
    <w:rsid w:val="00AD0460"/>
    <w:rsid w:val="00AD15D3"/>
    <w:rsid w:val="00AE3527"/>
    <w:rsid w:val="00AE54F7"/>
    <w:rsid w:val="00AF352F"/>
    <w:rsid w:val="00AF79E3"/>
    <w:rsid w:val="00B12B8A"/>
    <w:rsid w:val="00B35DC0"/>
    <w:rsid w:val="00B50797"/>
    <w:rsid w:val="00B739E0"/>
    <w:rsid w:val="00B74095"/>
    <w:rsid w:val="00BB6490"/>
    <w:rsid w:val="00BB783A"/>
    <w:rsid w:val="00BE630D"/>
    <w:rsid w:val="00C03327"/>
    <w:rsid w:val="00C03E0F"/>
    <w:rsid w:val="00C03F30"/>
    <w:rsid w:val="00C040F9"/>
    <w:rsid w:val="00C05898"/>
    <w:rsid w:val="00C241F0"/>
    <w:rsid w:val="00C307C2"/>
    <w:rsid w:val="00C346C5"/>
    <w:rsid w:val="00C5669D"/>
    <w:rsid w:val="00C574E0"/>
    <w:rsid w:val="00CC605D"/>
    <w:rsid w:val="00CD3FDA"/>
    <w:rsid w:val="00CD6550"/>
    <w:rsid w:val="00CF113F"/>
    <w:rsid w:val="00CF1A15"/>
    <w:rsid w:val="00CF5F58"/>
    <w:rsid w:val="00CF687B"/>
    <w:rsid w:val="00D14822"/>
    <w:rsid w:val="00D3294C"/>
    <w:rsid w:val="00D4298D"/>
    <w:rsid w:val="00D43A81"/>
    <w:rsid w:val="00D505E9"/>
    <w:rsid w:val="00DD3E4F"/>
    <w:rsid w:val="00DE18B4"/>
    <w:rsid w:val="00DE690A"/>
    <w:rsid w:val="00E150C6"/>
    <w:rsid w:val="00E2217B"/>
    <w:rsid w:val="00E4321F"/>
    <w:rsid w:val="00E502D7"/>
    <w:rsid w:val="00E61904"/>
    <w:rsid w:val="00E7165A"/>
    <w:rsid w:val="00E753F0"/>
    <w:rsid w:val="00E846DD"/>
    <w:rsid w:val="00E91C62"/>
    <w:rsid w:val="00ED3BBB"/>
    <w:rsid w:val="00ED5F10"/>
    <w:rsid w:val="00EF077F"/>
    <w:rsid w:val="00F1456A"/>
    <w:rsid w:val="00F23270"/>
    <w:rsid w:val="00F23359"/>
    <w:rsid w:val="00F3486C"/>
    <w:rsid w:val="00F7266F"/>
    <w:rsid w:val="00F75FD1"/>
    <w:rsid w:val="00FA77BF"/>
    <w:rsid w:val="00FB07FE"/>
    <w:rsid w:val="00FB5924"/>
    <w:rsid w:val="00FE0436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C557"/>
  <w15:docId w15:val="{17410085-4DE9-4877-9D89-1939F23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2C"/>
  </w:style>
  <w:style w:type="paragraph" w:styleId="Footer">
    <w:name w:val="footer"/>
    <w:basedOn w:val="Normal"/>
    <w:link w:val="FooterChar"/>
    <w:uiPriority w:val="99"/>
    <w:unhideWhenUsed/>
    <w:rsid w:val="009D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52C"/>
  </w:style>
  <w:style w:type="paragraph" w:styleId="Title">
    <w:name w:val="Title"/>
    <w:basedOn w:val="Normal"/>
    <w:next w:val="Normal"/>
    <w:link w:val="TitleChar"/>
    <w:uiPriority w:val="10"/>
    <w:qFormat/>
    <w:rsid w:val="009D0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2-Accent6">
    <w:name w:val="Grid Table 2 Accent 6"/>
    <w:basedOn w:val="TableNormal"/>
    <w:uiPriority w:val="47"/>
    <w:rsid w:val="00ED5F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3026F-AADD-4761-BE7E-AE81F827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DeLouize</dc:creator>
  <cp:keywords/>
  <dc:description/>
  <cp:lastModifiedBy>Alicia DeLouize</cp:lastModifiedBy>
  <cp:revision>50</cp:revision>
  <dcterms:created xsi:type="dcterms:W3CDTF">2019-10-27T01:54:00Z</dcterms:created>
  <dcterms:modified xsi:type="dcterms:W3CDTF">2019-11-03T23:54:00Z</dcterms:modified>
</cp:coreProperties>
</file>