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7BD3B" w14:textId="0BAA71D7" w:rsidR="001A47F5" w:rsidRDefault="00247676" w:rsidP="004F7622">
      <w:r>
        <w:t xml:space="preserve">1. </w:t>
      </w:r>
      <w:r w:rsidR="00FB4C17">
        <w:t xml:space="preserve">Take the </w:t>
      </w:r>
      <w:r w:rsidR="00C05262">
        <w:t xml:space="preserve">Satisfaction with Life Scale </w:t>
      </w:r>
      <w:r>
        <w:t>(</w:t>
      </w:r>
      <w:r w:rsidR="00FB4C17">
        <w:t>Diener et al., 1985)</w:t>
      </w:r>
      <w:r w:rsidR="00C05262">
        <w:t>, then create a mean composite score.</w:t>
      </w:r>
      <w:r w:rsidR="00FB4C17">
        <w:t xml:space="preserve"> </w:t>
      </w:r>
    </w:p>
    <w:tbl>
      <w:tblPr>
        <w:tblStyle w:val="TableGrid"/>
        <w:tblW w:w="108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6"/>
        <w:gridCol w:w="1556"/>
        <w:gridCol w:w="1556"/>
        <w:gridCol w:w="1556"/>
        <w:gridCol w:w="1556"/>
        <w:gridCol w:w="1556"/>
        <w:gridCol w:w="1556"/>
      </w:tblGrid>
      <w:tr w:rsidR="00F5573C" w14:paraId="2746CFCA" w14:textId="77777777" w:rsidTr="0072623C">
        <w:trPr>
          <w:trHeight w:val="346"/>
        </w:trPr>
        <w:tc>
          <w:tcPr>
            <w:tcW w:w="1556" w:type="dxa"/>
            <w:vAlign w:val="bottom"/>
          </w:tcPr>
          <w:p w14:paraId="7300390D" w14:textId="673D4DE2" w:rsidR="00F5573C" w:rsidRDefault="00F5573C" w:rsidP="00891736">
            <w:pPr>
              <w:jc w:val="center"/>
            </w:pPr>
            <w:r>
              <w:t>Strongly Disagree</w:t>
            </w:r>
          </w:p>
        </w:tc>
        <w:tc>
          <w:tcPr>
            <w:tcW w:w="1556" w:type="dxa"/>
            <w:vAlign w:val="bottom"/>
          </w:tcPr>
          <w:p w14:paraId="6A99AD8B" w14:textId="0FE0A28A" w:rsidR="00F5573C" w:rsidRDefault="00F5573C" w:rsidP="00891736">
            <w:pPr>
              <w:jc w:val="center"/>
            </w:pPr>
            <w:r>
              <w:t>Disagree</w:t>
            </w:r>
          </w:p>
        </w:tc>
        <w:tc>
          <w:tcPr>
            <w:tcW w:w="1556" w:type="dxa"/>
            <w:vAlign w:val="bottom"/>
          </w:tcPr>
          <w:p w14:paraId="24A39739" w14:textId="483AE711" w:rsidR="00F5573C" w:rsidRDefault="00F5573C" w:rsidP="00891736">
            <w:pPr>
              <w:jc w:val="center"/>
            </w:pPr>
            <w:r>
              <w:t>Slightly Disagree</w:t>
            </w:r>
          </w:p>
        </w:tc>
        <w:tc>
          <w:tcPr>
            <w:tcW w:w="1556" w:type="dxa"/>
            <w:vAlign w:val="bottom"/>
          </w:tcPr>
          <w:p w14:paraId="32ED2480" w14:textId="4CBB6D2B" w:rsidR="00F5573C" w:rsidRDefault="00F5573C" w:rsidP="00891736">
            <w:pPr>
              <w:jc w:val="center"/>
            </w:pPr>
            <w:r>
              <w:t>Neither Agree nor Disagree</w:t>
            </w:r>
          </w:p>
        </w:tc>
        <w:tc>
          <w:tcPr>
            <w:tcW w:w="1556" w:type="dxa"/>
            <w:vAlign w:val="bottom"/>
          </w:tcPr>
          <w:p w14:paraId="4E9DFE38" w14:textId="41BE9F33" w:rsidR="00F5573C" w:rsidRDefault="00F5573C" w:rsidP="00891736">
            <w:pPr>
              <w:jc w:val="center"/>
            </w:pPr>
            <w:r>
              <w:t>Slightly Agree</w:t>
            </w:r>
          </w:p>
        </w:tc>
        <w:tc>
          <w:tcPr>
            <w:tcW w:w="1556" w:type="dxa"/>
            <w:vAlign w:val="bottom"/>
          </w:tcPr>
          <w:p w14:paraId="1E2E7B45" w14:textId="6891FFE7" w:rsidR="00F5573C" w:rsidRDefault="00F5573C" w:rsidP="00891736">
            <w:pPr>
              <w:jc w:val="center"/>
            </w:pPr>
            <w:r>
              <w:t>Agree</w:t>
            </w:r>
          </w:p>
        </w:tc>
        <w:tc>
          <w:tcPr>
            <w:tcW w:w="1556" w:type="dxa"/>
            <w:vAlign w:val="bottom"/>
          </w:tcPr>
          <w:p w14:paraId="783BC022" w14:textId="56DCDF22" w:rsidR="00F5573C" w:rsidRDefault="00F5573C" w:rsidP="00891736">
            <w:pPr>
              <w:jc w:val="center"/>
            </w:pPr>
            <w:r>
              <w:t>Strongly Agree</w:t>
            </w:r>
          </w:p>
        </w:tc>
      </w:tr>
      <w:tr w:rsidR="00F5573C" w14:paraId="5F33B421" w14:textId="77777777" w:rsidTr="0072623C">
        <w:trPr>
          <w:trHeight w:val="115"/>
        </w:trPr>
        <w:tc>
          <w:tcPr>
            <w:tcW w:w="1556" w:type="dxa"/>
          </w:tcPr>
          <w:p w14:paraId="6C1EC4E6" w14:textId="726904A0" w:rsidR="00F5573C" w:rsidRDefault="00F5573C" w:rsidP="00F5573C">
            <w:pPr>
              <w:jc w:val="center"/>
            </w:pPr>
            <w:r>
              <w:t>1</w:t>
            </w:r>
          </w:p>
        </w:tc>
        <w:tc>
          <w:tcPr>
            <w:tcW w:w="1556" w:type="dxa"/>
          </w:tcPr>
          <w:p w14:paraId="7374926E" w14:textId="41E34FD5" w:rsidR="00F5573C" w:rsidRDefault="00F5573C" w:rsidP="00F5573C">
            <w:pPr>
              <w:jc w:val="center"/>
            </w:pPr>
            <w:r>
              <w:t>2</w:t>
            </w:r>
          </w:p>
        </w:tc>
        <w:tc>
          <w:tcPr>
            <w:tcW w:w="1556" w:type="dxa"/>
          </w:tcPr>
          <w:p w14:paraId="5A226EEF" w14:textId="6EB880B6" w:rsidR="00F5573C" w:rsidRDefault="00F5573C" w:rsidP="00F5573C">
            <w:pPr>
              <w:jc w:val="center"/>
            </w:pPr>
            <w:r>
              <w:t>3</w:t>
            </w:r>
          </w:p>
        </w:tc>
        <w:tc>
          <w:tcPr>
            <w:tcW w:w="1556" w:type="dxa"/>
          </w:tcPr>
          <w:p w14:paraId="7606B318" w14:textId="372EC618" w:rsidR="00F5573C" w:rsidRDefault="00F5573C" w:rsidP="00F5573C">
            <w:pPr>
              <w:jc w:val="center"/>
            </w:pPr>
            <w:r>
              <w:t>4</w:t>
            </w:r>
          </w:p>
        </w:tc>
        <w:tc>
          <w:tcPr>
            <w:tcW w:w="1556" w:type="dxa"/>
          </w:tcPr>
          <w:p w14:paraId="7A118B9D" w14:textId="187269DA" w:rsidR="00F5573C" w:rsidRDefault="00F5573C" w:rsidP="00F5573C">
            <w:pPr>
              <w:jc w:val="center"/>
            </w:pPr>
            <w:r>
              <w:t>5</w:t>
            </w:r>
          </w:p>
        </w:tc>
        <w:tc>
          <w:tcPr>
            <w:tcW w:w="1556" w:type="dxa"/>
          </w:tcPr>
          <w:p w14:paraId="0E25F575" w14:textId="78538F95" w:rsidR="00F5573C" w:rsidRDefault="00F5573C" w:rsidP="00F5573C">
            <w:pPr>
              <w:jc w:val="center"/>
            </w:pPr>
            <w:r>
              <w:t>6</w:t>
            </w:r>
          </w:p>
        </w:tc>
        <w:tc>
          <w:tcPr>
            <w:tcW w:w="1556" w:type="dxa"/>
          </w:tcPr>
          <w:p w14:paraId="614640E0" w14:textId="38B83A98" w:rsidR="00F5573C" w:rsidRDefault="00F5573C" w:rsidP="00F5573C">
            <w:pPr>
              <w:jc w:val="center"/>
            </w:pPr>
            <w:r>
              <w:t>7</w:t>
            </w:r>
          </w:p>
        </w:tc>
      </w:tr>
    </w:tbl>
    <w:p w14:paraId="575E3D66" w14:textId="77777777" w:rsidR="00B61E13" w:rsidRDefault="00B61E13" w:rsidP="004F7622">
      <w:r>
        <w:t xml:space="preserve">_______     </w:t>
      </w:r>
      <w:r w:rsidR="001A47F5">
        <w:t xml:space="preserve">In most ways my life is close to my ideal. </w:t>
      </w:r>
    </w:p>
    <w:p w14:paraId="2CF48534" w14:textId="77777777" w:rsidR="00B61E13" w:rsidRDefault="00B61E13" w:rsidP="004F7622">
      <w:r>
        <w:t xml:space="preserve">_______     </w:t>
      </w:r>
      <w:r w:rsidR="001A47F5">
        <w:t>The conditions of my life are excellent</w:t>
      </w:r>
      <w:r>
        <w:t>.</w:t>
      </w:r>
    </w:p>
    <w:p w14:paraId="57AB9137" w14:textId="77777777" w:rsidR="00B61E13" w:rsidRDefault="00B61E13" w:rsidP="004F7622">
      <w:r>
        <w:t xml:space="preserve">_______     </w:t>
      </w:r>
      <w:r w:rsidR="001A47F5">
        <w:t>I am satisfied with my life</w:t>
      </w:r>
      <w:r>
        <w:t xml:space="preserve">. </w:t>
      </w:r>
    </w:p>
    <w:p w14:paraId="605A2DB8" w14:textId="77777777" w:rsidR="00B61E13" w:rsidRDefault="00B61E13" w:rsidP="004F7622">
      <w:r>
        <w:t xml:space="preserve">_______     </w:t>
      </w:r>
      <w:r w:rsidR="001A47F5">
        <w:t>So far I have gotten the important things I want in</w:t>
      </w:r>
      <w:r>
        <w:t xml:space="preserve"> </w:t>
      </w:r>
      <w:r w:rsidR="001A47F5">
        <w:t>life.</w:t>
      </w:r>
    </w:p>
    <w:p w14:paraId="70911521" w14:textId="64AF4397" w:rsidR="00B12B8A" w:rsidRDefault="00B61E13" w:rsidP="004F7622">
      <w:r>
        <w:t xml:space="preserve">_______    </w:t>
      </w:r>
      <w:r w:rsidR="001A47F5">
        <w:t xml:space="preserve"> If I could live my life over, I would change almost nothing.</w:t>
      </w:r>
    </w:p>
    <w:p w14:paraId="52DDFF1B" w14:textId="084F3FE5" w:rsidR="000272E7" w:rsidRDefault="000272E7" w:rsidP="003B34EC">
      <w:pPr>
        <w:spacing w:before="240"/>
      </w:pPr>
      <w:r>
        <w:t>_______     Satisfaction with Life Score</w:t>
      </w:r>
      <w:r w:rsidR="00B37B9C">
        <w:t xml:space="preserve"> (Mean)</w:t>
      </w:r>
    </w:p>
    <w:p w14:paraId="6352E14C" w14:textId="4EE4973B" w:rsidR="00B37B9C" w:rsidRDefault="004322BA" w:rsidP="004F7622">
      <w:r>
        <w:t xml:space="preserve">2. </w:t>
      </w:r>
      <w:r w:rsidR="00A333AE">
        <w:t>Turn this count data into percentage data.</w:t>
      </w:r>
      <w:r w:rsidR="003C0441">
        <w:t xml:space="preserve"> There were 150 bees in every generation.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</w:tblGrid>
      <w:tr w:rsidR="00287F2B" w14:paraId="17F96215" w14:textId="7D348890" w:rsidTr="00CF01BE">
        <w:trPr>
          <w:trHeight w:val="263"/>
        </w:trPr>
        <w:tc>
          <w:tcPr>
            <w:tcW w:w="2207" w:type="dxa"/>
          </w:tcPr>
          <w:p w14:paraId="009CBC88" w14:textId="72A26F15" w:rsidR="00287F2B" w:rsidRDefault="00287F2B" w:rsidP="00287F2B">
            <w:pPr>
              <w:tabs>
                <w:tab w:val="left" w:pos="2160"/>
              </w:tabs>
              <w:jc w:val="center"/>
              <w:rPr>
                <w:rFonts w:ascii="KievitPro-Regular" w:hAnsi="KievitPro-Regular"/>
              </w:rPr>
            </w:pPr>
            <w:bookmarkStart w:id="1" w:name="_Hlk23011172"/>
            <w:r>
              <w:t>Number of bees bred in second generation that have no stripes</w:t>
            </w:r>
          </w:p>
        </w:tc>
        <w:tc>
          <w:tcPr>
            <w:tcW w:w="2207" w:type="dxa"/>
          </w:tcPr>
          <w:p w14:paraId="6367FA0B" w14:textId="1ED9011E" w:rsidR="00287F2B" w:rsidRDefault="00287F2B" w:rsidP="00287F2B">
            <w:pPr>
              <w:tabs>
                <w:tab w:val="left" w:pos="2160"/>
              </w:tabs>
              <w:jc w:val="center"/>
            </w:pPr>
            <w:r>
              <w:t>Percentage of bees bred in second generation</w:t>
            </w:r>
            <w:r w:rsidR="00041C00">
              <w:t xml:space="preserve"> that have no stripes</w:t>
            </w:r>
          </w:p>
        </w:tc>
      </w:tr>
      <w:tr w:rsidR="00287F2B" w14:paraId="5C2D2212" w14:textId="152959D0" w:rsidTr="00CF01BE">
        <w:trPr>
          <w:trHeight w:val="248"/>
        </w:trPr>
        <w:tc>
          <w:tcPr>
            <w:tcW w:w="2207" w:type="dxa"/>
          </w:tcPr>
          <w:p w14:paraId="55348DB4" w14:textId="20A187F9" w:rsidR="00287F2B" w:rsidRDefault="00287F2B" w:rsidP="00287F2B">
            <w:pPr>
              <w:jc w:val="center"/>
              <w:rPr>
                <w:rFonts w:ascii="KievitPro-Regular" w:hAnsi="KievitPro-Regular"/>
              </w:rPr>
            </w:pPr>
            <w:r>
              <w:rPr>
                <w:rFonts w:ascii="KievitPro-Regular" w:hAnsi="KievitPro-Regular"/>
              </w:rPr>
              <w:t>13</w:t>
            </w:r>
          </w:p>
        </w:tc>
        <w:tc>
          <w:tcPr>
            <w:tcW w:w="2207" w:type="dxa"/>
          </w:tcPr>
          <w:p w14:paraId="6E674DD0" w14:textId="77777777" w:rsidR="00287F2B" w:rsidRDefault="00287F2B" w:rsidP="00287F2B">
            <w:pPr>
              <w:jc w:val="center"/>
              <w:rPr>
                <w:rFonts w:ascii="KievitPro-Regular" w:hAnsi="KievitPro-Regular"/>
              </w:rPr>
            </w:pPr>
          </w:p>
        </w:tc>
      </w:tr>
      <w:tr w:rsidR="00287F2B" w14:paraId="4F6EB943" w14:textId="69A89549" w:rsidTr="00CF01BE">
        <w:trPr>
          <w:trHeight w:val="263"/>
        </w:trPr>
        <w:tc>
          <w:tcPr>
            <w:tcW w:w="2207" w:type="dxa"/>
          </w:tcPr>
          <w:p w14:paraId="4A80EF72" w14:textId="6FEA1932" w:rsidR="00287F2B" w:rsidRDefault="00287F2B" w:rsidP="00287F2B">
            <w:pPr>
              <w:jc w:val="center"/>
              <w:rPr>
                <w:rFonts w:ascii="KievitPro-Regular" w:hAnsi="KievitPro-Regular"/>
              </w:rPr>
            </w:pPr>
            <w:r>
              <w:rPr>
                <w:rFonts w:ascii="KievitPro-Regular" w:hAnsi="KievitPro-Regular"/>
              </w:rPr>
              <w:t>5</w:t>
            </w:r>
          </w:p>
        </w:tc>
        <w:tc>
          <w:tcPr>
            <w:tcW w:w="2207" w:type="dxa"/>
          </w:tcPr>
          <w:p w14:paraId="03740B95" w14:textId="77777777" w:rsidR="00287F2B" w:rsidRDefault="00287F2B" w:rsidP="00287F2B">
            <w:pPr>
              <w:jc w:val="center"/>
              <w:rPr>
                <w:rFonts w:ascii="KievitPro-Regular" w:hAnsi="KievitPro-Regular"/>
              </w:rPr>
            </w:pPr>
          </w:p>
        </w:tc>
      </w:tr>
      <w:tr w:rsidR="00287F2B" w14:paraId="7BB26C07" w14:textId="4E536B96" w:rsidTr="00CF01BE">
        <w:trPr>
          <w:trHeight w:val="248"/>
        </w:trPr>
        <w:tc>
          <w:tcPr>
            <w:tcW w:w="2207" w:type="dxa"/>
          </w:tcPr>
          <w:p w14:paraId="65C618CD" w14:textId="54A0649F" w:rsidR="00287F2B" w:rsidRDefault="00287F2B" w:rsidP="00287F2B">
            <w:pPr>
              <w:jc w:val="center"/>
              <w:rPr>
                <w:rFonts w:ascii="KievitPro-Regular" w:hAnsi="KievitPro-Regular"/>
              </w:rPr>
            </w:pPr>
            <w:r>
              <w:rPr>
                <w:rFonts w:ascii="KievitPro-Regular" w:hAnsi="KievitPro-Regular"/>
              </w:rPr>
              <w:t>10</w:t>
            </w:r>
          </w:p>
        </w:tc>
        <w:tc>
          <w:tcPr>
            <w:tcW w:w="2207" w:type="dxa"/>
          </w:tcPr>
          <w:p w14:paraId="71533979" w14:textId="77777777" w:rsidR="00287F2B" w:rsidRDefault="00287F2B" w:rsidP="00287F2B">
            <w:pPr>
              <w:jc w:val="center"/>
              <w:rPr>
                <w:rFonts w:ascii="KievitPro-Regular" w:hAnsi="KievitPro-Regular"/>
              </w:rPr>
            </w:pPr>
          </w:p>
        </w:tc>
      </w:tr>
      <w:tr w:rsidR="00287F2B" w14:paraId="6F24187B" w14:textId="666854E3" w:rsidTr="00CF01BE">
        <w:trPr>
          <w:trHeight w:val="248"/>
        </w:trPr>
        <w:tc>
          <w:tcPr>
            <w:tcW w:w="2207" w:type="dxa"/>
          </w:tcPr>
          <w:p w14:paraId="06E7368B" w14:textId="284109EC" w:rsidR="00287F2B" w:rsidRDefault="00287F2B" w:rsidP="00287F2B">
            <w:pPr>
              <w:jc w:val="center"/>
              <w:rPr>
                <w:rFonts w:ascii="KievitPro-Regular" w:hAnsi="KievitPro-Regular"/>
              </w:rPr>
            </w:pPr>
            <w:r>
              <w:rPr>
                <w:rFonts w:ascii="KievitPro-Regular" w:hAnsi="KievitPro-Regular"/>
              </w:rPr>
              <w:t>2</w:t>
            </w:r>
          </w:p>
        </w:tc>
        <w:tc>
          <w:tcPr>
            <w:tcW w:w="2207" w:type="dxa"/>
          </w:tcPr>
          <w:p w14:paraId="4B8D665A" w14:textId="77777777" w:rsidR="00287F2B" w:rsidRDefault="00287F2B" w:rsidP="00287F2B">
            <w:pPr>
              <w:jc w:val="center"/>
              <w:rPr>
                <w:rFonts w:ascii="KievitPro-Regular" w:hAnsi="KievitPro-Regular"/>
              </w:rPr>
            </w:pPr>
          </w:p>
        </w:tc>
      </w:tr>
      <w:tr w:rsidR="00287F2B" w14:paraId="7183BE35" w14:textId="25200213" w:rsidTr="00CF01BE">
        <w:trPr>
          <w:trHeight w:val="263"/>
        </w:trPr>
        <w:tc>
          <w:tcPr>
            <w:tcW w:w="2207" w:type="dxa"/>
          </w:tcPr>
          <w:p w14:paraId="56CC2A68" w14:textId="62266B43" w:rsidR="00287F2B" w:rsidRDefault="00287F2B" w:rsidP="00287F2B">
            <w:pPr>
              <w:jc w:val="center"/>
              <w:rPr>
                <w:rFonts w:ascii="KievitPro-Regular" w:hAnsi="KievitPro-Regular"/>
              </w:rPr>
            </w:pPr>
            <w:r>
              <w:rPr>
                <w:rFonts w:ascii="KievitPro-Regular" w:hAnsi="KievitPro-Regular"/>
              </w:rPr>
              <w:t>8</w:t>
            </w:r>
          </w:p>
        </w:tc>
        <w:tc>
          <w:tcPr>
            <w:tcW w:w="2207" w:type="dxa"/>
          </w:tcPr>
          <w:p w14:paraId="57FC604D" w14:textId="77777777" w:rsidR="00287F2B" w:rsidRDefault="00287F2B" w:rsidP="00287F2B">
            <w:pPr>
              <w:jc w:val="center"/>
              <w:rPr>
                <w:rFonts w:ascii="KievitPro-Regular" w:hAnsi="KievitPro-Regular"/>
              </w:rPr>
            </w:pPr>
          </w:p>
        </w:tc>
      </w:tr>
      <w:tr w:rsidR="00287F2B" w14:paraId="2F33E37F" w14:textId="282DC9A7" w:rsidTr="00CF01BE">
        <w:trPr>
          <w:trHeight w:val="248"/>
        </w:trPr>
        <w:tc>
          <w:tcPr>
            <w:tcW w:w="2207" w:type="dxa"/>
          </w:tcPr>
          <w:p w14:paraId="6624DCB4" w14:textId="76EDE2F2" w:rsidR="00287F2B" w:rsidRDefault="00287F2B" w:rsidP="00287F2B">
            <w:pPr>
              <w:jc w:val="center"/>
              <w:rPr>
                <w:rFonts w:ascii="KievitPro-Regular" w:hAnsi="KievitPro-Regular"/>
              </w:rPr>
            </w:pPr>
            <w:r>
              <w:rPr>
                <w:rFonts w:ascii="KievitPro-Regular" w:hAnsi="KievitPro-Regular"/>
              </w:rPr>
              <w:t>4</w:t>
            </w:r>
          </w:p>
        </w:tc>
        <w:tc>
          <w:tcPr>
            <w:tcW w:w="2207" w:type="dxa"/>
          </w:tcPr>
          <w:p w14:paraId="7F9DE08F" w14:textId="77777777" w:rsidR="00287F2B" w:rsidRDefault="00287F2B" w:rsidP="00287F2B">
            <w:pPr>
              <w:jc w:val="center"/>
              <w:rPr>
                <w:rFonts w:ascii="KievitPro-Regular" w:hAnsi="KievitPro-Regular"/>
              </w:rPr>
            </w:pPr>
          </w:p>
        </w:tc>
      </w:tr>
    </w:tbl>
    <w:bookmarkEnd w:id="1"/>
    <w:p w14:paraId="2F1352D2" w14:textId="63F332FB" w:rsidR="009031B9" w:rsidRDefault="00A333AE" w:rsidP="003B34EC">
      <w:pPr>
        <w:spacing w:before="240"/>
        <w:rPr>
          <w:rFonts w:ascii="KievitPro-Regular" w:hAnsi="KievitPro-Regular"/>
        </w:rPr>
      </w:pPr>
      <w:r>
        <w:rPr>
          <w:rFonts w:ascii="KievitPro-Regular" w:hAnsi="KievitPro-Regular"/>
        </w:rPr>
        <w:t>3. Create a new variable (speed) by combining two existing variables (</w:t>
      </w:r>
      <w:r w:rsidR="00030C1D">
        <w:rPr>
          <w:rFonts w:ascii="KievitPro-Regular" w:hAnsi="KievitPro-Regular"/>
        </w:rPr>
        <w:t>d</w:t>
      </w:r>
      <w:r>
        <w:rPr>
          <w:rFonts w:ascii="KievitPro-Regular" w:hAnsi="KievitPro-Regular"/>
        </w:rPr>
        <w:t>istance and time)</w:t>
      </w:r>
      <w:r w:rsidR="00030C1D">
        <w:rPr>
          <w:rFonts w:ascii="KievitPro-Regular" w:hAnsi="KievitPro-Regula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</w:tblGrid>
      <w:tr w:rsidR="00C330A8" w14:paraId="10B88664" w14:textId="716B8F7C" w:rsidTr="002C69F4">
        <w:trPr>
          <w:trHeight w:val="263"/>
        </w:trPr>
        <w:tc>
          <w:tcPr>
            <w:tcW w:w="2207" w:type="dxa"/>
          </w:tcPr>
          <w:p w14:paraId="7BF702C9" w14:textId="6B1DFFED" w:rsidR="00C330A8" w:rsidRDefault="00C330A8" w:rsidP="005C2942">
            <w:pPr>
              <w:tabs>
                <w:tab w:val="left" w:pos="2160"/>
              </w:tabs>
              <w:jc w:val="center"/>
              <w:rPr>
                <w:rFonts w:ascii="KievitPro-Regular" w:hAnsi="KievitPro-Regular"/>
              </w:rPr>
            </w:pPr>
            <w:r>
              <w:t>Miles of Travel</w:t>
            </w:r>
            <w:r w:rsidR="00CF0D41">
              <w:t xml:space="preserve"> (Distance)</w:t>
            </w:r>
          </w:p>
        </w:tc>
        <w:tc>
          <w:tcPr>
            <w:tcW w:w="2207" w:type="dxa"/>
          </w:tcPr>
          <w:p w14:paraId="4E32DF97" w14:textId="0CD39C41" w:rsidR="00C330A8" w:rsidRDefault="00C330A8" w:rsidP="005C2942">
            <w:pPr>
              <w:tabs>
                <w:tab w:val="left" w:pos="2160"/>
              </w:tabs>
              <w:jc w:val="center"/>
            </w:pPr>
            <w:r>
              <w:t>Hours of Travel</w:t>
            </w:r>
            <w:r w:rsidR="00CF0D41">
              <w:t xml:space="preserve"> (Time)</w:t>
            </w:r>
          </w:p>
        </w:tc>
        <w:tc>
          <w:tcPr>
            <w:tcW w:w="2207" w:type="dxa"/>
          </w:tcPr>
          <w:p w14:paraId="466C81BB" w14:textId="5D53FADB" w:rsidR="00C330A8" w:rsidRDefault="00C330A8" w:rsidP="005C2942">
            <w:pPr>
              <w:tabs>
                <w:tab w:val="left" w:pos="2160"/>
              </w:tabs>
              <w:jc w:val="center"/>
            </w:pPr>
            <w:r>
              <w:t>Miles per Hour</w:t>
            </w:r>
            <w:r w:rsidR="00CF0D41">
              <w:t xml:space="preserve"> (Speed)</w:t>
            </w:r>
          </w:p>
        </w:tc>
      </w:tr>
      <w:tr w:rsidR="00C330A8" w14:paraId="3C451799" w14:textId="2E8EA336" w:rsidTr="002C69F4">
        <w:trPr>
          <w:trHeight w:val="248"/>
        </w:trPr>
        <w:tc>
          <w:tcPr>
            <w:tcW w:w="2207" w:type="dxa"/>
          </w:tcPr>
          <w:p w14:paraId="12085856" w14:textId="69AD24C1" w:rsidR="00C330A8" w:rsidRDefault="00025C9B" w:rsidP="005C2942">
            <w:pPr>
              <w:jc w:val="center"/>
              <w:rPr>
                <w:rFonts w:ascii="KievitPro-Regular" w:hAnsi="KievitPro-Regular"/>
              </w:rPr>
            </w:pPr>
            <w:r>
              <w:rPr>
                <w:rFonts w:ascii="KievitPro-Regular" w:hAnsi="KievitPro-Regular"/>
              </w:rPr>
              <w:t>356</w:t>
            </w:r>
          </w:p>
        </w:tc>
        <w:tc>
          <w:tcPr>
            <w:tcW w:w="2207" w:type="dxa"/>
          </w:tcPr>
          <w:p w14:paraId="6531A2F2" w14:textId="65F7BC7F" w:rsidR="00C330A8" w:rsidRDefault="007C329E" w:rsidP="005C2942">
            <w:pPr>
              <w:jc w:val="center"/>
              <w:rPr>
                <w:rFonts w:ascii="KievitPro-Regular" w:hAnsi="KievitPro-Regular"/>
              </w:rPr>
            </w:pPr>
            <w:r>
              <w:rPr>
                <w:rFonts w:ascii="KievitPro-Regular" w:hAnsi="KievitPro-Regular"/>
              </w:rPr>
              <w:t>7</w:t>
            </w:r>
          </w:p>
        </w:tc>
        <w:tc>
          <w:tcPr>
            <w:tcW w:w="2207" w:type="dxa"/>
          </w:tcPr>
          <w:p w14:paraId="311819D9" w14:textId="77777777" w:rsidR="00C330A8" w:rsidRDefault="00C330A8" w:rsidP="005C2942">
            <w:pPr>
              <w:jc w:val="center"/>
              <w:rPr>
                <w:rFonts w:ascii="KievitPro-Regular" w:hAnsi="KievitPro-Regular"/>
              </w:rPr>
            </w:pPr>
          </w:p>
        </w:tc>
      </w:tr>
      <w:tr w:rsidR="00C330A8" w14:paraId="1ED9008C" w14:textId="7C8F5658" w:rsidTr="002C69F4">
        <w:trPr>
          <w:trHeight w:val="263"/>
        </w:trPr>
        <w:tc>
          <w:tcPr>
            <w:tcW w:w="2207" w:type="dxa"/>
          </w:tcPr>
          <w:p w14:paraId="41A721D2" w14:textId="7C8B1841" w:rsidR="00C330A8" w:rsidRDefault="00025C9B" w:rsidP="005C2942">
            <w:pPr>
              <w:jc w:val="center"/>
              <w:rPr>
                <w:rFonts w:ascii="KievitPro-Regular" w:hAnsi="KievitPro-Regular"/>
              </w:rPr>
            </w:pPr>
            <w:r>
              <w:rPr>
                <w:rFonts w:ascii="KievitPro-Regular" w:hAnsi="KievitPro-Regular"/>
              </w:rPr>
              <w:t>560</w:t>
            </w:r>
          </w:p>
        </w:tc>
        <w:tc>
          <w:tcPr>
            <w:tcW w:w="2207" w:type="dxa"/>
          </w:tcPr>
          <w:p w14:paraId="43C95BF1" w14:textId="6BD491F9" w:rsidR="00C330A8" w:rsidRDefault="007C329E" w:rsidP="005C2942">
            <w:pPr>
              <w:jc w:val="center"/>
              <w:rPr>
                <w:rFonts w:ascii="KievitPro-Regular" w:hAnsi="KievitPro-Regular"/>
              </w:rPr>
            </w:pPr>
            <w:r>
              <w:rPr>
                <w:rFonts w:ascii="KievitPro-Regular" w:hAnsi="KievitPro-Regular"/>
              </w:rPr>
              <w:t>9</w:t>
            </w:r>
          </w:p>
        </w:tc>
        <w:tc>
          <w:tcPr>
            <w:tcW w:w="2207" w:type="dxa"/>
          </w:tcPr>
          <w:p w14:paraId="21F05C44" w14:textId="77777777" w:rsidR="00C330A8" w:rsidRDefault="00C330A8" w:rsidP="005C2942">
            <w:pPr>
              <w:jc w:val="center"/>
              <w:rPr>
                <w:rFonts w:ascii="KievitPro-Regular" w:hAnsi="KievitPro-Regular"/>
              </w:rPr>
            </w:pPr>
          </w:p>
        </w:tc>
      </w:tr>
      <w:tr w:rsidR="00C330A8" w14:paraId="70940BBC" w14:textId="1FF6E200" w:rsidTr="002C69F4">
        <w:trPr>
          <w:trHeight w:val="248"/>
        </w:trPr>
        <w:tc>
          <w:tcPr>
            <w:tcW w:w="2207" w:type="dxa"/>
          </w:tcPr>
          <w:p w14:paraId="05F6C617" w14:textId="3BC53F78" w:rsidR="00C330A8" w:rsidRDefault="00025C9B" w:rsidP="005C2942">
            <w:pPr>
              <w:jc w:val="center"/>
              <w:rPr>
                <w:rFonts w:ascii="KievitPro-Regular" w:hAnsi="KievitPro-Regular"/>
              </w:rPr>
            </w:pPr>
            <w:r>
              <w:rPr>
                <w:rFonts w:ascii="KievitPro-Regular" w:hAnsi="KievitPro-Regular"/>
              </w:rPr>
              <w:t>235</w:t>
            </w:r>
          </w:p>
        </w:tc>
        <w:tc>
          <w:tcPr>
            <w:tcW w:w="2207" w:type="dxa"/>
          </w:tcPr>
          <w:p w14:paraId="671A21EA" w14:textId="54F0DB31" w:rsidR="00C330A8" w:rsidRDefault="007C329E" w:rsidP="005C2942">
            <w:pPr>
              <w:jc w:val="center"/>
              <w:rPr>
                <w:rFonts w:ascii="KievitPro-Regular" w:hAnsi="KievitPro-Regular"/>
              </w:rPr>
            </w:pPr>
            <w:r>
              <w:rPr>
                <w:rFonts w:ascii="KievitPro-Regular" w:hAnsi="KievitPro-Regular"/>
              </w:rPr>
              <w:t>3</w:t>
            </w:r>
          </w:p>
        </w:tc>
        <w:tc>
          <w:tcPr>
            <w:tcW w:w="2207" w:type="dxa"/>
          </w:tcPr>
          <w:p w14:paraId="5D48E36E" w14:textId="77777777" w:rsidR="00C330A8" w:rsidRDefault="00C330A8" w:rsidP="005C2942">
            <w:pPr>
              <w:jc w:val="center"/>
              <w:rPr>
                <w:rFonts w:ascii="KievitPro-Regular" w:hAnsi="KievitPro-Regular"/>
              </w:rPr>
            </w:pPr>
          </w:p>
        </w:tc>
      </w:tr>
      <w:tr w:rsidR="00C330A8" w14:paraId="05DA3BEA" w14:textId="63065A64" w:rsidTr="002C69F4">
        <w:trPr>
          <w:trHeight w:val="248"/>
        </w:trPr>
        <w:tc>
          <w:tcPr>
            <w:tcW w:w="2207" w:type="dxa"/>
          </w:tcPr>
          <w:p w14:paraId="7A93238E" w14:textId="318DF1EC" w:rsidR="00C330A8" w:rsidRDefault="00F30E77" w:rsidP="005C2942">
            <w:pPr>
              <w:jc w:val="center"/>
              <w:rPr>
                <w:rFonts w:ascii="KievitPro-Regular" w:hAnsi="KievitPro-Regular"/>
              </w:rPr>
            </w:pPr>
            <w:r>
              <w:rPr>
                <w:rFonts w:ascii="KievitPro-Regular" w:hAnsi="KievitPro-Regular"/>
              </w:rPr>
              <w:t>114</w:t>
            </w:r>
          </w:p>
        </w:tc>
        <w:tc>
          <w:tcPr>
            <w:tcW w:w="2207" w:type="dxa"/>
          </w:tcPr>
          <w:p w14:paraId="79C7ECF4" w14:textId="76C7A04D" w:rsidR="00C330A8" w:rsidRDefault="00F30E77" w:rsidP="005C2942">
            <w:pPr>
              <w:jc w:val="center"/>
              <w:rPr>
                <w:rFonts w:ascii="KievitPro-Regular" w:hAnsi="KievitPro-Regular"/>
              </w:rPr>
            </w:pPr>
            <w:r>
              <w:rPr>
                <w:rFonts w:ascii="KievitPro-Regular" w:hAnsi="KievitPro-Regular"/>
              </w:rPr>
              <w:t>2</w:t>
            </w:r>
          </w:p>
        </w:tc>
        <w:tc>
          <w:tcPr>
            <w:tcW w:w="2207" w:type="dxa"/>
          </w:tcPr>
          <w:p w14:paraId="05C6A46B" w14:textId="77777777" w:rsidR="00C330A8" w:rsidRDefault="00C330A8" w:rsidP="005C2942">
            <w:pPr>
              <w:jc w:val="center"/>
              <w:rPr>
                <w:rFonts w:ascii="KievitPro-Regular" w:hAnsi="KievitPro-Regular"/>
              </w:rPr>
            </w:pPr>
          </w:p>
        </w:tc>
      </w:tr>
      <w:tr w:rsidR="00C330A8" w14:paraId="7A6917E2" w14:textId="284298E2" w:rsidTr="002C69F4">
        <w:trPr>
          <w:trHeight w:val="263"/>
        </w:trPr>
        <w:tc>
          <w:tcPr>
            <w:tcW w:w="2207" w:type="dxa"/>
          </w:tcPr>
          <w:p w14:paraId="20392972" w14:textId="7D5EECCF" w:rsidR="00C330A8" w:rsidRDefault="00F30E77" w:rsidP="005C2942">
            <w:pPr>
              <w:jc w:val="center"/>
              <w:rPr>
                <w:rFonts w:ascii="KievitPro-Regular" w:hAnsi="KievitPro-Regular"/>
              </w:rPr>
            </w:pPr>
            <w:r>
              <w:rPr>
                <w:rFonts w:ascii="KievitPro-Regular" w:hAnsi="KievitPro-Regular"/>
              </w:rPr>
              <w:t>389</w:t>
            </w:r>
          </w:p>
        </w:tc>
        <w:tc>
          <w:tcPr>
            <w:tcW w:w="2207" w:type="dxa"/>
          </w:tcPr>
          <w:p w14:paraId="4BF7BF0C" w14:textId="3715C9A2" w:rsidR="00C330A8" w:rsidRDefault="007C329E" w:rsidP="005C2942">
            <w:pPr>
              <w:jc w:val="center"/>
              <w:rPr>
                <w:rFonts w:ascii="KievitPro-Regular" w:hAnsi="KievitPro-Regular"/>
              </w:rPr>
            </w:pPr>
            <w:r>
              <w:rPr>
                <w:rFonts w:ascii="KievitPro-Regular" w:hAnsi="KievitPro-Regular"/>
              </w:rPr>
              <w:t>5</w:t>
            </w:r>
          </w:p>
        </w:tc>
        <w:tc>
          <w:tcPr>
            <w:tcW w:w="2207" w:type="dxa"/>
          </w:tcPr>
          <w:p w14:paraId="1DEFF0EB" w14:textId="77777777" w:rsidR="00C330A8" w:rsidRDefault="00C330A8" w:rsidP="005C2942">
            <w:pPr>
              <w:jc w:val="center"/>
              <w:rPr>
                <w:rFonts w:ascii="KievitPro-Regular" w:hAnsi="KievitPro-Regular"/>
              </w:rPr>
            </w:pPr>
          </w:p>
        </w:tc>
      </w:tr>
      <w:tr w:rsidR="00C330A8" w14:paraId="48E66914" w14:textId="19D445F2" w:rsidTr="002C69F4">
        <w:trPr>
          <w:trHeight w:val="248"/>
        </w:trPr>
        <w:tc>
          <w:tcPr>
            <w:tcW w:w="2207" w:type="dxa"/>
          </w:tcPr>
          <w:p w14:paraId="2CC621DA" w14:textId="34B3F4EB" w:rsidR="00C330A8" w:rsidRDefault="00F30E77" w:rsidP="005C2942">
            <w:pPr>
              <w:jc w:val="center"/>
              <w:rPr>
                <w:rFonts w:ascii="KievitPro-Regular" w:hAnsi="KievitPro-Regular"/>
              </w:rPr>
            </w:pPr>
            <w:r>
              <w:rPr>
                <w:rFonts w:ascii="KievitPro-Regular" w:hAnsi="KievitPro-Regular"/>
              </w:rPr>
              <w:t>581</w:t>
            </w:r>
          </w:p>
        </w:tc>
        <w:tc>
          <w:tcPr>
            <w:tcW w:w="2207" w:type="dxa"/>
          </w:tcPr>
          <w:p w14:paraId="480D7FA3" w14:textId="0F8CDDEC" w:rsidR="00C330A8" w:rsidRDefault="00AA71B5" w:rsidP="005C2942">
            <w:pPr>
              <w:jc w:val="center"/>
              <w:rPr>
                <w:rFonts w:ascii="KievitPro-Regular" w:hAnsi="KievitPro-Regular"/>
              </w:rPr>
            </w:pPr>
            <w:r>
              <w:rPr>
                <w:rFonts w:ascii="KievitPro-Regular" w:hAnsi="KievitPro-Regular"/>
              </w:rPr>
              <w:t>7</w:t>
            </w:r>
          </w:p>
        </w:tc>
        <w:tc>
          <w:tcPr>
            <w:tcW w:w="2207" w:type="dxa"/>
          </w:tcPr>
          <w:p w14:paraId="7F8C193F" w14:textId="77777777" w:rsidR="00C330A8" w:rsidRDefault="00C330A8" w:rsidP="005C2942">
            <w:pPr>
              <w:jc w:val="center"/>
              <w:rPr>
                <w:rFonts w:ascii="KievitPro-Regular" w:hAnsi="KievitPro-Regular"/>
              </w:rPr>
            </w:pPr>
          </w:p>
        </w:tc>
      </w:tr>
    </w:tbl>
    <w:p w14:paraId="5D3652DF" w14:textId="68AF1040" w:rsidR="00C330A8" w:rsidRDefault="00030C1D" w:rsidP="003B34EC">
      <w:pPr>
        <w:spacing w:before="240"/>
        <w:rPr>
          <w:rFonts w:ascii="KievitPro-Regular" w:hAnsi="KievitPro-Regular"/>
        </w:rPr>
      </w:pPr>
      <w:r>
        <w:rPr>
          <w:rFonts w:ascii="KievitPro-Regular" w:hAnsi="KievitPro-Regular"/>
        </w:rPr>
        <w:t xml:space="preserve">4. Your HbA1c data is exponentially distributed. Use a natural log transformation to make it normally distributed.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</w:tblGrid>
      <w:tr w:rsidR="00AA71B5" w14:paraId="2FE1FBBD" w14:textId="77777777" w:rsidTr="005C2942">
        <w:trPr>
          <w:trHeight w:val="263"/>
        </w:trPr>
        <w:tc>
          <w:tcPr>
            <w:tcW w:w="2207" w:type="dxa"/>
          </w:tcPr>
          <w:p w14:paraId="6ED54CE5" w14:textId="6B9EA00C" w:rsidR="00AA71B5" w:rsidRDefault="00AA71B5" w:rsidP="005C2942">
            <w:pPr>
              <w:tabs>
                <w:tab w:val="left" w:pos="2160"/>
              </w:tabs>
              <w:jc w:val="center"/>
              <w:rPr>
                <w:rFonts w:ascii="KievitPro-Regular" w:hAnsi="KievitPro-Regular"/>
              </w:rPr>
            </w:pPr>
            <w:r>
              <w:t>HbA1c</w:t>
            </w:r>
          </w:p>
        </w:tc>
        <w:tc>
          <w:tcPr>
            <w:tcW w:w="2207" w:type="dxa"/>
          </w:tcPr>
          <w:p w14:paraId="07F3D293" w14:textId="1D8588A1" w:rsidR="00AA71B5" w:rsidRDefault="00AA71B5" w:rsidP="005C2942">
            <w:pPr>
              <w:tabs>
                <w:tab w:val="left" w:pos="2160"/>
              </w:tabs>
              <w:jc w:val="center"/>
            </w:pPr>
            <w:r>
              <w:t>ln_HbA1c</w:t>
            </w:r>
          </w:p>
        </w:tc>
      </w:tr>
      <w:tr w:rsidR="00AA71B5" w14:paraId="587BE342" w14:textId="77777777" w:rsidTr="005C2942">
        <w:trPr>
          <w:trHeight w:val="248"/>
        </w:trPr>
        <w:tc>
          <w:tcPr>
            <w:tcW w:w="2207" w:type="dxa"/>
          </w:tcPr>
          <w:p w14:paraId="0B834D31" w14:textId="009CA87F" w:rsidR="00AA71B5" w:rsidRDefault="0084758D" w:rsidP="005C2942">
            <w:pPr>
              <w:jc w:val="center"/>
              <w:rPr>
                <w:rFonts w:ascii="KievitPro-Regular" w:hAnsi="KievitPro-Regular"/>
              </w:rPr>
            </w:pPr>
            <w:r>
              <w:rPr>
                <w:rFonts w:ascii="KievitPro-Regular" w:hAnsi="KievitPro-Regular"/>
              </w:rPr>
              <w:t>1.34</w:t>
            </w:r>
          </w:p>
        </w:tc>
        <w:tc>
          <w:tcPr>
            <w:tcW w:w="2207" w:type="dxa"/>
          </w:tcPr>
          <w:p w14:paraId="473507DF" w14:textId="77777777" w:rsidR="00AA71B5" w:rsidRDefault="00AA71B5" w:rsidP="005C2942">
            <w:pPr>
              <w:jc w:val="center"/>
              <w:rPr>
                <w:rFonts w:ascii="KievitPro-Regular" w:hAnsi="KievitPro-Regular"/>
              </w:rPr>
            </w:pPr>
          </w:p>
        </w:tc>
      </w:tr>
      <w:tr w:rsidR="00AA71B5" w14:paraId="29DDBF60" w14:textId="77777777" w:rsidTr="005C2942">
        <w:trPr>
          <w:trHeight w:val="263"/>
        </w:trPr>
        <w:tc>
          <w:tcPr>
            <w:tcW w:w="2207" w:type="dxa"/>
          </w:tcPr>
          <w:p w14:paraId="23CA2E60" w14:textId="0DEB98A3" w:rsidR="00AA71B5" w:rsidRDefault="0084758D" w:rsidP="005C2942">
            <w:pPr>
              <w:jc w:val="center"/>
              <w:rPr>
                <w:rFonts w:ascii="KievitPro-Regular" w:hAnsi="KievitPro-Regular"/>
              </w:rPr>
            </w:pPr>
            <w:r>
              <w:rPr>
                <w:rFonts w:ascii="KievitPro-Regular" w:hAnsi="KievitPro-Regular"/>
              </w:rPr>
              <w:t>2.00</w:t>
            </w:r>
          </w:p>
        </w:tc>
        <w:tc>
          <w:tcPr>
            <w:tcW w:w="2207" w:type="dxa"/>
          </w:tcPr>
          <w:p w14:paraId="1E61D2B9" w14:textId="77777777" w:rsidR="00AA71B5" w:rsidRDefault="00AA71B5" w:rsidP="005C2942">
            <w:pPr>
              <w:jc w:val="center"/>
              <w:rPr>
                <w:rFonts w:ascii="KievitPro-Regular" w:hAnsi="KievitPro-Regular"/>
              </w:rPr>
            </w:pPr>
          </w:p>
        </w:tc>
      </w:tr>
      <w:tr w:rsidR="00AA71B5" w14:paraId="230BDC8B" w14:textId="77777777" w:rsidTr="005C2942">
        <w:trPr>
          <w:trHeight w:val="248"/>
        </w:trPr>
        <w:tc>
          <w:tcPr>
            <w:tcW w:w="2207" w:type="dxa"/>
          </w:tcPr>
          <w:p w14:paraId="3B039A3F" w14:textId="4821C08A" w:rsidR="00AA71B5" w:rsidRDefault="002B1E84" w:rsidP="005C2942">
            <w:pPr>
              <w:jc w:val="center"/>
              <w:rPr>
                <w:rFonts w:ascii="KievitPro-Regular" w:hAnsi="KievitPro-Regular"/>
              </w:rPr>
            </w:pPr>
            <w:r>
              <w:rPr>
                <w:rFonts w:ascii="KievitPro-Regular" w:hAnsi="KievitPro-Regular"/>
              </w:rPr>
              <w:t>0.16</w:t>
            </w:r>
          </w:p>
        </w:tc>
        <w:tc>
          <w:tcPr>
            <w:tcW w:w="2207" w:type="dxa"/>
          </w:tcPr>
          <w:p w14:paraId="14412A99" w14:textId="77777777" w:rsidR="00AA71B5" w:rsidRDefault="00AA71B5" w:rsidP="005C2942">
            <w:pPr>
              <w:jc w:val="center"/>
              <w:rPr>
                <w:rFonts w:ascii="KievitPro-Regular" w:hAnsi="KievitPro-Regular"/>
              </w:rPr>
            </w:pPr>
          </w:p>
        </w:tc>
      </w:tr>
      <w:tr w:rsidR="00AA71B5" w14:paraId="093A2142" w14:textId="77777777" w:rsidTr="005C2942">
        <w:trPr>
          <w:trHeight w:val="248"/>
        </w:trPr>
        <w:tc>
          <w:tcPr>
            <w:tcW w:w="2207" w:type="dxa"/>
          </w:tcPr>
          <w:p w14:paraId="19187360" w14:textId="0350D98C" w:rsidR="00AA71B5" w:rsidRDefault="002B1E84" w:rsidP="005C2942">
            <w:pPr>
              <w:jc w:val="center"/>
              <w:rPr>
                <w:rFonts w:ascii="KievitPro-Regular" w:hAnsi="KievitPro-Regular"/>
              </w:rPr>
            </w:pPr>
            <w:r>
              <w:rPr>
                <w:rFonts w:ascii="KievitPro-Regular" w:hAnsi="KievitPro-Regular"/>
              </w:rPr>
              <w:t>10.19</w:t>
            </w:r>
          </w:p>
        </w:tc>
        <w:tc>
          <w:tcPr>
            <w:tcW w:w="2207" w:type="dxa"/>
          </w:tcPr>
          <w:p w14:paraId="5A0EEA2A" w14:textId="77777777" w:rsidR="00AA71B5" w:rsidRDefault="00AA71B5" w:rsidP="005C2942">
            <w:pPr>
              <w:jc w:val="center"/>
              <w:rPr>
                <w:rFonts w:ascii="KievitPro-Regular" w:hAnsi="KievitPro-Regular"/>
              </w:rPr>
            </w:pPr>
          </w:p>
        </w:tc>
      </w:tr>
    </w:tbl>
    <w:p w14:paraId="212DC9EB" w14:textId="77777777" w:rsidR="00AA71B5" w:rsidRPr="00A37B5E" w:rsidRDefault="00AA71B5" w:rsidP="002B1E84">
      <w:pPr>
        <w:rPr>
          <w:rFonts w:ascii="KievitPro-Regular" w:hAnsi="KievitPro-Regular"/>
        </w:rPr>
      </w:pPr>
    </w:p>
    <w:sectPr w:rsidR="00AA71B5" w:rsidRPr="00A37B5E" w:rsidSect="0024485D">
      <w:headerReference w:type="default" r:id="rId8"/>
      <w:footerReference w:type="default" r:id="rId9"/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6AD27" w14:textId="77777777" w:rsidR="0056210F" w:rsidRDefault="0056210F" w:rsidP="009D052C">
      <w:pPr>
        <w:spacing w:after="0" w:line="240" w:lineRule="auto"/>
      </w:pPr>
      <w:r>
        <w:separator/>
      </w:r>
    </w:p>
  </w:endnote>
  <w:endnote w:type="continuationSeparator" w:id="0">
    <w:p w14:paraId="3C5D711E" w14:textId="77777777" w:rsidR="0056210F" w:rsidRDefault="0056210F" w:rsidP="009D0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ievitPro-Regular">
    <w:panose1 w:val="020B0504030101020102"/>
    <w:charset w:val="00"/>
    <w:family w:val="swiss"/>
    <w:notTrueType/>
    <w:pitch w:val="variable"/>
    <w:sig w:usb0="A00002FF" w:usb1="4000205B" w:usb2="00000000" w:usb3="00000000" w:csb0="0000009F" w:csb1="00000000"/>
  </w:font>
  <w:font w:name="Melior">
    <w:panose1 w:val="02000603020000020003"/>
    <w:charset w:val="00"/>
    <w:family w:val="auto"/>
    <w:pitch w:val="variable"/>
    <w:sig w:usb0="80000027" w:usb1="00000000" w:usb2="00000000" w:usb3="00000000" w:csb0="00000001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89365" w14:textId="7446C804" w:rsidR="00A27407" w:rsidRDefault="00A27407" w:rsidP="00A27407">
    <w:pPr>
      <w:pStyle w:val="Footer"/>
      <w:tabs>
        <w:tab w:val="clear" w:pos="4680"/>
        <w:tab w:val="clear" w:pos="9360"/>
        <w:tab w:val="left" w:pos="5640"/>
      </w:tabs>
      <w:rPr>
        <w:sz w:val="18"/>
      </w:rPr>
    </w:pPr>
    <w:r w:rsidRPr="00232450">
      <w:rPr>
        <w:noProof/>
        <w:sz w:val="18"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3ACF8A1B" wp14:editId="58AB0815">
              <wp:simplePos x="0" y="0"/>
              <wp:positionH relativeFrom="page">
                <wp:posOffset>0</wp:posOffset>
              </wp:positionH>
              <wp:positionV relativeFrom="paragraph">
                <wp:posOffset>-203200</wp:posOffset>
              </wp:positionV>
              <wp:extent cx="2360930" cy="574040"/>
              <wp:effectExtent l="0" t="0" r="0" b="0"/>
              <wp:wrapSquare wrapText="bothSides"/>
              <wp:docPr id="2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5740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2B9B04" w14:textId="47E0E58D" w:rsidR="00A27407" w:rsidRDefault="00A27407" w:rsidP="00A311F8">
                          <w:pPr>
                            <w:pStyle w:val="Footer"/>
                          </w:pPr>
                          <w:r w:rsidRPr="00D4298D">
                            <w:rPr>
                              <w:sz w:val="18"/>
                            </w:rPr>
                            <w:t xml:space="preserve">Last Updated </w:t>
                          </w:r>
                          <w:r w:rsidR="00E4321F">
                            <w:rPr>
                              <w:sz w:val="18"/>
                            </w:rPr>
                            <w:t>10/26</w:t>
                          </w:r>
                          <w:r w:rsidRPr="00D4298D">
                            <w:rPr>
                              <w:sz w:val="18"/>
                            </w:rPr>
                            <w:t>/2019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CF8A1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-16pt;width:185.9pt;height:45.2pt;z-index:251657216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" filled="f" stroked="f">
              <v:textbox>
                <w:txbxContent>
                  <w:p w14:paraId="722B9B04" w14:textId="47E0E58D" w:rsidR="00A27407" w:rsidRDefault="00A27407" w:rsidP="00A311F8">
                    <w:pPr>
                      <w:pStyle w:val="Footer"/>
                    </w:pPr>
                    <w:r w:rsidRPr="00D4298D">
                      <w:rPr>
                        <w:sz w:val="18"/>
                      </w:rPr>
                      <w:t xml:space="preserve">Last Updated </w:t>
                    </w:r>
                    <w:r w:rsidR="00E4321F">
                      <w:rPr>
                        <w:sz w:val="18"/>
                      </w:rPr>
                      <w:t>10/26</w:t>
                    </w:r>
                    <w:r w:rsidRPr="00D4298D">
                      <w:rPr>
                        <w:sz w:val="18"/>
                      </w:rPr>
                      <w:t>/2019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4144" behindDoc="1" locked="0" layoutInCell="1" allowOverlap="1" wp14:anchorId="7C641818" wp14:editId="1D13E414">
          <wp:simplePos x="0" y="0"/>
          <wp:positionH relativeFrom="page">
            <wp:align>left</wp:align>
          </wp:positionH>
          <wp:positionV relativeFrom="paragraph">
            <wp:posOffset>-203200</wp:posOffset>
          </wp:positionV>
          <wp:extent cx="5943600" cy="574040"/>
          <wp:effectExtent l="0" t="0" r="0" b="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74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F8D7E" w14:textId="77777777" w:rsidR="0056210F" w:rsidRDefault="0056210F" w:rsidP="009D052C">
      <w:pPr>
        <w:spacing w:after="0" w:line="240" w:lineRule="auto"/>
      </w:pPr>
      <w:r>
        <w:separator/>
      </w:r>
    </w:p>
  </w:footnote>
  <w:footnote w:type="continuationSeparator" w:id="0">
    <w:p w14:paraId="7BEF0E3C" w14:textId="77777777" w:rsidR="0056210F" w:rsidRDefault="0056210F" w:rsidP="009D0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20BB0" w14:textId="157E301C" w:rsidR="00A27407" w:rsidRPr="004B6CF6" w:rsidRDefault="00A27407" w:rsidP="00E7165A">
    <w:pPr>
      <w:pStyle w:val="Title"/>
      <w:jc w:val="right"/>
      <w:rPr>
        <w:rFonts w:ascii="Melior" w:hAnsi="Melior"/>
        <w:sz w:val="48"/>
      </w:rPr>
    </w:pPr>
    <w:r w:rsidRPr="00E7165A">
      <w:rPr>
        <w:rFonts w:ascii="Melior" w:hAnsi="Melior"/>
        <w:noProof/>
        <w:sz w:val="48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2FA3E4C" wp14:editId="0C24F20F">
              <wp:simplePos x="0" y="0"/>
              <wp:positionH relativeFrom="column">
                <wp:posOffset>3343275</wp:posOffset>
              </wp:positionH>
              <wp:positionV relativeFrom="paragraph">
                <wp:posOffset>-285750</wp:posOffset>
              </wp:positionV>
              <wp:extent cx="3962400" cy="57721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2400" cy="5772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F3AC88" w14:textId="6CD468AC" w:rsidR="00A27407" w:rsidRPr="00E7165A" w:rsidRDefault="00D82594" w:rsidP="001B0E15">
                          <w:pPr>
                            <w:spacing w:after="0"/>
                            <w:jc w:val="center"/>
                            <w:rPr>
                              <w:rFonts w:ascii="Adobe Gothic Std B" w:eastAsia="Adobe Gothic Std B" w:hAnsi="Adobe Gothic Std B"/>
                            </w:rPr>
                          </w:pPr>
                          <w:r>
                            <w:rPr>
                              <w:rFonts w:ascii="Adobe Gothic Std B" w:eastAsia="Adobe Gothic Std B" w:hAnsi="Adobe Gothic Std B"/>
                            </w:rPr>
                            <w:t>Variable Manipulation Worksheet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FA3E4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63.25pt;margin-top:-22.5pt;width:312pt;height:45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" filled="f" stroked="f">
              <v:textbox>
                <w:txbxContent>
                  <w:p w14:paraId="5DF3AC88" w14:textId="6CD468AC" w:rsidR="00A27407" w:rsidRPr="00E7165A" w:rsidRDefault="00D82594" w:rsidP="001B0E15">
                    <w:pPr>
                      <w:spacing w:after="0"/>
                      <w:jc w:val="center"/>
                      <w:rPr>
                        <w:rFonts w:ascii="Adobe Gothic Std B" w:eastAsia="Adobe Gothic Std B" w:hAnsi="Adobe Gothic Std B"/>
                      </w:rPr>
                    </w:pPr>
                    <w:r>
                      <w:rPr>
                        <w:rFonts w:ascii="Adobe Gothic Std B" w:eastAsia="Adobe Gothic Std B" w:hAnsi="Adobe Gothic Std B"/>
                      </w:rPr>
                      <w:t>Variable Manipulation Worksheet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0" layoutInCell="1" allowOverlap="1" wp14:anchorId="75D72D73" wp14:editId="01AF7C37">
          <wp:simplePos x="0" y="0"/>
          <wp:positionH relativeFrom="page">
            <wp:align>right</wp:align>
          </wp:positionH>
          <wp:positionV relativeFrom="paragraph">
            <wp:posOffset>-281940</wp:posOffset>
          </wp:positionV>
          <wp:extent cx="5943600" cy="577215"/>
          <wp:effectExtent l="0" t="0" r="0" b="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77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7165A">
      <w:rPr>
        <w:rFonts w:ascii="Melior" w:hAnsi="Melior"/>
        <w:noProof/>
        <w:sz w:val="4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BF721B"/>
    <w:multiLevelType w:val="hybridMultilevel"/>
    <w:tmpl w:val="6EA08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7622"/>
    <w:rsid w:val="000060F2"/>
    <w:rsid w:val="000064DF"/>
    <w:rsid w:val="00025C9B"/>
    <w:rsid w:val="000272E7"/>
    <w:rsid w:val="00030C1D"/>
    <w:rsid w:val="00041C00"/>
    <w:rsid w:val="00052E37"/>
    <w:rsid w:val="00075A99"/>
    <w:rsid w:val="00076DB3"/>
    <w:rsid w:val="0009725C"/>
    <w:rsid w:val="000E6AC7"/>
    <w:rsid w:val="000E7734"/>
    <w:rsid w:val="001008C2"/>
    <w:rsid w:val="0010259B"/>
    <w:rsid w:val="00134CC1"/>
    <w:rsid w:val="0014328E"/>
    <w:rsid w:val="00147E50"/>
    <w:rsid w:val="001620BD"/>
    <w:rsid w:val="00162883"/>
    <w:rsid w:val="00176904"/>
    <w:rsid w:val="001A47F5"/>
    <w:rsid w:val="001B0E15"/>
    <w:rsid w:val="001C24C9"/>
    <w:rsid w:val="00215E08"/>
    <w:rsid w:val="00232450"/>
    <w:rsid w:val="0023569E"/>
    <w:rsid w:val="00237506"/>
    <w:rsid w:val="00237D4B"/>
    <w:rsid w:val="0024485D"/>
    <w:rsid w:val="00247676"/>
    <w:rsid w:val="00271EDC"/>
    <w:rsid w:val="00287F2B"/>
    <w:rsid w:val="002908CB"/>
    <w:rsid w:val="00294D8B"/>
    <w:rsid w:val="002B1E84"/>
    <w:rsid w:val="002B2B01"/>
    <w:rsid w:val="002B59DE"/>
    <w:rsid w:val="002C30BE"/>
    <w:rsid w:val="002C3B8A"/>
    <w:rsid w:val="002F1BF9"/>
    <w:rsid w:val="00324C22"/>
    <w:rsid w:val="003316E4"/>
    <w:rsid w:val="003348C4"/>
    <w:rsid w:val="00347596"/>
    <w:rsid w:val="003561B1"/>
    <w:rsid w:val="00376AF3"/>
    <w:rsid w:val="00381D76"/>
    <w:rsid w:val="00393BDA"/>
    <w:rsid w:val="00396612"/>
    <w:rsid w:val="003B047E"/>
    <w:rsid w:val="003B34EC"/>
    <w:rsid w:val="003C0441"/>
    <w:rsid w:val="003C39D0"/>
    <w:rsid w:val="003D4F53"/>
    <w:rsid w:val="003E312A"/>
    <w:rsid w:val="0040132A"/>
    <w:rsid w:val="004072CB"/>
    <w:rsid w:val="00413BD3"/>
    <w:rsid w:val="004236BC"/>
    <w:rsid w:val="004322BA"/>
    <w:rsid w:val="004435DB"/>
    <w:rsid w:val="00461452"/>
    <w:rsid w:val="004A39DF"/>
    <w:rsid w:val="004A5F4D"/>
    <w:rsid w:val="004B6CF6"/>
    <w:rsid w:val="004D388B"/>
    <w:rsid w:val="004E053B"/>
    <w:rsid w:val="004E386F"/>
    <w:rsid w:val="004F7622"/>
    <w:rsid w:val="00517C13"/>
    <w:rsid w:val="005224A8"/>
    <w:rsid w:val="00537C73"/>
    <w:rsid w:val="00551CBD"/>
    <w:rsid w:val="00551EC7"/>
    <w:rsid w:val="005574BB"/>
    <w:rsid w:val="0056210F"/>
    <w:rsid w:val="005665D3"/>
    <w:rsid w:val="00571D92"/>
    <w:rsid w:val="00575788"/>
    <w:rsid w:val="005B3F59"/>
    <w:rsid w:val="005C1214"/>
    <w:rsid w:val="005C7B44"/>
    <w:rsid w:val="00605A98"/>
    <w:rsid w:val="00613D9B"/>
    <w:rsid w:val="00624CE8"/>
    <w:rsid w:val="00640F8B"/>
    <w:rsid w:val="00651659"/>
    <w:rsid w:val="00661258"/>
    <w:rsid w:val="006629C0"/>
    <w:rsid w:val="006773B2"/>
    <w:rsid w:val="006937AC"/>
    <w:rsid w:val="006979DF"/>
    <w:rsid w:val="006B7111"/>
    <w:rsid w:val="006C100E"/>
    <w:rsid w:val="006C3CF0"/>
    <w:rsid w:val="006D445B"/>
    <w:rsid w:val="006D5DC8"/>
    <w:rsid w:val="006E0057"/>
    <w:rsid w:val="00713433"/>
    <w:rsid w:val="007260A5"/>
    <w:rsid w:val="0072623C"/>
    <w:rsid w:val="007272B8"/>
    <w:rsid w:val="0073732D"/>
    <w:rsid w:val="0074426D"/>
    <w:rsid w:val="00764CC7"/>
    <w:rsid w:val="00774443"/>
    <w:rsid w:val="00790E7E"/>
    <w:rsid w:val="00792FEC"/>
    <w:rsid w:val="00793157"/>
    <w:rsid w:val="0079461A"/>
    <w:rsid w:val="007A10C7"/>
    <w:rsid w:val="007B023D"/>
    <w:rsid w:val="007C329E"/>
    <w:rsid w:val="007F126A"/>
    <w:rsid w:val="008166AB"/>
    <w:rsid w:val="0084758D"/>
    <w:rsid w:val="00891736"/>
    <w:rsid w:val="00897215"/>
    <w:rsid w:val="008A708C"/>
    <w:rsid w:val="008E4684"/>
    <w:rsid w:val="008E7359"/>
    <w:rsid w:val="009031B9"/>
    <w:rsid w:val="00911529"/>
    <w:rsid w:val="00933DB2"/>
    <w:rsid w:val="0095301B"/>
    <w:rsid w:val="00986A7B"/>
    <w:rsid w:val="009A5647"/>
    <w:rsid w:val="009A5F63"/>
    <w:rsid w:val="009B22E7"/>
    <w:rsid w:val="009B524B"/>
    <w:rsid w:val="009D052C"/>
    <w:rsid w:val="009E6067"/>
    <w:rsid w:val="009F3BCA"/>
    <w:rsid w:val="00A27407"/>
    <w:rsid w:val="00A311F8"/>
    <w:rsid w:val="00A333AE"/>
    <w:rsid w:val="00A37B5E"/>
    <w:rsid w:val="00A455EA"/>
    <w:rsid w:val="00A5021F"/>
    <w:rsid w:val="00A521A0"/>
    <w:rsid w:val="00A7172F"/>
    <w:rsid w:val="00A97215"/>
    <w:rsid w:val="00A97B56"/>
    <w:rsid w:val="00AA6D59"/>
    <w:rsid w:val="00AA71B5"/>
    <w:rsid w:val="00AB451A"/>
    <w:rsid w:val="00AD15D3"/>
    <w:rsid w:val="00AE3527"/>
    <w:rsid w:val="00AE54F7"/>
    <w:rsid w:val="00AE7047"/>
    <w:rsid w:val="00AF79E3"/>
    <w:rsid w:val="00B12B8A"/>
    <w:rsid w:val="00B37B9C"/>
    <w:rsid w:val="00B61E13"/>
    <w:rsid w:val="00B74095"/>
    <w:rsid w:val="00BB783A"/>
    <w:rsid w:val="00BE630D"/>
    <w:rsid w:val="00C03327"/>
    <w:rsid w:val="00C03E0F"/>
    <w:rsid w:val="00C03F30"/>
    <w:rsid w:val="00C05262"/>
    <w:rsid w:val="00C05898"/>
    <w:rsid w:val="00C241F0"/>
    <w:rsid w:val="00C307C2"/>
    <w:rsid w:val="00C330A8"/>
    <w:rsid w:val="00C346C5"/>
    <w:rsid w:val="00C370CC"/>
    <w:rsid w:val="00C5669D"/>
    <w:rsid w:val="00C574E0"/>
    <w:rsid w:val="00C64C59"/>
    <w:rsid w:val="00CC605D"/>
    <w:rsid w:val="00CD3FDA"/>
    <w:rsid w:val="00CF0D41"/>
    <w:rsid w:val="00CF113F"/>
    <w:rsid w:val="00CF1A15"/>
    <w:rsid w:val="00D14822"/>
    <w:rsid w:val="00D3294C"/>
    <w:rsid w:val="00D4298D"/>
    <w:rsid w:val="00D43A81"/>
    <w:rsid w:val="00D67A09"/>
    <w:rsid w:val="00D82594"/>
    <w:rsid w:val="00DD3E4F"/>
    <w:rsid w:val="00DE18B4"/>
    <w:rsid w:val="00DE690A"/>
    <w:rsid w:val="00E150C6"/>
    <w:rsid w:val="00E2217B"/>
    <w:rsid w:val="00E4321F"/>
    <w:rsid w:val="00E502D7"/>
    <w:rsid w:val="00E61904"/>
    <w:rsid w:val="00E7165A"/>
    <w:rsid w:val="00E846DD"/>
    <w:rsid w:val="00E91C62"/>
    <w:rsid w:val="00ED3BBB"/>
    <w:rsid w:val="00ED5F10"/>
    <w:rsid w:val="00EF077F"/>
    <w:rsid w:val="00F1456A"/>
    <w:rsid w:val="00F23270"/>
    <w:rsid w:val="00F23359"/>
    <w:rsid w:val="00F30E77"/>
    <w:rsid w:val="00F3486C"/>
    <w:rsid w:val="00F5573C"/>
    <w:rsid w:val="00F7266F"/>
    <w:rsid w:val="00F75FD1"/>
    <w:rsid w:val="00FA77BF"/>
    <w:rsid w:val="00FB07FE"/>
    <w:rsid w:val="00FB4C17"/>
    <w:rsid w:val="00FE17ED"/>
    <w:rsid w:val="00FE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5C557"/>
  <w15:docId w15:val="{17410085-4DE9-4877-9D89-1939F23D0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7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7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76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0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52C"/>
  </w:style>
  <w:style w:type="paragraph" w:styleId="Footer">
    <w:name w:val="footer"/>
    <w:basedOn w:val="Normal"/>
    <w:link w:val="FooterChar"/>
    <w:uiPriority w:val="99"/>
    <w:unhideWhenUsed/>
    <w:rsid w:val="009D0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52C"/>
  </w:style>
  <w:style w:type="paragraph" w:styleId="Title">
    <w:name w:val="Title"/>
    <w:basedOn w:val="Normal"/>
    <w:next w:val="Normal"/>
    <w:link w:val="TitleChar"/>
    <w:uiPriority w:val="10"/>
    <w:qFormat/>
    <w:rsid w:val="009D05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2-Accent6">
    <w:name w:val="Grid Table 2 Accent 6"/>
    <w:basedOn w:val="TableNormal"/>
    <w:uiPriority w:val="47"/>
    <w:rsid w:val="00ED5F10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2C32A-8ADF-4772-BE6E-6F6E59BA0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DeLouize</dc:creator>
  <cp:keywords/>
  <dc:description/>
  <cp:lastModifiedBy>Alicia DeLouize</cp:lastModifiedBy>
  <cp:revision>41</cp:revision>
  <dcterms:created xsi:type="dcterms:W3CDTF">2019-10-27T02:19:00Z</dcterms:created>
  <dcterms:modified xsi:type="dcterms:W3CDTF">2019-11-03T23:55:00Z</dcterms:modified>
</cp:coreProperties>
</file>