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4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18"/>
        </w:rPr>
        <w:t>SYSTEM MODULE SPECIFICATION</w:t>
      </w:r>
    </w:p>
    <w:p>
      <w:pPr>
        <w:spacing w:before="0" w:after="80" w:line="293" w:lineRule="auto"/>
        <w:jc w:val="right"/>
        <w:bidi w:val="1"/>
      </w:pPr>
      <w:r>
        <w:rPr>
          <w:rFonts w:ascii="Arial" w:hAnsi="Arial" w:cs="Arial"/>
          <w:b/>
          <w:color w:val="1F5FF2"/>
          <w:sz w:val="68"/>
        </w:rPr>
        <w:t>M04</w:t>
      </w:r>
    </w:p>
    <w:p>
      <w:pPr>
        <w:spacing w:before="0" w:after="20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54"/>
        </w:rPr>
        <w:t>الموردون والمشتريات</w:t>
      </w:r>
    </w:p>
    <w:p>
      <w:pPr>
        <w:spacing w:before="0" w:after="56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8"/>
        </w:rPr>
        <w:t>Suppliers &amp; Purchasing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الغرض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مرجع موحّد لإدارة الموردين وطلبات الشراء والفواتير والاستلام الكامل والمصاريف الإضافية والعملات والدفعات والمرتجعات.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spacing w:before="360" w:after="120" w:line="293" w:lineRule="auto"/>
        <w:jc w:val="right"/>
        <w:bidi w:val="1"/>
      </w:pPr>
      <w:r>
        <w:rPr>
          <w:rFonts w:ascii="Arial" w:hAnsi="Arial" w:cs="Arial"/>
          <w:b/>
          <w:color w:val="14213D"/>
          <w:sz w:val="22"/>
        </w:rPr>
        <w:t>المشروع: نظام إدارة المخزون والمبيعات والتوزيع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الإصدار: 1.0  |  التاريخ: 13 آب 2026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5C6473"/>
          <w:sz w:val="20"/>
        </w:rPr>
        <w:t>المخرجات: Word + BPMN Draw.io — دون واجهات Figma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1. المفاهيم والنطاق</w:t>
      </w:r>
    </w:p>
    <w:p>
      <w:pPr>
        <w:spacing w:before="0" w:after="1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  <w:t>ينظم M04 العلاقة مع المورد منذ تعريفه وحتى طلب المواد واستلامها واعتماد فاتورة الشراء وتحديث المخزون والتكلفة والذمة. يدعم مسارين للشراء: طلب شراء مع موافقات حسب القيمة، أو فاتورة مباشرة للمستخدم المخوّل.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المفهوم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التعريف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المورد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الجهة التي تزود الشركة بالمنتجات أو الخدمات.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الشراء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احتياج داخلي لا يغير المخزون أو الحسابات.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الشراء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وثيقة المورد التي تحدد الأصناف والكميات والأسعار والضرائب.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 الكامل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قبول جميع كمية الفاتورة مرة واحدة دون استلام جزئي.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المصروف الإضافي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شحن أو جمارك أو تأمين أو نقل أو رسوم مصرفية.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مصروف رأسمالي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يوزع على المنتجات ويزيد تكلفتها.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مصروف تشغيلي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يسجل مستقلًا ولا يدخل تكلفة المخزون.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الذمة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المبلغ المستحق للمورد بعد الاعتماد والدفعات.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نقطة التحكم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لا تدخل الكمية إلى المخزون ولا تنشأ الذمة والقيد المحاسبي قبل اعتماد إدارة الشركة لفاتورة الشراء.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2. القرارات المعتمدة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2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المحور</w:t>
            </w:r>
          </w:p>
        </w:tc>
        <w:tc>
          <w:tcPr>
            <w:tcW w:type="dxa" w:w="684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القرار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بداية الشراء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شراء أو فاتورة مباشرة حسب الصلاحية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الطلب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مستويات قابلة للإعداد حسب قيمة الطلب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الفاتورة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الشركة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كامل ومباشر فقط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الفحص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لجنة فحص ولا مخزن حجر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تحديث المخزون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بعد اعتماد الفاتورة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نقدي، آجل، أقساط، مقدّم ثم تسوية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ائتمان المورد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منع كامل عند تجاوز الحد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العملات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عملات متعددة مع سعر صرف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المصاريف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تكلفة أو مصروف مستقل حسب النوع</w:t>
            </w:r>
          </w:p>
        </w:tc>
      </w:tr>
      <w:tr>
        <w:tc>
          <w:tcPr>
            <w:tcW w:type="dxa" w:w="32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توزيع المصاريف</w:t>
            </w:r>
          </w:p>
        </w:tc>
        <w:tc>
          <w:tcPr>
            <w:tcW w:type="dxa" w:w="684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يختار المستخدم: قيمة، كمية، وزن، حجم</w:t>
            </w:r>
          </w:p>
        </w:tc>
      </w:tr>
      <w:tr>
        <w:tc>
          <w:tcPr>
            <w:tcW w:type="dxa" w:w="32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الجديد</w:t>
            </w:r>
          </w:p>
        </w:tc>
        <w:tc>
          <w:tcPr>
            <w:tcW w:type="dxa" w:w="684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إضافة سريعة من داخل الفاتورة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2.1 الإضافة السريعة للمنتج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تفتح نافذة مختصرة من سطر الفاتورة دون مغادرة الصفحة.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الحقول الدنيا: الاسم، الرمز، التصنيف، وحدة التخزين، نوع المنتج، وحالة الحساسية.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المنتج الاعتيادي المكتمل يصبح متاحًا للفواتير؛ المنتج الحساس يتبع اعتماد M03.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تمنع الإضافة السريعة تكرار الاسم أو الرمز، وتعرض نتائج البحث قبل الإنشاء.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تسجل المنتجات الناقصة في قائمة استكمال البيانات ولا يسمح ببيعها قبل اكتمال الأسعار والتتبع.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3. العمليات BPMN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العملية</w:t>
            </w:r>
          </w:p>
        </w:tc>
        <w:tc>
          <w:tcPr>
            <w:tcW w:type="dxa" w:w="41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الناتج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واعتماد مورد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مورد نشط وحد ائتماني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شراء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DRAFT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BPMN-PUR-03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طلب حسب القيمة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APPROVED أو REJECTED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BPMN-PUR-04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تحويل الطلب إلى فاتورة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مرتبطة بالطلب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BPMN-PUR-05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فاتورة مباشرة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دون طلب لمستخدم مخوّل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BPMN-PUR-06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الإضافة السريعة للمنتج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منتج متاح أو قيد الاستكمال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BPMN-PUR-07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 الكامل واعتماد الفاتورة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مخزون وتكلفة وذمة وقيد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BPMN-PUR-08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توزيع مصاريف الشراء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تكلفة موزعة أو مصروف مستقل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BPMN-PUR-09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تسجيل دفعة للمورد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تحديث الرصيد والاستحقاقات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BPMN-PUR-10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مرتجع مشتريات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المخزون والذمة</w:t>
            </w:r>
          </w:p>
        </w:tc>
      </w:tr>
      <w:tr>
        <w:tc>
          <w:tcPr>
            <w:tcW w:type="dxa" w:w="20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BPMN-PUR-11</w:t>
            </w:r>
          </w:p>
        </w:tc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إشعار مدين/دائن</w:t>
            </w:r>
          </w:p>
        </w:tc>
        <w:tc>
          <w:tcPr>
            <w:tcW w:type="dxa" w:w="41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تسوية فرق بعد الاعتماد</w:t>
            </w:r>
          </w:p>
        </w:tc>
      </w:tr>
      <w:tr>
        <w:tc>
          <w:tcPr>
            <w:tcW w:type="dxa" w:w="20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BPMN-PUR-12</w:t>
            </w:r>
          </w:p>
        </w:tc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إلغاء فاتورة شراء</w:t>
            </w:r>
          </w:p>
        </w:tc>
        <w:tc>
          <w:tcPr>
            <w:tcW w:type="dxa" w:w="41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عكس مضبوط أو منع الإلغاء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3.1 المسار الكامل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إنشاء طلب شراء وتحديد الفرع والمخزن والأصناف.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تحديد مستوى الموافقة آليًا من قيمة الطلب وعملته.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بعد الموافقة ينشئ موظف المشتريات الفاتورة أو ينشئها مباشرة بصلاحية.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إدخال سعر الصرف والمصاريف ومعاينة توزيع التكلفة.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التأكد من الاستلام الكامل وعدم تجاوز حد المورد.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اعتماد إدارة الشركة؛ ثم تنفذ العملية داخل Database Transaction واحدة.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4. الواجهات Screens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352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الواجهة</w:t>
            </w:r>
          </w:p>
        </w:tc>
        <w:tc>
          <w:tcPr>
            <w:tcW w:type="dxa" w:w="475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Route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لوحة المشتريات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/purchases/dashboard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 الموردين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/suppliers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إنشاء/تعديل مورد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/suppliers/new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وكشف المورد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/suppliers/:id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طلبات الشراء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/purchase-requests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 شراء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/purchase-requests/new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طلبات الشراء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/purchase-requests/approvals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فواتير الشراء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/purchase-invoices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SCR-PUR-09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فاتورة شراء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/purchase-invoices/new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SCR-PUR-10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الإضافة السريعة للمنتج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Modal داخل الفاتورة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SCR-PUR-11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 الفاتورة وتوزيع التكلفة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/purchase-invoices/:id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SCR-PUR-12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فواتير الشراء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/purchase-invoices/approvals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SCR-PUR-13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دفعات المورد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/supplier-payments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SCR-PUR-14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جدول الاستحقاقات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/supplier-dues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SCR-PUR-15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مرتجع المشتريات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/purchase-returns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SCR-PUR-16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الإشعارات المدينة والدائنة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/supplier-adjustments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SCR-PUR-17</w:t>
            </w:r>
          </w:p>
        </w:tc>
        <w:tc>
          <w:tcPr>
            <w:tcW w:type="dxa" w:w="352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إعداد مستويات الاعتماد</w:t>
            </w:r>
          </w:p>
        </w:tc>
        <w:tc>
          <w:tcPr>
            <w:tcW w:type="dxa" w:w="475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/settings/purchase-approvals</w:t>
            </w:r>
          </w:p>
        </w:tc>
      </w:tr>
      <w:tr>
        <w:tc>
          <w:tcPr>
            <w:tcW w:type="dxa" w:w="18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SCR-PUR-18</w:t>
            </w:r>
          </w:p>
        </w:tc>
        <w:tc>
          <w:tcPr>
            <w:tcW w:type="dxa" w:w="352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أسعار الصرف</w:t>
            </w:r>
          </w:p>
        </w:tc>
        <w:tc>
          <w:tcPr>
            <w:tcW w:type="dxa" w:w="475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/settings/exchange-rates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4.1 مواصفات شاشة الفاتورة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اختيار المورد والعملة وسعر الصرف والفرع والمخزن.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إضافة الأصناف بالبحث أو الإضافة السريعة.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إدخال الكمية والوحدة وسعر الوحدة والخصم والضريبة والدفعة/الصلاحية عند الحاجة.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إضافة مصاريف متعددة وتحديد معالجة وطريقة توزيع كل مصروف.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عرض تكلفة الوحدة قبل وبعد التوزيع وقيمة الفاتورة بالعملة الأصلية والأساسية.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منع الإرسال عند عدم اكتمال الاستلام أو تجاوز الحد الائتماني.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5. الأدوار والصلاحيات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الدور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PURCHASE_REQUESTER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طلبات الشراء ومتابعتها.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PURCHASES_MANAGER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الموردين والفواتير والموافقات المحددة له.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VALUE_APPROVER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الطلب ضمن مستوى القيمة.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COMPANY_ADMIN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الفاتورة وإدخالها للمخزون.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WAREHOUSE_MANAGER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الاستلام الكامل وقراءة الفاتورة.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ACCOUNTANT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الدفعات والذمم والإشعارات والقيود.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AUDITOR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القراءة والسجل والتوزيع.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53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Permission Key</w:t>
            </w:r>
          </w:p>
        </w:tc>
        <w:tc>
          <w:tcPr>
            <w:tcW w:type="dxa" w:w="554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الوصف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suppliers.view/create/update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الموردين</w:t>
            </w:r>
          </w:p>
        </w:tc>
      </w:tr>
      <w:tr>
        <w:tc>
          <w:tcPr>
            <w:tcW w:type="dxa" w:w="453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suppliers.manage_credit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الحد الائتماني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purchase_requests.view/create/update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الطلبات</w:t>
            </w:r>
          </w:p>
        </w:tc>
      </w:tr>
      <w:tr>
        <w:tc>
          <w:tcPr>
            <w:tcW w:type="dxa" w:w="453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purchase_requests.submit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الطلب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purchase_requests.approve/reject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اعتماد/رفض حسب المستوى</w:t>
            </w:r>
          </w:p>
        </w:tc>
      </w:tr>
      <w:tr>
        <w:tc>
          <w:tcPr>
            <w:tcW w:type="dxa" w:w="453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purchase_invoices.view/create/update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الفواتير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purchase_invoices.create_direct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 فاتورة مباشرة</w:t>
            </w:r>
          </w:p>
        </w:tc>
      </w:tr>
      <w:tr>
        <w:tc>
          <w:tcPr>
            <w:tcW w:type="dxa" w:w="453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purchase_invoices.add_quick_product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إضافة منتج سريعة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purchase_invoices.allocate_costs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توزيع المصاريف</w:t>
            </w:r>
          </w:p>
        </w:tc>
      </w:tr>
      <w:tr>
        <w:tc>
          <w:tcPr>
            <w:tcW w:type="dxa" w:w="453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purchase_invoices.confirm_receipt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الاستلام الكامل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purchase_invoices.approve/reject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اعتماد/رفض الفاتورة</w:t>
            </w:r>
          </w:p>
        </w:tc>
      </w:tr>
      <w:tr>
        <w:tc>
          <w:tcPr>
            <w:tcW w:type="dxa" w:w="453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supplier_payments.create/approve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إنشاء/اعتماد دفعة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purchase_returns.create/approve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إنشاء/اعتماد مرتجع</w:t>
            </w:r>
          </w:p>
        </w:tc>
      </w:tr>
      <w:tr>
        <w:tc>
          <w:tcPr>
            <w:tcW w:type="dxa" w:w="453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supplier_adjustments.create/approve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الإشعارات المدينة/الدائنة</w:t>
            </w:r>
          </w:p>
        </w:tc>
      </w:tr>
      <w:tr>
        <w:tc>
          <w:tcPr>
            <w:tcW w:type="dxa" w:w="453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purchase_settings.manage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مستويات الاعتماد والعملات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6. الحالات Statuses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الكيان</w:t>
            </w:r>
          </w:p>
        </w:tc>
        <w:tc>
          <w:tcPr>
            <w:tcW w:type="dxa" w:w="69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الحالات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المورد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ACTIVE, INACTIVE, CREDIT_BLOCKED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الشراء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PENDING_APPROVAL, APPROVED, REJECTED, CONVERTED, CANCELLED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فاتورة الشراء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PENDING_APPROVAL, APPROVED, REJECTED, CANCELLED, REVERSED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POSTED, VOIDED</w:t>
            </w:r>
          </w:p>
        </w:tc>
      </w:tr>
      <w:tr>
        <w:tc>
          <w:tcPr>
            <w:tcW w:type="dxa" w:w="316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المرتجع</w:t>
            </w:r>
          </w:p>
        </w:tc>
        <w:tc>
          <w:tcPr>
            <w:tcW w:type="dxa" w:w="69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DRAFT, PENDING_APPROVAL, APPROVED, REJECTED</w:t>
            </w:r>
          </w:p>
        </w:tc>
      </w:tr>
      <w:tr>
        <w:tc>
          <w:tcPr>
            <w:tcW w:type="dxa" w:w="316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الاستحقاق</w:t>
            </w:r>
          </w:p>
        </w:tc>
        <w:tc>
          <w:tcPr>
            <w:tcW w:type="dxa" w:w="69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UPCOMING, DUE, OVERDUE, PAID, PARTIALLY_PAID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6.1 الأثر حسب حالة الفاتورة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الحالة</w:t>
            </w:r>
          </w:p>
        </w:tc>
        <w:tc>
          <w:tcPr>
            <w:tcW w:type="dxa" w:w="38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المخزون</w:t>
            </w:r>
          </w:p>
        </w:tc>
        <w:tc>
          <w:tcPr>
            <w:tcW w:type="dxa" w:w="388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الحسابات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DRAFT/PENDING</w:t>
            </w:r>
          </w:p>
        </w:tc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أثر</w:t>
            </w:r>
          </w:p>
        </w:tc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أثر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APPROVED</w:t>
            </w:r>
          </w:p>
        </w:tc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زيادة الكميات وتكوين الدفعات/التسلسلات</w:t>
            </w:r>
          </w:p>
        </w:tc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ذمة وقيد وتكلفة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REJECTED</w:t>
            </w:r>
          </w:p>
        </w:tc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أثر</w:t>
            </w:r>
          </w:p>
        </w:tc>
        <w:tc>
          <w:tcPr>
            <w:tcW w:type="dxa" w:w="388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أثر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REVERSED</w:t>
            </w:r>
          </w:p>
        </w:tc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حركة عكسية مضبوطة</w:t>
            </w:r>
          </w:p>
        </w:tc>
        <w:tc>
          <w:tcPr>
            <w:tcW w:type="dxa" w:w="388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قيد عكسي وتسوية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7. قواعد العمل Business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848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القاعدة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المورد يتفعل مباشرة بعد اكتمال بياناته.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حد المورد الائتماني إلزامي للشراء الآجل ويمنع التجاوز بالكامل.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طلب الشراء لا يؤثر في المخزون أو الحسابات.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مسار اعتماد الطلب يحدد من القيمة المحولة إلى العملة الأساسية.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مستويات الاعتماد تحفظ في الإعدادات ولا تكتب داخل الكود.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إنشاء فاتورة مباشرة بصلاحية مستقلة.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الاستلام كامل فقط ولا يوجد استلام جزئي.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لجنة فحص أو مخزن حجر ضمن النطاق.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BR-PUR-009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إدارة الشركة فقط تعتمد فاتورة الشراء.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منشئ الفاتورة لا يعتمدها بنفسه.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BR-PUR-011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الفاتورة غير المعتمدة لا تغير الرصيد أو التكلفة أو الذمة.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BR-PUR-012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سعر الصرف يحفظ على الفاتورة ولا يتغير بأثر رجعي.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BR-PUR-013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مجموع توزيع المصاريف يجب أن يساوي قيمة المصروف.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BR-PUR-014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التوزيع يدعم القيمة والكمية والوزن والحجم.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BR-PUR-015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المنتج يحتاج بيانات الوزن/الحجم عند اختيار تلك الطريقة.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BR-PUR-016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المصروف التشغيلي لا يدخل تكلفة المخزون.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BR-PUR-017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الإضافة السريعة تتحقق من التكرار وتلتزم بحساسية المنتج.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BR-PUR-018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الفاتورة المعتمدة لا تعدل؛ تستخدم مرتجعات أو إشعارات أو عكسًا.</w:t>
            </w:r>
          </w:p>
        </w:tc>
      </w:tr>
      <w:tr>
        <w:tc>
          <w:tcPr>
            <w:tcW w:type="dxa" w:w="223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BR-PUR-019</w:t>
            </w:r>
          </w:p>
        </w:tc>
        <w:tc>
          <w:tcPr>
            <w:tcW w:type="dxa" w:w="7848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المرتجع لا يتجاوز الكمية المتاحة من الفاتورة الأصلية.</w:t>
            </w:r>
          </w:p>
        </w:tc>
      </w:tr>
      <w:tr>
        <w:tc>
          <w:tcPr>
            <w:tcW w:type="dxa" w:w="223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BR-PUR-020</w:t>
            </w:r>
          </w:p>
        </w:tc>
        <w:tc>
          <w:tcPr>
            <w:tcW w:type="dxa" w:w="7848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كل اعتماد ورفض وتوزيع ودفع يسجل Before/After.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8. API 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12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554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02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الغرض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/api/v1/suppliers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مورد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GET/PATCH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/api/v1/suppliers/:id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تفاصيل/تعديل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/api/v1/suppliers/:id/statement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كشف المورد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/api/v1/purchase-requests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طلب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PATCH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/api/v1/purchase-requests/:id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تعديل الطلب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/api/v1/purchase-requests/:id/submit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الطلب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/api/v1/purchase-requests/:id/approve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مستوى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/api/v1/purchase-requests/:id/reject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الطلب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/api/v1/purchase-requests/:id/convert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تحويل إلى فاتورة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فاتورة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/api/v1/purchase-invoices/quick-product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إضافة منتج سريعة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PATCH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/api/v1/purchase-invoices/:id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تعديل المسودة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/api/v1/purchase-invoices/:id/allocate-costs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معاينة/حفظ التوزيع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/api/v1/purchase-invoices/:id/confirm-receipt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تأكيد الاستلام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/api/v1/purchase-invoices/:id/submit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إرسال الفاتورة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/api/v1/purchase-invoices/:id/approve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وترحيل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/api/v1/purchase-invoices/:id/reject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رفض الفاتورة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/api/v1/supplier-payments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قائمة/تسجيل دفعة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/api/v1/purchase-returns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قائمة/إنشاء مرتجع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/api/v1/supplier-adjustments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إشعار مدين/دائن</w:t>
            </w:r>
          </w:p>
        </w:tc>
      </w:tr>
      <w:tr>
        <w:tc>
          <w:tcPr>
            <w:tcW w:type="dxa" w:w="1512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GET/POST</w:t>
            </w:r>
          </w:p>
        </w:tc>
        <w:tc>
          <w:tcPr>
            <w:tcW w:type="dxa" w:w="554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/api/v1/exchange-rates</w:t>
            </w:r>
          </w:p>
        </w:tc>
        <w:tc>
          <w:tcPr>
            <w:tcW w:type="dxa" w:w="302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أسعار الصرف</w:t>
            </w:r>
          </w:p>
        </w:tc>
      </w:tr>
      <w:tr>
        <w:tc>
          <w:tcPr>
            <w:tcW w:type="dxa" w:w="1512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GET/PUT</w:t>
            </w:r>
          </w:p>
        </w:tc>
        <w:tc>
          <w:tcPr>
            <w:tcW w:type="dxa" w:w="554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/api/v1/purchase-approval-levels</w:t>
            </w:r>
          </w:p>
        </w:tc>
        <w:tc>
          <w:tcPr>
            <w:tcW w:type="dxa" w:w="302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مستويات الاعتماد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9. جداول قاعدة البيانات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1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الجدول</w:t>
            </w:r>
          </w:p>
        </w:tc>
        <w:tc>
          <w:tcPr>
            <w:tcW w:type="dxa" w:w="626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المسؤولية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بيانات المورد والحد الائتماني والعملة الافتراضية.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supplier_contacts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أشخاص الاتصال.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purchase_requests / items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رأس الطلب وتفاصيله.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purchase_request_approvals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مراحل الاعتماد والقرارات.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purchase_approval_levels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حدود القيم والجهات.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purchase_invoices / items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رأس الفاتورة وتفاصيلها.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purchase_invoice_expenses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المصاريف ومعالجتها وطريقة توزيعها.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purchase_expense_allocations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حصة كل سطر من المصروف.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supplier_payment_schedules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الأقساط ومواعيدها.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supplier_payments / allocations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الدفعات وتوزيعها على الفواتير.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purchase_returns / items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مرتجعات مرتبطة بالفاتورة.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supplier_adjustments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إشعارات مدينة ودائنة.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currencies / exchange_rates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العملات وأسعار الصرف.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inventory_movements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حركة الدخول عند الاعتماد.</w:t>
            </w:r>
          </w:p>
        </w:tc>
      </w:tr>
      <w:tr>
        <w:tc>
          <w:tcPr>
            <w:tcW w:type="dxa" w:w="381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journal_entries / lines</w:t>
            </w:r>
          </w:p>
        </w:tc>
        <w:tc>
          <w:tcPr>
            <w:tcW w:type="dxa" w:w="626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القيد المحاسبي.</w:t>
            </w:r>
          </w:p>
        </w:tc>
      </w:tr>
      <w:tr>
        <w:tc>
          <w:tcPr>
            <w:tcW w:type="dxa" w:w="381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activity_logs</w:t>
            </w:r>
          </w:p>
        </w:tc>
        <w:tc>
          <w:tcPr>
            <w:tcW w:type="dxa" w:w="626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سجل التدقيق.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2"/>
        <w:jc w:val="right"/>
        <w:bidi w:val="1"/>
      </w:pPr>
      <w:r>
        <w:rPr>
          <w:rFonts w:ascii="Arial" w:hAnsi="Arial" w:cs="Arial"/>
          <w:b/>
          <w:color w:val="1F5FF2"/>
          <w:sz w:val="28"/>
        </w:rPr>
        <w:t>9.1 قيود وفهارس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على رقم فاتورة المورد مع supplier_id.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Check أن سعر الصرف موجب والكميات والأسعار غير سالبة.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Unique مركب لمراحل اعتماد الطلب.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Index على المورد والحالة والتاريخ والاستحقاق.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Transaction واحدة لاعتماد الفاتورة وحركات المخزون والتكلفة والذمة والقيد.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Idempotency key على الاعتماد والدفع لمنع التكرار.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10. المعالجة المحاسبية والمخزنية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الحدث</w:t>
            </w:r>
          </w:p>
        </w:tc>
        <w:tc>
          <w:tcPr>
            <w:tcW w:type="dxa" w:w="7200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القيد/الأثر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شراء نقدي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المخزون والمصاريف الداخلة بالتكلفة؛ دائن: الصندوق/البنك.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اعتماد شراء آجل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المخزون؛ دائن: حساب المورد.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مصروف تشغيلي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حساب المصروف؛ دائن: الصندوق أو المورد.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دفعة للمورد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مدين: حساب المورد؛ دائن: الصندوق/البنك.</w:t>
            </w:r>
          </w:p>
        </w:tc>
      </w:tr>
      <w:tr>
        <w:tc>
          <w:tcPr>
            <w:tcW w:type="dxa" w:w="288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مرتجع شراء</w:t>
            </w:r>
          </w:p>
        </w:tc>
        <w:tc>
          <w:tcPr>
            <w:tcW w:type="dxa" w:w="7200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المخزون وعكس الذمة/استرداد نقدي حسب الحالة.</w:t>
            </w:r>
          </w:p>
        </w:tc>
      </w:tr>
      <w:tr>
        <w:tc>
          <w:tcPr>
            <w:tcW w:type="dxa" w:w="288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إشعار دائن من المورد</w:t>
            </w:r>
          </w:p>
        </w:tc>
        <w:tc>
          <w:tcPr>
            <w:tcW w:type="dxa" w:w="7200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خفض الذمة أو إنشاء رصيد دائن للشركة.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11. معايير القبول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7776"/>
            <w:shd w:fill="14213D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Arial" w:hAnsi="Arial" w:cs="Arial"/>
                <w:b/>
                <w:color w:val="FFFFFF"/>
                <w:sz w:val="17"/>
              </w:rPr>
              <w:t>معيار القبول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AC-PUR-01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يحدد مسار اعتماد الطلب آليًا حسب قيمته بالعملة الأساسية.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AC-PUR-02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يمكن للمخوّل إنشاء فاتورة مباشرة دون طلب.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AC-PUR-03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تدخل الفاتورة للمخزون قبل اعتماد الإدارة.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AC-PUR-04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يمنع الاستلام الجزئي وتجاوز حد المورد.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AC-PUR-05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يحفظ سعر الصرف المستخدم على الفاتورة.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AC-PUR-06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يطابق مجموع توزيع المصاريف قيمتها تمامًا.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AC-PUR-07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تنشئ الإضافة السريعة منتجًا دون تكرار وتحترم الحساسية.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AC-PUR-08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ينفذ اعتماد الفاتورة ذريًا دون أثر جزئي.</w:t>
            </w:r>
          </w:p>
        </w:tc>
      </w:tr>
      <w:tr>
        <w:tc>
          <w:tcPr>
            <w:tcW w:type="dxa" w:w="2304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AC-PUR-09</w:t>
            </w:r>
          </w:p>
        </w:tc>
        <w:tc>
          <w:tcPr>
            <w:tcW w:type="dxa" w:w="7776"/>
            <w:shd w:fill="FFFFFF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لا تعدل الفاتورة المعتمدة مباشرة.</w:t>
            </w:r>
          </w:p>
        </w:tc>
      </w:tr>
      <w:tr>
        <w:tc>
          <w:tcPr>
            <w:tcW w:type="dxa" w:w="2304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AC-PUR-10</w:t>
            </w:r>
          </w:p>
        </w:tc>
        <w:tc>
          <w:tcPr>
            <w:tcW w:type="dxa" w:w="7776"/>
            <w:shd w:fill="F6F8FC"/>
            <w:tcBorders>
              <w:top w:val="single" w:sz="4" w:color="DCE2EC"/>
              <w:left w:val="single" w:sz="4" w:color="DCE2EC"/>
              <w:bottom w:val="single" w:sz="4" w:color="DCE2EC"/>
              <w:right w:val="single" w:sz="4" w:color="DCE2EC"/>
              <w:insideH w:val="single" w:sz="4" w:color="DCE2EC"/>
              <w:insideV w:val="single" w:sz="4" w:color="DCE2EC"/>
            </w:tcBorders>
            <w:vAlign w:val="center"/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 w:val="0"/>
                <w:color w:val="14213D"/>
                <w:sz w:val="17"/>
              </w:rPr>
              <w:t>تظهر الذمة والأقساط والدفعات والمرتجعات في كشف المورد.</w:t>
            </w:r>
          </w:p>
        </w:tc>
      </w:tr>
    </w:tbl>
    <w:p>
      <w:pPr>
        <w:spacing w:before="0" w:after="2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color w:val="14213D"/>
          <w:sz w:val="38"/>
        </w:rPr>
        <w:t>12. حزمة التسليم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4FF"/>
            <w:tcBorders>
              <w:top w:val="single" w:sz="4" w:color="1F5FF2"/>
              <w:left w:val="single" w:sz="4" w:color="1F5FF2"/>
              <w:bottom w:val="single" w:sz="4" w:color="1F5FF2"/>
              <w:right w:val="single" w:sz="4" w:color="1F5FF2"/>
              <w:insideH w:val="single" w:sz="4" w:color="1F5FF2"/>
              <w:insideV w:val="single" w:sz="4" w:color="1F5FF2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5FF2"/>
                <w:sz w:val="20"/>
              </w:rPr>
              <w:t xml:space="preserve">التكامل — </w:t>
            </w:r>
            <w:r>
              <w:rPr>
                <w:rFonts w:ascii="Arial" w:hAnsi="Arial" w:cs="Arial"/>
                <w:b w:val="0"/>
                <w:color w:val="14213D"/>
                <w:sz w:val="20"/>
              </w:rPr>
              <w:t>تستخدم الوثيقة ومخططات BPMN الرموز نفسها لتسهيل تنفيذ NestJS وSwagger وقاعدة البيانات والاختبارات.</w:t>
            </w:r>
          </w:p>
        </w:tc>
      </w:tr>
    </w:tbl>
    <w:p>
      <w:pPr>
        <w:spacing w:before="0" w:after="40" w:line="293" w:lineRule="auto"/>
        <w:jc w:val="right"/>
        <w:bidi w:val="1"/>
      </w:pPr>
      <w:r>
        <w:rPr>
          <w:rFonts w:ascii="Arial" w:hAnsi="Arial" w:cs="Arial"/>
          <w:b w:val="0"/>
          <w:color w:val="14213D"/>
          <w:sz w:val="21"/>
        </w:rPr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M04_Suppliers_Purchasing_Specification_AR.docx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4213D"/>
          <w:sz w:val="20"/>
        </w:rPr>
        <w:t>M04_Suppliers_Purchasing_BPMN.drawio — اثنا عشر مخططًا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5C6473"/>
        <w:sz w:val="16"/>
      </w:rPr>
      <w:t>وثيقة تحليل وتصميم — الموردون والمشتريات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Arial" w:hAnsi="Arial" w:cs="Arial"/>
        <w:b/>
        <w:color w:val="5C6473"/>
        <w:sz w:val="16"/>
      </w:rPr>
      <w:t>INVENTORY SYSTEM  •  M04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21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5F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421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