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40" w:line="293" w:lineRule="auto"/>
        <w:jc w:val="right"/>
        <w:bidi w:val="1"/>
      </w:pPr>
      <w:r>
        <w:rPr>
          <w:rFonts w:ascii="Arial" w:hAnsi="Arial" w:cs="Arial"/>
          <w:b/>
          <w:color w:val="1F5FF2"/>
          <w:sz w:val="18"/>
        </w:rPr>
        <w:t>SYSTEM MODULE SPECIFICATION</w:t>
      </w:r>
    </w:p>
    <w:p>
      <w:pPr>
        <w:spacing w:before="0" w:after="80" w:line="293" w:lineRule="auto"/>
        <w:jc w:val="right"/>
        <w:bidi w:val="1"/>
      </w:pPr>
      <w:r>
        <w:rPr>
          <w:rFonts w:ascii="Arial" w:hAnsi="Arial" w:cs="Arial"/>
          <w:b/>
          <w:color w:val="1F5FF2"/>
          <w:sz w:val="68"/>
        </w:rPr>
        <w:t>M08</w:t>
      </w:r>
    </w:p>
    <w:p>
      <w:pPr>
        <w:spacing w:before="0" w:after="200" w:line="293" w:lineRule="auto"/>
        <w:jc w:val="right"/>
        <w:bidi w:val="1"/>
      </w:pPr>
      <w:r>
        <w:rPr>
          <w:rFonts w:ascii="Arial" w:hAnsi="Arial" w:cs="Arial"/>
          <w:b/>
          <w:color w:val="14213D"/>
          <w:sz w:val="54"/>
        </w:rPr>
        <w:t>العملاء ونقطة البيع المباشر</w:t>
      </w:r>
    </w:p>
    <w:p>
      <w:pPr>
        <w:spacing w:before="0" w:after="56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8"/>
        </w:rPr>
        <w:t>Customers &amp; Direct Sales POS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الغرض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مرجع موحد للعملاء والبيع النقدي المباشر وأجهزة POS وصناديقها والجلسات والحجز والدفع والطباعة.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spacing w:before="360" w:after="120" w:line="293" w:lineRule="auto"/>
        <w:jc w:val="right"/>
        <w:bidi w:val="1"/>
      </w:pPr>
      <w:r>
        <w:rPr>
          <w:rFonts w:ascii="Arial" w:hAnsi="Arial" w:cs="Arial"/>
          <w:b/>
          <w:color w:val="14213D"/>
          <w:sz w:val="22"/>
        </w:rPr>
        <w:t>المشروع: نظام إدارة المخزون والمبيعات والتوزيع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0"/>
        </w:rPr>
        <w:t>الإصدار: 1.0  |  التاريخ: 13 آب 2026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0"/>
        </w:rPr>
        <w:t>المخرجات: Word + BPMN Draw.io — دون واجهات Figma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1. المفاهيم والنطاق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  <w:t>M08 ينفذ البيع المباشر من نقطة بيع مرتبطة بفرع ومخزن وصندوق مستقل. الفاتورة نقدية فقط، وتصبح نهائية لحظة الدفع؛ حينها تنفذ حركة المخزون والصندوق والقيد والطباعة.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المفهوم</w:t>
            </w:r>
          </w:p>
        </w:tc>
        <w:tc>
          <w:tcPr>
            <w:tcW w:type="dxa" w:w="72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التعريف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العميل المسجل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عميل محفوظ يمكن ربط سجل مشترياته به.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العميل النقدي العام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Walk-in Customer دون إنشاء حساب.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جهاز POS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نقطة بيع مسجلة ومرتبطة بفرع ومخزن وصندوق.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صندوق POS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صندوق نقدي مستقل لكل جهاز.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جلسة الكاشير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فترة تشغيل من الفتح إلى الإغلاق دون رصيد افتتاحي.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فاتورة البيع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وثيقة نقدية نهائية بعد الدفع.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الحجز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كمية تخصم من المتاح أثناء إعداد الفاتورة.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صافي سعر السطر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السعر بعد توزيع خصم الفاتورة نسبيًا.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قاعدة نهائية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لا مرتجعات، ولا تعديل أو إلغاء أو عكس بعد الدفع. لذلك تعرض الواجهة مراجعة وتأكيدًا صريحًا قبل التحصيل.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2. القرارات المعتمدة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24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المحور</w:t>
            </w:r>
          </w:p>
        </w:tc>
        <w:tc>
          <w:tcPr>
            <w:tcW w:type="dxa" w:w="684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القرار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نوع العميل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مسجل أو نقدي عام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نقدًا فقط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الفاتورة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فور إتمام الدفع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السعر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يختار الكاشير جملة أو مفرد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الخصم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نسبة على إجمالي الفاتورة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حد الخصم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صافي كل سطر لا يقل عن المتوسط المرجح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المرتجعات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غير متاحة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الإلغاء بعد الدفع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غير متاح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الصندوق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مستقل لكل جهاز POS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جلسة الصندوق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فتح وإغلاق دون رصيد افتتاحي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اختيار الدفعة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الكاشير يختار يدويًا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الطباعة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يختار المستخدم A4 أو حراري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2.1 تفسير قيد الخصم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يوزع خصم الفاتورة على الأسطر بنسبة قيمة كل سطر من الإجمالي قبل الخصم.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يحسب النظام صافي سعر الوحدة بعد التوزيع.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يمنع الدفع إذا أصبح صافي أي سطر أقل من متوسط تكلفته المرجح في المخزن.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إذا تغيرت التكلفة أو المتاح أثناء الدفع يعاد التحقق داخل Transaction.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3. العمليات BPMN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381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العملية</w:t>
            </w:r>
          </w:p>
        </w:tc>
        <w:tc>
          <w:tcPr>
            <w:tcW w:type="dxa" w:w="417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الناتج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BPMN-POS-01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أو تعديل عميل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عميل نشط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BPMN-POS-02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تعريف جهاز وصندوق POS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جهاز جاهز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BPMN-POS-03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فتح جلسة كاشير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جلسة OPEN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BPMN-POS-04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فاتورة وحجز الكمية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فاتورة DRAFT وحجز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BPMN-POS-05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اختيار السعر والدفعة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أسطر مكتملة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BPMN-POS-06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تطبيق الخصم والتحقق من التكلفة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إجمالي صالح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BPMN-POS-07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 النقدي وإتمام البيع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فاتورة PAID وحركات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BPMN-POS-08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قبل الدفع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تحرير الحجز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BPMN-POS-09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طباعة وصل حراري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وصل مطبوع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BPMN-POS-10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طباعة فاتورة A4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فاتورة مطبوعة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BPMN-POS-11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إغلاق جلسة الكاشير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مطابقة وإغلاق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BPMN-POS-12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معالجة فرق إغلاق الصندوق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تسجيل فرق نقدي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3.1 المسار الطبيعي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يفتح الكاشير جلسة الجهاز دون رصيد افتتاحي.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يختار العميل المسجل أو النقدي العام.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يضيف المنتجات ويختار سعر الجملة/المفرد والدفعة.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ينشئ النظام حجوزات مؤقتة لكل سطر.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يطبق الخصم ويعيد التحقق من التكلفة والمتاح.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يستلم النقد ويثبت الدفع؛ فتترحل الفاتورة والمخزون والصندوق والقيد ذريًا.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يختار المستخدم نوع الطباعة.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4. الواجهات Screens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2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الواجهة</w:t>
            </w:r>
          </w:p>
        </w:tc>
        <w:tc>
          <w:tcPr>
            <w:tcW w:type="dxa" w:w="475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Route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SCR-POS-01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لوحة البيع المباشر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/pos/dashboard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SCR-POS-02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أجهزة POS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/pos/devices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SCR-POS-03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صناديق الأجهزة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/pos/cashboxes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SCR-POS-04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فتح جلسة الكاشير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/pos/session/open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SCR-POS-05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شاشة نقطة البيع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/pos/sale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SCR-POS-06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اختيار العميل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Modal داخل POS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SCR-POS-07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اختيار الدفعة/التسلسل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Modal داخل POS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SCR-POS-08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مراجعة الخصم والتكلفة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Modal داخل POS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SCR-POS-09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 النقدي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/pos/checkout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SCR-POS-10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نجاح البيع والطباعة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/pos/sales/:id/success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SCR-POS-11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فواتير البيع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/direct-sales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SCR-POS-12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الفاتورة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/direct-sales/:id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SCR-POS-13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إغلاق الجلسة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/pos/session/close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SCR-POS-14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جلسات POS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/pos/sessions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SCR-POS-15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 العملاء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/customers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SCR-POS-16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إنشاء/تعديل عميل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/customers/new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SCR-POS-17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العميل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/customers/:id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4.1 مواصفات شاشة POS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بحث سريع بالاسم أو الرمز مع عرض المتاح في مخزن الجهاز.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سلة واضحة تعرض الوحدة والدفعة والكمية والسعر والنوع والإجمالي.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مفتاح سعر الجملة/المفرد، ولا يسمح بسعر يدوي.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حقل خصم نسبة واحدة على الفاتورة مع عرض أثره على كل سطر.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تحذير دائم: لا إلغاء ولا مرتجع بعد الدفع.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منع الضغط المتكرر وعرض نتيجة دفع واحدة فقط عبر Idempotency Key.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5. الأدوار والصلاحيات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الدور</w:t>
            </w:r>
          </w:p>
        </w:tc>
        <w:tc>
          <w:tcPr>
            <w:tcW w:type="dxa" w:w="69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المسؤولية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POS_ADMIN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تعريف الأجهزة والصناديق وربطها بالمخازن.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CASHIER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فتح الجلسة وتنفيذ البيع والطباعة والإغلاق.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SALES_MANAGER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عرض الفواتير والجلسات والفروقات.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CUSTOMER_OFFICER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العملاء المسجلين.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ACCOUNTANT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قراءة الصندوق والقيود ومطابقة النقد.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AUDITOR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قراءة الفواتير والجلسات والسجل.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Permission Key</w:t>
            </w:r>
          </w:p>
        </w:tc>
        <w:tc>
          <w:tcPr>
            <w:tcW w:type="dxa" w:w="547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الوصف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pos.devices.view/manage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أجهزة POS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pos.cashboxes.view/manage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الصناديق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pos.sessions.open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فتح جلسة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pos.sessions.close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إغلاق جلسة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pos.sales.create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فاتورة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pos.sales.select_wholesale_price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اختيار سعر الجملة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pos.sales.apply_discount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تطبيق الخصم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pos.sales.select_batch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اختيار الدفعة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pos.sales.collect_cash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تثبيت الدفع النقدي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pos.sales.cancel_draft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قبل الدفع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pos.sales.print_thermal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طباعة حرارية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pos.sales.print_a4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طباعة A4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pos.sales.view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عرض الفواتير</w:t>
            </w:r>
          </w:p>
        </w:tc>
      </w:tr>
      <w:tr>
        <w:tc>
          <w:tcPr>
            <w:tcW w:type="dxa" w:w="46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customers.view/create/update</w:t>
            </w:r>
          </w:p>
        </w:tc>
        <w:tc>
          <w:tcPr>
            <w:tcW w:type="dxa" w:w="547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العملاء</w:t>
            </w:r>
          </w:p>
        </w:tc>
      </w:tr>
      <w:tr>
        <w:tc>
          <w:tcPr>
            <w:tcW w:type="dxa" w:w="46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pos.cash_differences.view</w:t>
            </w:r>
          </w:p>
        </w:tc>
        <w:tc>
          <w:tcPr>
            <w:tcW w:type="dxa" w:w="547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عرض فروقات الإغلاق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6. الحالات Statuses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الكيان</w:t>
            </w:r>
          </w:p>
        </w:tc>
        <w:tc>
          <w:tcPr>
            <w:tcW w:type="dxa" w:w="69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الحالات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جهاز POS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ACTIVE, INACTIVE, MAINTENANCE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جلسة الكاشير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OPEN, CLOSING, CLOSED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فاتورة البيع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DRAFT, PAYMENT_PENDING, PAID, CANCELLED_BEFORE_PAYMENT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PENDING, POSTED, FAILED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العميل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ACTIVE, INACTIVE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فرق الصندوق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BALANCED, SHORTAGE, SURPLUS, REVIEWED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6.1 أثر حالة الفاتورة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الحالة</w:t>
            </w:r>
          </w:p>
        </w:tc>
        <w:tc>
          <w:tcPr>
            <w:tcW w:type="dxa" w:w="36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المخزون</w:t>
            </w:r>
          </w:p>
        </w:tc>
        <w:tc>
          <w:tcPr>
            <w:tcW w:type="dxa" w:w="36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الصندوق/الحسابات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DRAFT</w:t>
            </w:r>
          </w:p>
        </w:tc>
        <w:tc>
          <w:tcPr>
            <w:tcW w:type="dxa" w:w="36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Reserved فقط</w:t>
            </w:r>
          </w:p>
        </w:tc>
        <w:tc>
          <w:tcPr>
            <w:tcW w:type="dxa" w:w="36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أثر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PAYMENT_PENDING</w:t>
            </w:r>
          </w:p>
        </w:tc>
        <w:tc>
          <w:tcPr>
            <w:tcW w:type="dxa" w:w="36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الحجز مستمر</w:t>
            </w:r>
          </w:p>
        </w:tc>
        <w:tc>
          <w:tcPr>
            <w:tcW w:type="dxa" w:w="36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أثر نهائي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PAID</w:t>
            </w:r>
          </w:p>
        </w:tc>
        <w:tc>
          <w:tcPr>
            <w:tcW w:type="dxa" w:w="36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On Hand وتحرير Reserved</w:t>
            </w:r>
          </w:p>
        </w:tc>
        <w:tc>
          <w:tcPr>
            <w:tcW w:type="dxa" w:w="36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مقبوض وقيد نهائي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CANCELLED_BEFORE_PAYMENT</w:t>
            </w:r>
          </w:p>
        </w:tc>
        <w:tc>
          <w:tcPr>
            <w:tcW w:type="dxa" w:w="36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تحرير Reserved</w:t>
            </w:r>
          </w:p>
        </w:tc>
        <w:tc>
          <w:tcPr>
            <w:tcW w:type="dxa" w:w="36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أثر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7. قواعد العمل Business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784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القاعدة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BR-POS-001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كل جهاز POS يرتبط بفرع ومخزن وصندوق مستقل واحد.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BR-POS-002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يفتح الكاشير أكثر من جلسة على الجهاز نفسه.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BR-POS-003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فتح الجلسة لا يحتاج رصيدًا افتتاحيًا.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BR-POS-004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البيع نقدي فقط ولا ينشئ ذمة عميل.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BR-POS-005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يمكن اختيار عميل مسجل أو العميل النقدي العام.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BR-POS-006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الحجز يخفض Available فقط أثناء إعداد الفاتورة.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BR-POS-007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يختار الكاشير الدفعة الصالحة والمتاحة يدويًا.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BR-POS-008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الدفعات تعرض مرتبة بالأقرب انتهاءً دون فرض FEFO.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BR-POS-009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سعر السطر إما WHOLESALE أو RETAIL فقط.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BR-POS-010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الخصم نسبة على إجمالي الفاتورة.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BR-POS-011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يوزع الخصم نسبيًا على الأسطر.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BR-POS-012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يمنع صافي سعر الوحدة دون المتوسط المرجح.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BR-POS-013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يعاد فحص الرصيد والتكلفة داخل معاملة الدفع.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BR-POS-014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 يعتمد الفاتورة ويحرر الحجز ويخفض المخزون ذريًا.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BR-POS-015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الفاتورة PAID لا تعدل ولا تلغى ولا تعكس.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BR-POS-016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توجد مرتجعات للبيع المباشر.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BR-POS-017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المسودة قبل الدفع يحرر الحجز.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BR-POS-018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كل دفعة نقدية ترتبط بجلسة وجهاز وصندوق وكاشير.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BR-POS-019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الإغلاق يحسب المقبوض المتوقع والفعلي والفرق.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BR-POS-020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يمكن إعادة طباعة المستند دون تغيير الفاتورة مع تسجيل العملية.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8.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576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80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الغرض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/api/v1/pos/devices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قائمة/إنشاء جهاز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GET/PATCH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/api/v1/pos/devices/:id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تفاصيل/تعديل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/api/v1/pos/cashboxes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الصناديق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/api/v1/pos/sessions/open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فتح جلسة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/api/v1/pos/sessions/current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الجلسة الحالية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/api/v1/pos/sessions/:id/close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إغلاق ومطابقة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/api/v1/pos/catalog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منتجات ومتوافر وأسعار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/api/v1/pos/products/:id/batches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دفعات صالحة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/api/v1/pos/sales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فاتورة وحجز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PATCH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/api/v1/pos/sales/:id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تعديل المسودة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/api/v1/pos/sales/:id/apply-discount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الخصم والتحقق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/api/v1/pos/sales/:id/checkout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 النقدي والترحيل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/api/v1/pos/sales/:id/cancel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قبل الدفع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/api/v1/pos/sales/:id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الفاتورة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/api/v1/pos/sales/:id/thermal-receipt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وصل حراري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/api/v1/pos/sales/:id/a4-invoice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فاتورة A4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/api/v1/customers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قائمة/إنشاء عميل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GET/PATCH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/api/v1/customers/:id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تفاصيل/تعديل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/api/v1/direct-sales</w:t>
            </w:r>
          </w:p>
        </w:tc>
        <w:tc>
          <w:tcPr>
            <w:tcW w:type="dxa" w:w="280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 الفواتير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76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/api/v1/pos/cash-differences</w:t>
            </w:r>
          </w:p>
        </w:tc>
        <w:tc>
          <w:tcPr>
            <w:tcW w:type="dxa" w:w="280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فروقات الإغلاق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9. جداول قاعدة البيانات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619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المسؤولية</w:t>
            </w:r>
          </w:p>
        </w:tc>
      </w:tr>
      <w:tr>
        <w:tc>
          <w:tcPr>
            <w:tcW w:type="dxa" w:w="38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customers</w:t>
            </w:r>
          </w:p>
        </w:tc>
        <w:tc>
          <w:tcPr>
            <w:tcW w:type="dxa" w:w="619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العملاء المسجلون والعميل النقدي العام.</w:t>
            </w:r>
          </w:p>
        </w:tc>
      </w:tr>
      <w:tr>
        <w:tc>
          <w:tcPr>
            <w:tcW w:type="dxa" w:w="38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pos_devices</w:t>
            </w:r>
          </w:p>
        </w:tc>
        <w:tc>
          <w:tcPr>
            <w:tcW w:type="dxa" w:w="619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الجهاز والفرع والمخزن والحالة.</w:t>
            </w:r>
          </w:p>
        </w:tc>
      </w:tr>
      <w:tr>
        <w:tc>
          <w:tcPr>
            <w:tcW w:type="dxa" w:w="38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pos_cashboxes</w:t>
            </w:r>
          </w:p>
        </w:tc>
        <w:tc>
          <w:tcPr>
            <w:tcW w:type="dxa" w:w="619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الصندوق المستقل لكل جهاز.</w:t>
            </w:r>
          </w:p>
        </w:tc>
      </w:tr>
      <w:tr>
        <w:tc>
          <w:tcPr>
            <w:tcW w:type="dxa" w:w="38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pos_sessions</w:t>
            </w:r>
          </w:p>
        </w:tc>
        <w:tc>
          <w:tcPr>
            <w:tcW w:type="dxa" w:w="619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الكاشير والفتح والإغلاق والمطابقة.</w:t>
            </w:r>
          </w:p>
        </w:tc>
      </w:tr>
      <w:tr>
        <w:tc>
          <w:tcPr>
            <w:tcW w:type="dxa" w:w="38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direct_sales</w:t>
            </w:r>
          </w:p>
        </w:tc>
        <w:tc>
          <w:tcPr>
            <w:tcW w:type="dxa" w:w="619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رأس الفاتورة والعميل والإجماليات.</w:t>
            </w:r>
          </w:p>
        </w:tc>
      </w:tr>
      <w:tr>
        <w:tc>
          <w:tcPr>
            <w:tcW w:type="dxa" w:w="38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direct_sale_items</w:t>
            </w:r>
          </w:p>
        </w:tc>
        <w:tc>
          <w:tcPr>
            <w:tcW w:type="dxa" w:w="619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المنتج والوحدة والدفعة والسعر والخصم.</w:t>
            </w:r>
          </w:p>
        </w:tc>
      </w:tr>
      <w:tr>
        <w:tc>
          <w:tcPr>
            <w:tcW w:type="dxa" w:w="38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direct_sale_payments</w:t>
            </w:r>
          </w:p>
        </w:tc>
        <w:tc>
          <w:tcPr>
            <w:tcW w:type="dxa" w:w="619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 النقدي والجلسة والصندوق.</w:t>
            </w:r>
          </w:p>
        </w:tc>
      </w:tr>
      <w:tr>
        <w:tc>
          <w:tcPr>
            <w:tcW w:type="dxa" w:w="38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inventory_reservations</w:t>
            </w:r>
          </w:p>
        </w:tc>
        <w:tc>
          <w:tcPr>
            <w:tcW w:type="dxa" w:w="619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حجز السلة قبل الدفع.</w:t>
            </w:r>
          </w:p>
        </w:tc>
      </w:tr>
      <w:tr>
        <w:tc>
          <w:tcPr>
            <w:tcW w:type="dxa" w:w="38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inventory_movements</w:t>
            </w:r>
          </w:p>
        </w:tc>
        <w:tc>
          <w:tcPr>
            <w:tcW w:type="dxa" w:w="619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SALE_ISSUE عند الدفع.</w:t>
            </w:r>
          </w:p>
        </w:tc>
      </w:tr>
      <w:tr>
        <w:tc>
          <w:tcPr>
            <w:tcW w:type="dxa" w:w="38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cash_movements</w:t>
            </w:r>
          </w:p>
        </w:tc>
        <w:tc>
          <w:tcPr>
            <w:tcW w:type="dxa" w:w="619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حركة المقبوض النقدي.</w:t>
            </w:r>
          </w:p>
        </w:tc>
      </w:tr>
      <w:tr>
        <w:tc>
          <w:tcPr>
            <w:tcW w:type="dxa" w:w="38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pos_cash_counts</w:t>
            </w:r>
          </w:p>
        </w:tc>
        <w:tc>
          <w:tcPr>
            <w:tcW w:type="dxa" w:w="619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المبلغ الفعلي عند الإغلاق.</w:t>
            </w:r>
          </w:p>
        </w:tc>
      </w:tr>
      <w:tr>
        <w:tc>
          <w:tcPr>
            <w:tcW w:type="dxa" w:w="38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pos_cash_differences</w:t>
            </w:r>
          </w:p>
        </w:tc>
        <w:tc>
          <w:tcPr>
            <w:tcW w:type="dxa" w:w="619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العجز أو الزيادة.</w:t>
            </w:r>
          </w:p>
        </w:tc>
      </w:tr>
      <w:tr>
        <w:tc>
          <w:tcPr>
            <w:tcW w:type="dxa" w:w="38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journal_entries / lines</w:t>
            </w:r>
          </w:p>
        </w:tc>
        <w:tc>
          <w:tcPr>
            <w:tcW w:type="dxa" w:w="619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قيد البيع والتكلفة والصندوق.</w:t>
            </w:r>
          </w:p>
        </w:tc>
      </w:tr>
      <w:tr>
        <w:tc>
          <w:tcPr>
            <w:tcW w:type="dxa" w:w="38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print_logs</w:t>
            </w:r>
          </w:p>
        </w:tc>
        <w:tc>
          <w:tcPr>
            <w:tcW w:type="dxa" w:w="619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سجل الطباعة وإعادة الطباعة.</w:t>
            </w:r>
          </w:p>
        </w:tc>
      </w:tr>
      <w:tr>
        <w:tc>
          <w:tcPr>
            <w:tcW w:type="dxa" w:w="38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activity_logs</w:t>
            </w:r>
          </w:p>
        </w:tc>
        <w:tc>
          <w:tcPr>
            <w:tcW w:type="dxa" w:w="619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سجل التدقيق.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9.1 القيود والفهارس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Unique على device_code وcashbox_code.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Partial unique لجلسة OPEN واحدة لكل جهاز ولكل كاشير.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Check discount_percent بين 0 و100.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Check net_unit_price &gt;= weighted_average_cost وقت الدفع.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Unique idempotency_key على checkout.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الفاتورة PAID محمية من UPDATE/DELETE على مستوى الخدمة والسياسة.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10. الأثر المخزني والمحاسبي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الحدث</w:t>
            </w:r>
          </w:p>
        </w:tc>
        <w:tc>
          <w:tcPr>
            <w:tcW w:type="dxa" w:w="72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الأثر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السلة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حجز فقط دون قيد.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قبل الدفع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تحرير الحجز دون قيد.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إتمام الدفع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مدين: صندوق POS؛ دائن: المبيعات.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تكلفة البضاعة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مدين: تكلفة البضاعة المباعة؛ دائن: المخزون.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فرق إغلاق عجز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مدين: فرق صندوق؛ دائن: صندوق POS.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فرق إغلاق زيادة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مدين: صندوق POS؛ دائن: فرق صندوق.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11. معايير القبول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777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معيار القبول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AC-POS-01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يعمل الجهاز دون صندوق ومخزن نشطين.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AC-POS-02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يفتح الجهاز جلستين متزامنتين.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AC-POS-03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تحجز السلة الكمية وتحررها عند الإلغاء.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AC-POS-04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يسمح باختيار دفعة منتهية أو غير متاحة.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AC-POS-05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يوزع خصم الفاتورة على الأسطر بدقة.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AC-POS-06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يمنع الدفع إذا انخفض أي سطر دون متوسط التكلفة.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AC-POS-07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ينفذ الدفع والمخزون والصندوق والقيد ذريًا مرة واحدة.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AC-POS-08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يقبل API تعديل أو إلغاء PAID.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AC-POS-09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توجد واجهة أو API لمرتجع البيع المباشر.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AC-POS-10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تطابق الطباعة الحرارية وA4 بيانات الفاتورة نفسها.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12. حزمة التسليم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التكامل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تستخدم الوثيقة وBPMN الرموز نفسها لتنفيذ NestJS ونقطة البيع والحجز والصندوق والقيود والطباعة.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M08_Customers_Direct_Sales_POS_Specification_AR.docx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M08_Customers_Direct_Sales_POS_BPMN.drawio — اثنا عشر مخططًا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5C6473"/>
        <w:sz w:val="16"/>
      </w:rPr>
      <w:t>وثيقة تحليل وتصميم — العملاء ونقطة البيع المباشر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 w:cs="Arial"/>
        <w:b/>
        <w:color w:val="5C6473"/>
        <w:sz w:val="16"/>
      </w:rPr>
      <w:t>INVENTORY SYSTEM  •  M08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21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5FF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421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