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565C0" w:sz="8"/>
              <w:bottom w:val="none" w:sz="0"/>
              <w:right w:val="none" w:sz="0"/>
            </w:tcBorders>
            <w:shd w:fill="E3F2FD" w:val="clear"/>
            <w:tcMar>
              <w:top w:type="dxa" w:w="120"/>
              <w:left w:type="dxa" w:w="200"/>
              <w:bottom w:type="dxa" w:w="120"/>
              <w:right w:type="dxa" w:w="200"/>
            </w:tcMar>
          </w:tcPr>
          <w:p>
            <w:pPr>
              <w:spacing w:after="60"/>
            </w:pPr>
            <w:r>
              <w:rPr>
                <w:rFonts w:ascii="Arial" w:cs="Arial" w:eastAsia="Arial" w:hAnsi="Arial"/>
                <w:b/>
                <w:bCs/>
                <w:color w:val="1565C0"/>
                <w:sz w:val="20"/>
                <w:szCs w:val="20"/>
              </w:rPr>
              <w:t xml:space="preserve">SEO METADATA</w:t>
            </w:r>
          </w:p>
          <w:p>
            <w:pPr>
              <w:spacing w:after="40"/>
            </w:pPr>
            <w:r>
              <w:rPr>
                <w:rFonts w:ascii="Arial" w:cs="Arial" w:eastAsia="Arial" w:hAnsi="Arial"/>
                <w:b/>
                <w:bCs/>
                <w:color w:val="1A1A2E"/>
                <w:sz w:val="18"/>
                <w:szCs w:val="18"/>
              </w:rPr>
              <w:t xml:space="preserve">Title: </w:t>
            </w:r>
            <w:r>
              <w:rPr>
                <w:rFonts w:ascii="Arial" w:cs="Arial" w:eastAsia="Arial" w:hAnsi="Arial"/>
                <w:color w:val="333333"/>
                <w:sz w:val="18"/>
                <w:szCs w:val="18"/>
              </w:rPr>
              <w:t xml:space="preserve">What Is Virtual Net Metering (VNM)? Simple Guide India 2026 | PowerNetPro</w:t>
            </w:r>
          </w:p>
          <w:p>
            <w:pPr>
              <w:spacing w:after="40"/>
            </w:pPr>
            <w:r>
              <w:rPr>
                <w:rFonts w:ascii="Arial" w:cs="Arial" w:eastAsia="Arial" w:hAnsi="Arial"/>
                <w:b/>
                <w:bCs/>
                <w:color w:val="1A1A2E"/>
                <w:sz w:val="18"/>
                <w:szCs w:val="18"/>
              </w:rPr>
              <w:t xml:space="preserve">Description: </w:t>
            </w:r>
            <w:r>
              <w:rPr>
                <w:rFonts w:ascii="Arial" w:cs="Arial" w:eastAsia="Arial" w:hAnsi="Arial"/>
                <w:color w:val="333333"/>
                <w:sz w:val="18"/>
                <w:szCs w:val="18"/>
              </w:rPr>
              <w:t xml:space="preserve">Virtual net metering lets multiple people share solar from one plant and get bill credits. Learn how VNM works, state regulations, and why it matters for apartment residents.</w:t>
            </w:r>
          </w:p>
          <w:p>
            <w:r>
              <w:rPr>
                <w:rFonts w:ascii="Arial" w:cs="Arial" w:eastAsia="Arial" w:hAnsi="Arial"/>
                <w:b/>
                <w:bCs/>
                <w:color w:val="1A1A2E"/>
                <w:sz w:val="18"/>
                <w:szCs w:val="18"/>
              </w:rPr>
              <w:t xml:space="preserve">Keywords: </w:t>
            </w:r>
            <w:r>
              <w:rPr>
                <w:rFonts w:ascii="Arial" w:cs="Arial" w:eastAsia="Arial" w:hAnsi="Arial"/>
                <w:color w:val="333333"/>
                <w:sz w:val="18"/>
                <w:szCs w:val="18"/>
              </w:rPr>
              <w:t xml:space="preserve">virtual net metering, VNM India, virtual net metering explained, group net metering India</w:t>
            </w:r>
          </w:p>
        </w:tc>
      </w:tr>
    </w:tbl>
    <w:p>
      <w:pPr>
        <w:spacing w:before="80" w:after="80"/>
      </w:pPr>
    </w:p>
    <w:p>
      <w:pPr>
        <w:spacing w:before="100" w:after="120"/>
      </w:pPr>
      <w:r>
        <w:rPr>
          <w:rFonts w:ascii="Georgia" w:cs="Georgia" w:eastAsia="Georgia" w:hAnsi="Georgia"/>
          <w:b/>
          <w:bCs/>
          <w:color w:val="1A1A2E"/>
          <w:sz w:val="48"/>
          <w:szCs w:val="48"/>
        </w:rPr>
        <w:t xml:space="preserve">What Is Virtual Net Metering? Explained in Simple Terms</w:t>
      </w:r>
    </w:p>
    <w:p>
      <w:pPr>
        <w:spacing w:before="60" w:after="200"/>
      </w:pPr>
      <w:r>
        <w:rPr>
          <w:rFonts w:ascii="Arial" w:cs="Arial" w:eastAsia="Arial" w:hAnsi="Arial"/>
          <w:color w:val="6B7280"/>
          <w:sz w:val="20"/>
          <w:szCs w:val="20"/>
        </w:rPr>
        <w:t xml:space="preserve">By PowerNetPro Team</w:t>
      </w:r>
      <w:r>
        <w:rPr>
          <w:rFonts w:ascii="Arial" w:cs="Arial" w:eastAsia="Arial" w:hAnsi="Arial"/>
          <w:color w:val="6B7280"/>
          <w:sz w:val="20"/>
          <w:szCs w:val="20"/>
        </w:rPr>
        <w:t xml:space="preserve">  |  March 2026</w:t>
      </w:r>
      <w:r>
        <w:rPr>
          <w:rFonts w:ascii="Arial" w:cs="Arial" w:eastAsia="Arial" w:hAnsi="Arial"/>
          <w:color w:val="6B7280"/>
          <w:sz w:val="20"/>
          <w:szCs w:val="20"/>
        </w:rPr>
        <w:t xml:space="preserve">  |  8 min read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Hero: Solar plant with credit lines flowing to apartments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"Aerial rooftop solar on Indian commercial building, digital overlay of green energy credit lines flowing to multiple apartment buildings, futuristic network visualization, twilight cityscape"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F3C" w:sz="6"/>
              <w:left w:val="none" w:sz="0"/>
              <w:bottom w:val="none" w:sz="0"/>
              <w:right w:val="none" w:sz="0"/>
            </w:tcBorders>
            <w:shd w:fill="F0FAF4" w:val="clear"/>
            <w:tcMar>
              <w:top w:type="dxa" w:w="160"/>
              <w:left w:type="dxa" w:w="240"/>
              <w:bottom w:type="dxa" w:w="40"/>
              <w:right w:type="dxa" w:w="240"/>
            </w:tcMar>
          </w:tcPr>
          <w:p>
            <w:r>
              <w:rPr>
                <w:rFonts w:ascii="Arial" w:cs="Arial" w:eastAsia="Arial" w:hAnsi="Arial"/>
                <w:b/>
                <w:bCs/>
                <w:color w:val="0D5F3C"/>
                <w:sz w:val="24"/>
                <w:szCs w:val="24"/>
              </w:rPr>
              <w:t xml:space="preserve">⭐ KEY TAKEAWAYS</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Virtual net metering (VNM) lets one solar plant give bill credits to multiple consumers at different locations.</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You don’t need solar panels on your roof — just a connection within the same DISCOM area.</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States like Maharashtra, Karnataka, Delhi, Rajasthan, and Tamil Nadu have active VNM frameworks.</w:t>
            </w:r>
          </w:p>
        </w:tc>
      </w:tr>
      <w:tr>
        <w:tc>
          <w:tcPr>
            <w:tcW w:type="dxa" w:w="9360"/>
            <w:tcBorders>
              <w:top w:val="none" w:sz="0"/>
              <w:left w:val="none" w:sz="0"/>
              <w:bottom w:val="none" w:sz="0"/>
              <w:right w:val="none" w:sz="0"/>
            </w:tcBorders>
            <w:shd w:fill="F0FAF4" w:val="clear"/>
            <w:tcMar>
              <w:top w:type="dxa" w:w="40"/>
              <w:left w:type="dxa" w:w="240"/>
              <w:bottom w:type="dxa" w:w="4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MNRE treats VNM, group net metering, and net billing at par for regulatory purposes.</w:t>
            </w:r>
          </w:p>
        </w:tc>
      </w:tr>
      <w:tr>
        <w:tc>
          <w:tcPr>
            <w:tcW w:type="dxa" w:w="9360"/>
            <w:tcBorders>
              <w:top w:val="none" w:sz="0"/>
              <w:left w:val="none" w:sz="0"/>
              <w:bottom w:val="single" w:color="0D5F3C" w:sz="6"/>
              <w:right w:val="none" w:sz="0"/>
            </w:tcBorders>
            <w:shd w:fill="F0FAF4" w:val="clear"/>
            <w:tcMar>
              <w:top w:type="dxa" w:w="40"/>
              <w:left w:type="dxa" w:w="240"/>
              <w:bottom w:type="dxa" w:w="160"/>
              <w:right w:type="dxa" w:w="240"/>
            </w:tcMar>
          </w:tcPr>
          <w:p>
            <w:pPr>
              <w:spacing w:line="320"/>
            </w:pPr>
            <w:r>
              <w:rPr>
                <w:rFonts w:ascii="Arial" w:cs="Arial" w:eastAsia="Arial" w:hAnsi="Arial"/>
                <w:b/>
                <w:bCs/>
                <w:color w:val="0D5F3C"/>
                <w:sz w:val="22"/>
                <w:szCs w:val="22"/>
              </w:rPr>
              <w:t xml:space="preserve">✔  </w:t>
            </w:r>
            <w:r>
              <w:rPr>
                <w:rFonts w:ascii="Arial" w:cs="Arial" w:eastAsia="Arial" w:hAnsi="Arial"/>
                <w:color w:val="333333"/>
                <w:sz w:val="22"/>
                <w:szCs w:val="22"/>
              </w:rPr>
              <w:t xml:space="preserve">VNM is the regulatory backbone that makes digital solar platforms like PowerNetPro possible.</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Traditional Net Metering: Quick Refresher</w:t>
      </w:r>
    </w:p>
    <w:p>
      <w:pPr>
        <w:spacing w:before="60" w:after="100" w:line="360"/>
      </w:pPr>
      <w:r>
        <w:rPr>
          <w:rFonts w:ascii="Arial" w:cs="Arial" w:eastAsia="Arial" w:hAnsi="Arial"/>
          <w:color w:val="333333"/>
          <w:sz w:val="22"/>
          <w:szCs w:val="22"/>
        </w:rPr>
        <w:t xml:space="preserve">In standard net metering, you install panels on your roof. A bi-directional meter tracks what you consume vs what you send back to the grid. You only pay for the net difference. Works great — if you own a rooftop.</w:t>
      </w:r>
    </w:p>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What Is Virtual Net Metering?</w:t>
      </w:r>
    </w:p>
    <w:p>
      <w:pPr>
        <w:spacing w:before="60" w:after="100" w:line="360"/>
      </w:pPr>
      <w:r>
        <w:rPr>
          <w:rFonts w:ascii="Arial" w:cs="Arial" w:eastAsia="Arial" w:hAnsi="Arial"/>
          <w:color w:val="333333"/>
          <w:sz w:val="22"/>
          <w:szCs w:val="22"/>
        </w:rPr>
        <w:t xml:space="preserve">VNM is an extension where the solar plant and the beneficiary don’t need to be at the same location. A single plant generates electricity, and the generation is split among multiple consumers based on pre-agreed ratios. Each participant gets credits on their individual DISCOM bill.</w:t>
      </w:r>
    </w:p>
    <w:p>
      <w:pPr>
        <w:spacing w:before="60" w:after="100" w:line="360"/>
      </w:pPr>
      <w:r>
        <w:rPr>
          <w:rFonts w:ascii="Arial" w:cs="Arial" w:eastAsia="Arial" w:hAnsi="Arial"/>
          <w:color w:val="333333"/>
          <w:sz w:val="22"/>
          <w:szCs w:val="22"/>
        </w:rPr>
        <w:t xml:space="preserve">The key innovation: you don’t need panels on your roof. You just need to be in the same DISCOM service area.</w:t>
      </w:r>
    </w:p>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How VNM Works: Step by Step</w:t>
      </w:r>
    </w:p>
    <w:p>
      <w:pPr>
        <w:spacing w:before="60" w:after="100" w:line="360"/>
      </w:pPr>
      <w:r>
        <w:rPr>
          <w:rFonts w:ascii="Arial" w:cs="Arial" w:eastAsia="Arial" w:hAnsi="Arial"/>
          <w:b/>
          <w:bCs/>
          <w:color w:val="1A1A2E"/>
          <w:sz w:val="22"/>
          <w:szCs w:val="22"/>
        </w:rPr>
        <w:t xml:space="preserve">1. </w:t>
      </w:r>
      <w:r>
        <w:rPr>
          <w:rFonts w:ascii="Arial" w:cs="Arial" w:eastAsia="Arial" w:hAnsi="Arial"/>
          <w:color w:val="333333"/>
          <w:sz w:val="22"/>
          <w:szCs w:val="22"/>
        </w:rPr>
        <w:t xml:space="preserve">Solar plant installed at a host location (commercial building, society, factory)</w:t>
      </w:r>
    </w:p>
    <w:p>
      <w:pPr>
        <w:spacing w:before="60" w:after="100" w:line="360"/>
      </w:pPr>
      <w:r>
        <w:rPr>
          <w:rFonts w:ascii="Arial" w:cs="Arial" w:eastAsia="Arial" w:hAnsi="Arial"/>
          <w:b/>
          <w:bCs/>
          <w:color w:val="1A1A2E"/>
          <w:sz w:val="22"/>
          <w:szCs w:val="22"/>
        </w:rPr>
        <w:t xml:space="preserve">2. </w:t>
      </w:r>
      <w:r>
        <w:rPr>
          <w:rFonts w:ascii="Arial" w:cs="Arial" w:eastAsia="Arial" w:hAnsi="Arial"/>
          <w:color w:val="333333"/>
          <w:sz w:val="22"/>
          <w:szCs w:val="22"/>
        </w:rPr>
        <w:t xml:space="preserve">Multiple consumers register as beneficiaries with agreed generation shares</w:t>
      </w:r>
    </w:p>
    <w:p>
      <w:pPr>
        <w:spacing w:before="60" w:after="100" w:line="360"/>
      </w:pPr>
      <w:r>
        <w:rPr>
          <w:rFonts w:ascii="Arial" w:cs="Arial" w:eastAsia="Arial" w:hAnsi="Arial"/>
          <w:b/>
          <w:bCs/>
          <w:color w:val="1A1A2E"/>
          <w:sz w:val="22"/>
          <w:szCs w:val="22"/>
        </w:rPr>
        <w:t xml:space="preserve">3. </w:t>
      </w:r>
      <w:r>
        <w:rPr>
          <w:rFonts w:ascii="Arial" w:cs="Arial" w:eastAsia="Arial" w:hAnsi="Arial"/>
          <w:color w:val="333333"/>
          <w:sz w:val="22"/>
          <w:szCs w:val="22"/>
        </w:rPr>
        <w:t xml:space="preserve">DISCOM’s bi-directional meter records total generation</w:t>
      </w:r>
    </w:p>
    <w:p>
      <w:pPr>
        <w:spacing w:before="60" w:after="100" w:line="360"/>
      </w:pPr>
      <w:r>
        <w:rPr>
          <w:rFonts w:ascii="Arial" w:cs="Arial" w:eastAsia="Arial" w:hAnsi="Arial"/>
          <w:b/>
          <w:bCs/>
          <w:color w:val="1A1A2E"/>
          <w:sz w:val="22"/>
          <w:szCs w:val="22"/>
        </w:rPr>
        <w:t xml:space="preserve">4. </w:t>
      </w:r>
      <w:r>
        <w:rPr>
          <w:rFonts w:ascii="Arial" w:cs="Arial" w:eastAsia="Arial" w:hAnsi="Arial"/>
          <w:color w:val="333333"/>
          <w:sz w:val="22"/>
          <w:szCs w:val="22"/>
        </w:rPr>
        <w:t xml:space="preserve">Credits allocated to each beneficiary’s account based on their ratio</w:t>
      </w:r>
    </w:p>
    <w:p>
      <w:pPr>
        <w:spacing w:before="60" w:after="100" w:line="360"/>
      </w:pPr>
      <w:r>
        <w:rPr>
          <w:rFonts w:ascii="Arial" w:cs="Arial" w:eastAsia="Arial" w:hAnsi="Arial"/>
          <w:b/>
          <w:bCs/>
          <w:color w:val="1A1A2E"/>
          <w:sz w:val="22"/>
          <w:szCs w:val="22"/>
        </w:rPr>
        <w:t xml:space="preserve">5. </w:t>
      </w:r>
      <w:r>
        <w:rPr>
          <w:rFonts w:ascii="Arial" w:cs="Arial" w:eastAsia="Arial" w:hAnsi="Arial"/>
          <w:color w:val="333333"/>
          <w:sz w:val="22"/>
          <w:szCs w:val="22"/>
        </w:rPr>
        <w:t xml:space="preserve">Each beneficiary’s bill is reduced by their allocated credits</w:t>
      </w:r>
    </w:p>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VNM vs Group Net Metering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8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Virtual Net Metering</w:t>
            </w:r>
          </w:p>
        </w:tc>
        <w:tc>
          <w:tcPr>
            <w:tcW w:type="dxa" w:w="3580"/>
            <w:tcBorders>
              <w:top w:val="single" w:color="E0E0E0" w:sz="1"/>
              <w:left w:val="single" w:color="E0E0E0" w:sz="1"/>
              <w:bottom w:val="single" w:color="E0E0E0" w:sz="1"/>
              <w:right w:val="single" w:color="E0E0E0" w:sz="1"/>
            </w:tcBorders>
            <w:shd w:fill="0D5F3C" w:val="clear"/>
            <w:tcMar>
              <w:top w:type="dxa" w:w="80"/>
              <w:left w:type="dxa" w:w="120"/>
              <w:bottom w:type="dxa" w:w="80"/>
              <w:right w:type="dxa" w:w="120"/>
            </w:tcMar>
          </w:tcPr>
          <w:p>
            <w:r>
              <w:rPr>
                <w:rFonts w:ascii="Arial" w:cs="Arial" w:eastAsia="Arial" w:hAnsi="Arial"/>
                <w:b/>
                <w:bCs/>
                <w:color w:val="FFFFFF"/>
                <w:sz w:val="20"/>
                <w:szCs w:val="20"/>
              </w:rPr>
              <w:t xml:space="preserve">Group Net Metering</w:t>
            </w:r>
          </w:p>
        </w:tc>
      </w:tr>
      <w:tr>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Location</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Different locations within same DISCOM</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premises or building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Consumers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category, different addresses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consumer or group at one site</w:t>
            </w:r>
          </w:p>
        </w:tc>
      </w:tr>
      <w:tr>
        <w:tc>
          <w:tcPr>
            <w:tcW w:type="dxa" w:w="220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bCs/>
                <w:color w:val="333333"/>
                <w:sz w:val="20"/>
                <w:szCs w:val="20"/>
              </w:rPr>
              <w:t xml:space="preserve">Best For</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City-wide digital solar</w:t>
            </w:r>
          </w:p>
        </w:tc>
        <w:tc>
          <w:tcPr>
            <w:tcW w:type="dxa" w:w="3580"/>
            <w:tcBorders>
              <w:top w:val="single" w:color="E0E0E0" w:sz="1"/>
              <w:left w:val="single" w:color="E0E0E0" w:sz="1"/>
              <w:bottom w:val="single" w:color="E0E0E0" w:sz="1"/>
              <w:right w:val="single" w:color="E0E0E0" w:sz="1"/>
            </w:tcBorders>
            <w:shd w:fill="F9FAFB" w:val="clear"/>
            <w:tcMar>
              <w:top w:type="dxa" w:w="80"/>
              <w:left w:type="dxa" w:w="120"/>
              <w:bottom w:type="dxa" w:w="80"/>
              <w:right w:type="dxa" w:w="120"/>
            </w:tcMar>
          </w:tcPr>
          <w:p>
            <w:r>
              <w:rPr>
                <w:rFonts w:ascii="Arial" w:cs="Arial" w:eastAsia="Arial" w:hAnsi="Arial"/>
                <w:b w:val="false"/>
                <w:bCs w:val="false"/>
                <w:color w:val="333333"/>
                <w:sz w:val="20"/>
                <w:szCs w:val="20"/>
              </w:rPr>
              <w:t xml:space="preserve">Housing society rooftop installations</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Which States Support VNM?</w:t>
      </w:r>
    </w:p>
    <w:p>
      <w:pPr>
        <w:spacing w:before="60" w:after="100" w:line="360"/>
      </w:pPr>
      <w:r>
        <w:rPr>
          <w:rFonts w:ascii="Arial" w:cs="Arial" w:eastAsia="Arial" w:hAnsi="Arial"/>
          <w:b/>
          <w:bCs/>
          <w:color w:val="1A1A2E"/>
          <w:sz w:val="22"/>
          <w:szCs w:val="22"/>
        </w:rPr>
        <w:t xml:space="preserve">Maharashtra (MERC): </w:t>
      </w:r>
      <w:r>
        <w:rPr>
          <w:rFonts w:ascii="Arial" w:cs="Arial" w:eastAsia="Arial" w:hAnsi="Arial"/>
          <w:color w:val="333333"/>
          <w:sz w:val="22"/>
          <w:szCs w:val="22"/>
        </w:rPr>
        <w:t xml:space="preserve">Among the most progressive. Clear rules for societies and commercial complexes.</w:t>
      </w:r>
    </w:p>
    <w:p>
      <w:pPr>
        <w:spacing w:before="60" w:after="100" w:line="360"/>
      </w:pPr>
      <w:r>
        <w:rPr>
          <w:rFonts w:ascii="Arial" w:cs="Arial" w:eastAsia="Arial" w:hAnsi="Arial"/>
          <w:b/>
          <w:bCs/>
          <w:color w:val="1A1A2E"/>
          <w:sz w:val="22"/>
          <w:szCs w:val="22"/>
        </w:rPr>
        <w:t xml:space="preserve">Karnataka (KERC): </w:t>
      </w:r>
      <w:r>
        <w:rPr>
          <w:rFonts w:ascii="Arial" w:cs="Arial" w:eastAsia="Arial" w:hAnsi="Arial"/>
          <w:color w:val="333333"/>
          <w:sz w:val="22"/>
          <w:szCs w:val="22"/>
        </w:rPr>
        <w:t xml:space="preserve">Active framework for group and virtual net metering.</w:t>
      </w:r>
    </w:p>
    <w:p>
      <w:pPr>
        <w:spacing w:before="60" w:after="100" w:line="360"/>
      </w:pPr>
      <w:r>
        <w:rPr>
          <w:rFonts w:ascii="Arial" w:cs="Arial" w:eastAsia="Arial" w:hAnsi="Arial"/>
          <w:b/>
          <w:bCs/>
          <w:color w:val="1A1A2E"/>
          <w:sz w:val="22"/>
          <w:szCs w:val="22"/>
        </w:rPr>
        <w:t xml:space="preserve">Delhi (DERC): </w:t>
      </w:r>
      <w:r>
        <w:rPr>
          <w:rFonts w:ascii="Arial" w:cs="Arial" w:eastAsia="Arial" w:hAnsi="Arial"/>
          <w:color w:val="333333"/>
          <w:sz w:val="22"/>
          <w:szCs w:val="22"/>
        </w:rPr>
        <w:t xml:space="preserve">Updated VNM guidelines January 2026, extending to all consumer categories.</w:t>
      </w:r>
    </w:p>
    <w:p>
      <w:pPr>
        <w:spacing w:before="60" w:after="100" w:line="360"/>
      </w:pPr>
      <w:r>
        <w:rPr>
          <w:rFonts w:ascii="Arial" w:cs="Arial" w:eastAsia="Arial" w:hAnsi="Arial"/>
          <w:b/>
          <w:bCs/>
          <w:color w:val="1A1A2E"/>
          <w:sz w:val="22"/>
          <w:szCs w:val="22"/>
        </w:rPr>
        <w:t xml:space="preserve">Rajasthan (RERC): </w:t>
      </w:r>
      <w:r>
        <w:rPr>
          <w:rFonts w:ascii="Arial" w:cs="Arial" w:eastAsia="Arial" w:hAnsi="Arial"/>
          <w:color w:val="333333"/>
          <w:sz w:val="22"/>
          <w:szCs w:val="22"/>
        </w:rPr>
        <w:t xml:space="preserve">Virtual and group net metering for capacities up to 1 MW.</w:t>
      </w:r>
    </w:p>
    <w:p>
      <w:pPr>
        <w:spacing w:before="60" w:after="100" w:line="360"/>
      </w:pPr>
      <w:r>
        <w:rPr>
          <w:rFonts w:ascii="Arial" w:cs="Arial" w:eastAsia="Arial" w:hAnsi="Arial"/>
          <w:b/>
          <w:bCs/>
          <w:color w:val="1A1A2E"/>
          <w:sz w:val="22"/>
          <w:szCs w:val="22"/>
        </w:rPr>
        <w:t xml:space="preserve">Tamil Nadu (TNERC): </w:t>
      </w:r>
      <w:r>
        <w:rPr>
          <w:rFonts w:ascii="Arial" w:cs="Arial" w:eastAsia="Arial" w:hAnsi="Arial"/>
          <w:color w:val="333333"/>
          <w:sz w:val="22"/>
          <w:szCs w:val="22"/>
        </w:rPr>
        <w:t xml:space="preserve">Leading regulatory adoption in the south.</w:t>
      </w:r>
    </w:p>
    <w:p>
      <w:pPr>
        <w:spacing w:before="60" w:after="100" w:line="360"/>
      </w:pPr>
      <w:r>
        <w:rPr>
          <w:rFonts w:ascii="Arial" w:cs="Arial" w:eastAsia="Arial" w:hAnsi="Arial"/>
          <w:color w:val="333333"/>
          <w:sz w:val="22"/>
          <w:szCs w:val="22"/>
        </w:rPr>
        <w:t xml:space="preserve">The trend is clear: VNM is going from niche to mainstream across India.</w:t>
      </w:r>
    </w:p>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Why VNM Matters for Digital Solar</w:t>
      </w:r>
    </w:p>
    <w:p>
      <w:pPr>
        <w:spacing w:before="60" w:after="100" w:line="360"/>
      </w:pPr>
      <w:r>
        <w:rPr>
          <w:rFonts w:ascii="Arial" w:cs="Arial" w:eastAsia="Arial" w:hAnsi="Arial"/>
          <w:color w:val="333333"/>
          <w:sz w:val="22"/>
          <w:szCs w:val="22"/>
        </w:rPr>
        <w:t xml:space="preserve">VNM is the regulatory backbone that makes PowerNetPro possible. When you reserve capacity, the underlying mechanism is VNM: a plant generates at one location, credits flow to your bill at another. Without VNM, this credit transfer wouldn’t work within the DISCOM framework.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FF8F00" w:sz="8"/>
              <w:bottom w:val="none" w:sz="0"/>
              <w:right w:val="none" w:sz="0"/>
            </w:tcBorders>
            <w:shd w:fill="FFF3E0" w:val="clear"/>
            <w:tcMar>
              <w:top w:type="dxa" w:w="120"/>
              <w:left w:type="dxa" w:w="200"/>
              <w:bottom w:type="dxa" w:w="120"/>
              <w:right w:type="dxa" w:w="200"/>
            </w:tcMar>
          </w:tcPr>
          <w:p>
            <w:pPr>
              <w:spacing w:after="40"/>
            </w:pPr>
            <w:r>
              <w:rPr>
                <w:rFonts w:ascii="Arial" w:cs="Arial" w:eastAsia="Arial" w:hAnsi="Arial"/>
                <w:b/>
                <w:bCs/>
                <w:color w:val="FF8F00"/>
                <w:sz w:val="22"/>
                <w:szCs w:val="22"/>
              </w:rPr>
              <w:t xml:space="preserve">💡 COMMON QUESTION</w:t>
            </w:r>
          </w:p>
          <w:p>
            <w:pPr>
              <w:spacing w:line="340"/>
            </w:pPr>
            <w:r>
              <w:rPr>
                <w:rFonts w:ascii="Arial" w:cs="Arial" w:eastAsia="Arial" w:hAnsi="Arial"/>
                <w:color w:val="333333"/>
                <w:sz w:val="22"/>
                <w:szCs w:val="22"/>
              </w:rPr>
              <w:t xml:space="preserve">Does my landlord need to approve? No. VNM credits are linked to your electricity consumer number, not your property. When you move, your allocation transfers to your new consumer number within the same DISCOM area.</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F3C" w:sz="3"/>
              <w:left w:val="single" w:color="FF8F00" w:sz="12"/>
              <w:bottom w:val="single" w:color="0D5F3C" w:sz="3"/>
              <w:right w:val="none" w:sz="0"/>
            </w:tcBorders>
            <w:shd w:fill="FFF8E1" w:val="clear"/>
            <w:tcMar>
              <w:top w:type="dxa" w:w="160"/>
              <w:left w:type="dxa" w:w="240"/>
              <w:bottom w:type="dxa" w:w="160"/>
              <w:right w:type="dxa" w:w="240"/>
            </w:tcMar>
          </w:tcPr>
          <w:p>
            <w:pPr>
              <w:spacing w:after="80"/>
            </w:pPr>
            <w:r>
              <w:rPr>
                <w:rFonts w:ascii="Arial" w:cs="Arial" w:eastAsia="Arial" w:hAnsi="Arial"/>
                <w:b/>
                <w:bCs/>
                <w:color w:val="FF8F00"/>
                <w:sz w:val="24"/>
                <w:szCs w:val="24"/>
              </w:rPr>
              <w:t xml:space="preserve">THE BOTTOM LINE</w:t>
            </w:r>
          </w:p>
          <w:p>
            <w:pPr>
              <w:spacing w:line="340"/>
            </w:pPr>
            <w:r>
              <w:rPr>
                <w:rFonts w:ascii="Arial" w:cs="Arial" w:eastAsia="Arial" w:hAnsi="Arial"/>
                <w:color w:val="333333"/>
                <w:sz w:val="22"/>
                <w:szCs w:val="22"/>
              </w:rPr>
              <w:t xml:space="preserve">Virtual net metering is the regulatory breakthrough that unlocks solar for the 70%+ of urban Indians without rooftop access. As more states adopt VNM frameworks, digital solar platforms will become as mainstream as UPI payments.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D5F3C" w:val="clear"/>
            <w:tcMar>
              <w:top w:type="dxa" w:w="200"/>
              <w:left w:type="dxa" w:w="300"/>
              <w:bottom w:type="dxa" w:w="200"/>
              <w:right w:type="dxa" w:w="300"/>
            </w:tcMar>
          </w:tcPr>
          <w:p>
            <w:pPr>
              <w:spacing w:after="60"/>
              <w:jc w:val="center"/>
            </w:pPr>
            <w:r>
              <w:rPr>
                <w:rFonts w:ascii="Georgia" w:cs="Georgia" w:eastAsia="Georgia" w:hAnsi="Georgia"/>
                <w:b/>
                <w:bCs/>
                <w:color w:val="FFFFFF"/>
                <w:sz w:val="28"/>
                <w:szCs w:val="28"/>
              </w:rPr>
              <w:t xml:space="preserve">Want VNM benefits without the complexity?</w:t>
            </w:r>
          </w:p>
          <w:p>
            <w:pPr>
              <w:jc w:val="center"/>
            </w:pPr>
            <w:r>
              <w:rPr>
                <w:rFonts w:ascii="Arial" w:cs="Arial" w:eastAsia="Arial" w:hAnsi="Arial"/>
                <w:color w:val="A5D6A7"/>
                <w:sz w:val="22"/>
                <w:szCs w:val="22"/>
              </w:rPr>
              <w:t xml:space="preserve">PowerNetPro handles everything. Visit powernetpro.com</w:t>
            </w:r>
          </w:p>
        </w:tc>
      </w:tr>
    </w:tbl>
    <w:p>
      <w:pPr>
        <w:spacing w:before="80" w:after="80"/>
      </w:pPr>
    </w:p>
    <w:p>
      <w:pPr>
        <w:pBdr>
          <w:bottom w:val="single" w:color="0D5F3C" w:sz="2" w:space="8"/>
        </w:pBdr>
        <w:spacing w:before="360" w:after="160"/>
      </w:pPr>
      <w:r>
        <w:rPr>
          <w:rFonts w:ascii="Georgia" w:cs="Georgia" w:eastAsia="Georgia" w:hAnsi="Georgia"/>
          <w:b/>
          <w:bCs/>
          <w:color w:val="1A1A2E"/>
          <w:sz w:val="32"/>
          <w:szCs w:val="32"/>
        </w:rPr>
        <w:t xml:space="preserve">Image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Network Diagram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"Central solar plant connected by green lines to 8 apartment/home icons across a city, dark blue background, futuristic data visualization"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1"/>
              <w:left w:val="single" w:color="E0E0E0" w:sz="1"/>
              <w:bottom w:val="none" w:sz="0"/>
              <w:right w:val="single" w:color="E0E0E0" w:sz="1"/>
            </w:tcBorders>
            <w:shd w:fill="F9FAFB" w:val="clear"/>
            <w:tcMar>
              <w:top w:type="dxa" w:w="200"/>
              <w:left w:type="dxa" w:w="200"/>
              <w:bottom w:type="dxa" w:w="40"/>
              <w:right w:type="dxa" w:w="200"/>
            </w:tcMar>
          </w:tcPr>
          <w:p>
            <w:pPr>
              <w:jc w:val="center"/>
            </w:pPr>
            <w:r>
              <w:rPr>
                <w:rFonts w:ascii="Arial" w:cs="Arial" w:eastAsia="Arial" w:hAnsi="Arial"/>
                <w:b/>
                <w:bCs/>
                <w:color w:val="6B7280"/>
                <w:sz w:val="22"/>
                <w:szCs w:val="22"/>
              </w:rPr>
              <w:t xml:space="preserve">🖼  [ State Map ]</w:t>
            </w:r>
          </w:p>
        </w:tc>
      </w:tr>
      <w:tr>
        <w:tc>
          <w:tcPr>
            <w:tcW w:type="dxa" w:w="9360"/>
            <w:tcBorders>
              <w:top w:val="none" w:sz="0"/>
              <w:left w:val="single" w:color="E0E0E0" w:sz="1"/>
              <w:bottom w:val="single" w:color="E0E0E0" w:sz="1"/>
              <w:right w:val="single" w:color="E0E0E0" w:sz="1"/>
            </w:tcBorders>
            <w:shd w:fill="F9FAFB" w:val="clear"/>
            <w:tcMar>
              <w:top w:type="dxa" w:w="40"/>
              <w:left w:type="dxa" w:w="200"/>
              <w:bottom w:type="dxa" w:w="200"/>
              <w:right w:type="dxa" w:w="200"/>
            </w:tcMar>
          </w:tcPr>
          <w:p>
            <w:pPr>
              <w:spacing w:line="300"/>
              <w:jc w:val="center"/>
            </w:pPr>
            <w:r>
              <w:rPr>
                <w:rFonts w:ascii="Arial" w:cs="Arial" w:eastAsia="Arial" w:hAnsi="Arial"/>
                <w:b/>
                <w:bCs/>
                <w:color w:val="FF8F00"/>
                <w:sz w:val="18"/>
                <w:szCs w:val="18"/>
              </w:rPr>
              <w:t xml:space="preserve">AI Prompt: </w:t>
            </w:r>
            <w:r>
              <w:rPr>
                <w:rFonts w:ascii="Arial" w:cs="Arial" w:eastAsia="Arial" w:hAnsi="Arial"/>
                <w:i/>
                <w:iCs/>
                <w:color w:val="6B7280"/>
                <w:sz w:val="18"/>
                <w:szCs w:val="18"/>
              </w:rPr>
              <w:t xml:space="preserve">"India map highlighting VNM-supporting states in green with solar icons, clean cartographic style"</w:t>
            </w:r>
          </w:p>
        </w:tc>
      </w:tr>
    </w:tbl>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6"/>
      </w:pBdr>
      <w:jc w:val="center"/>
    </w:pPr>
    <w:r>
      <w:rPr>
        <w:rFonts w:ascii="Arial" w:cs="Arial" w:eastAsia="Arial" w:hAnsi="Arial"/>
        <w:color w:val="0D5F3C"/>
        <w:sz w:val="18"/>
        <w:szCs w:val="18"/>
      </w:rPr>
      <w:t xml:space="preserve">www.powernetpro.com</w:t>
    </w:r>
    <w:r>
      <w:rPr>
        <w:rFonts w:ascii="Arial" w:cs="Arial" w:eastAsia="Arial" w:hAnsi="Arial"/>
        <w:color w:val="6B7280"/>
        <w:sz w:val="18"/>
        <w:szCs w:val="18"/>
      </w:rPr>
      <w:t xml:space="preserv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F3C" w:sz="2" w:space="6"/>
      </w:pBdr>
      <w:spacing w:after="120"/>
    </w:pPr>
    <w:r>
      <w:rPr>
        <w:rFonts w:ascii="Georgia" w:cs="Georgia" w:eastAsia="Georgia" w:hAnsi="Georgia"/>
        <w:b/>
        <w:bCs/>
        <w:color w:val="0D5F3C"/>
        <w:sz w:val="22"/>
        <w:szCs w:val="22"/>
      </w:rPr>
      <w:t xml:space="preserve">PowerNetPro</w:t>
    </w:r>
    <w:r>
      <w:rPr>
        <w:rFonts w:ascii="Arial" w:cs="Arial" w:eastAsia="Arial" w:hAnsi="Arial"/>
        <w:color w:val="6B7280"/>
        <w:sz w:val="20"/>
        <w:szCs w:val="20"/>
      </w:rPr>
      <w:t xml:space="preserve">  |  Blog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2026-03-04T09:03:19.096Z</dcterms:created>
  <dcterms:modified xsi:type="dcterms:W3CDTF">2026-03-04T09:03:19.096Z</dcterms:modified>
</cp:coreProperties>
</file>

<file path=docProps/custom.xml><?xml version="1.0" encoding="utf-8"?>
<Properties xmlns="http://schemas.openxmlformats.org/officeDocument/2006/custom-properties" xmlns:vt="http://schemas.openxmlformats.org/officeDocument/2006/docPropsVTypes"/>
</file>