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565C0" w:sz="8"/>
              <w:bottom w:val="none" w:sz="0"/>
              <w:right w:val="none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SEO METADATA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Title: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How Solar Credits Work on Your Electricity Bill in India | PowerNetPro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Learn exactly how solar generation turns into bill savings, how credits appear on your DISCOM bill, and how digital solar makes it seamless.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Keywords: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solar credits India, how solar credits work, electricity bill solar offset, digital solar credits</w:t>
            </w:r>
          </w:p>
        </w:tc>
      </w:tr>
    </w:tbl>
    <w:p>
      <w:pPr>
        <w:spacing w:before="80" w:after="80"/>
      </w:pPr>
    </w:p>
    <w:p>
      <w:pPr>
        <w:spacing w:before="100" w:after="120"/>
      </w:pPr>
      <w:r>
        <w:rPr>
          <w:rFonts w:ascii="Georgia" w:cs="Georgia" w:eastAsia="Georgia" w:hAnsi="Georgia"/>
          <w:b/>
          <w:bCs/>
          <w:color w:val="1A1A2E"/>
          <w:sz w:val="48"/>
          <w:szCs w:val="48"/>
        </w:rPr>
        <w:t xml:space="preserve">How Solar Credits Work on Your Electricity Bill</w:t>
      </w:r>
    </w:p>
    <w:p>
      <w:pPr>
        <w:spacing w:before="60"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By PowerNetPro Team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March 2026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6 min read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none" w:sz="0"/>
              <w:right w:val="single" w:color="E0E0E0" w:sz="1"/>
            </w:tcBorders>
            <w:shd w:fill="F9FAFB" w:val="clear"/>
            <w:tcMar>
              <w:top w:type="dxa" w:w="20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🖼  [ Hero: Electricity bill with solar credit highlighted ]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40"/>
              <w:left w:type="dxa" w:w="200"/>
              <w:bottom w:type="dxa" w:w="200"/>
              <w:right w:type="dxa" w:w="200"/>
            </w:tcMar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8F00"/>
                <w:sz w:val="18"/>
                <w:szCs w:val="18"/>
              </w:rPr>
              <w:t xml:space="preserve">AI Prompt: 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"Close-up Indian electricity bill on table with green highlighted 'Solar Credit Applied' section, smartphone showing credit dashboard next to it, warm natural light, realistic"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F3C" w:sz="6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1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5F3C"/>
                <w:sz w:val="24"/>
                <w:szCs w:val="24"/>
              </w:rPr>
              <w:t xml:space="preserve">⭐ KEY TAKEAWAYS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Solar credits are monetary values applied to your bill based on your reserved capacity’s generation.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PowerNetPro guarantees ₹7 per unit — fixed and predictable, unlike variable market-linked credits.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Credits are calculated daily via IoT meters and applied to your monthly DISCOM bill.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Excess credits roll forward — building a credit bank for high-consumption months.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single" w:color="0D5F3C" w:sz="6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16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You can track generation, credits, and savings in real-time through the PowerNetPro app.</w:t>
            </w:r>
          </w:p>
        </w:tc>
      </w:tr>
    </w:tbl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What Are Solar Credits?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solar credit is a monetary value applied to your bill based on how much electricity your reserved solar capacity generated. On PowerNetPro, the rate is a guaranteed ₹7 per unit (kWh). For every unit produced, you get ₹7 off your bill.</w:t>
      </w:r>
    </w:p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From Sunlight to Savings: The Credit Flow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Solar Generation: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Panels produce 4–5 units per kW per day on average across India.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IoT Tracking: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Smart meters transmit real-time generation data to the platform.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Proportional Allocation: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 kW out of 100 kW plant = 2% of total generation is yours.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 Credit Calculation: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Your units × ₹7 = your monthly credit. Example: 300 units = ₹2,100.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 Bill Application: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Credit deducted from your DISCOM bill. ₹3,500 bill − ₹2,100 credit = ₹1,400 to pay.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none" w:sz="0"/>
              <w:right w:val="single" w:color="E0E0E0" w:sz="1"/>
            </w:tcBorders>
            <w:shd w:fill="F9FAFB" w:val="clear"/>
            <w:tcMar>
              <w:top w:type="dxa" w:w="20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🖼  [ Credit Flow Infographic ]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40"/>
              <w:left w:type="dxa" w:w="200"/>
              <w:bottom w:type="dxa" w:w="200"/>
              <w:right w:type="dxa" w:w="200"/>
            </w:tcMar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8F00"/>
                <w:sz w:val="18"/>
                <w:szCs w:val="18"/>
              </w:rPr>
              <w:t xml:space="preserve">AI Prompt: 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"Vertical flowchart: Sun on panels &gt; Smart meter &gt; Platform calculating share &gt; Credit in app &gt; Bill showing deduction, colourful icons with arrows, clean modern design"</w:t>
            </w:r>
          </w:p>
        </w:tc>
      </w:tr>
    </w:tbl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Guaranteed vs. Variable Credits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Some platforms offer variable credits tied to fluctuating market rates. PowerNetPro offers a guaranteed ₹7 per unit — your savings are predictable regardless of tariff changes or DISCOM decisions. This predictability is crucial for budgeting.</w:t>
      </w:r>
    </w:p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Savings by Capacity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3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5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Capacity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5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Units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5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Credit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5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Savings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1.5 kW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~225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₹1,575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₹18,900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 kW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~300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₹2,100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₹25,200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 kW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~450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₹3,150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₹37,800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 kW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~750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₹5,250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₹63,000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FF8F00" w:sz="8"/>
              <w:bottom w:val="none" w:sz="0"/>
              <w:right w:val="none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8F00"/>
                <w:sz w:val="22"/>
                <w:szCs w:val="22"/>
              </w:rPr>
              <w:t xml:space="preserve">💡 WHAT IF CREDITS EXCEED YOUR BILL?</w:t>
            </w:r>
          </w:p>
          <w:p>
            <w:pPr>
              <w:spacing w:line="3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Excess credits accumulate and carry forward. You build a credit bank useful for high-consumption summer months when bills spike.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F3C" w:sz="3"/>
              <w:left w:val="single" w:color="FF8F00" w:sz="12"/>
              <w:bottom w:val="single" w:color="0D5F3C" w:sz="3"/>
              <w:right w:val="none" w:sz="0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8F00"/>
                <w:sz w:val="24"/>
                <w:szCs w:val="24"/>
              </w:rPr>
              <w:t xml:space="preserve">THE BOTTOM LINE</w:t>
            </w:r>
          </w:p>
          <w:p>
            <w:pPr>
              <w:spacing w:line="3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Solar credits are the simplest way to understand digital solar’s value: every unit generated from your capacity = ₹7 off your bill. With guaranteed rates and real-time tracking, you always know exactly how much you’re saving.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0D5F3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See your potential savings.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5D6A7"/>
                <w:sz w:val="22"/>
                <w:szCs w:val="22"/>
              </w:rPr>
              <w:t xml:space="preserve">Use the PowerNetPro calculator at powernetpro.com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1" w:space="6"/>
      </w:pBdr>
      <w:jc w:val="center"/>
    </w:pPr>
    <w:r>
      <w:rPr>
        <w:rFonts w:ascii="Arial" w:cs="Arial" w:eastAsia="Arial" w:hAnsi="Arial"/>
        <w:color w:val="0D5F3C"/>
        <w:sz w:val="18"/>
        <w:szCs w:val="18"/>
      </w:rPr>
      <w:t xml:space="preserve">www.powernetpro.com</w:t>
    </w:r>
    <w:r>
      <w:rPr>
        <w:rFonts w:ascii="Arial" w:cs="Arial" w:eastAsia="Arial" w:hAnsi="Arial"/>
        <w:color w:val="6B7280"/>
        <w:sz w:val="18"/>
        <w:szCs w:val="18"/>
      </w:rPr>
      <w:t xml:space="preserve">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5F3C" w:sz="2" w:space="6"/>
      </w:pBdr>
      <w:spacing w:after="120"/>
    </w:pPr>
    <w:r>
      <w:rPr>
        <w:rFonts w:ascii="Georgia" w:cs="Georgia" w:eastAsia="Georgia" w:hAnsi="Georgia"/>
        <w:b/>
        <w:bCs/>
        <w:color w:val="0D5F3C"/>
        <w:sz w:val="22"/>
        <w:szCs w:val="22"/>
      </w:rPr>
      <w:t xml:space="preserve">PowerNetPro</w:t>
    </w:r>
    <w:r>
      <w:rPr>
        <w:rFonts w:ascii="Arial" w:cs="Arial" w:eastAsia="Arial" w:hAnsi="Arial"/>
        <w:color w:val="6B7280"/>
        <w:sz w:val="20"/>
        <w:szCs w:val="20"/>
      </w:rPr>
      <w:t xml:space="preserve">  |  Blog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2026-03-04T09:03:19.183Z</dcterms:created>
  <dcterms:modified xsi:type="dcterms:W3CDTF">2026-03-04T09:03:19.183Z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