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function that takes three dimensions of a brick: height(a), width(b) and depth(c) and returns true if this brick can fit into a hole with the width(w) and height(h).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doesBrickFit(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--&gt;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doesBrickFit(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)--&gt;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doesBrickFit(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)--&gt;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doesBrickFit(height, width, depth, holeWidth, holeHeight):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=sorted([height, width, depth])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=sorted([holeWidth, holeHeight])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&lt;=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and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]&lt;=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SQL Script to Seed Sample Data (attached below) and answer the below queries: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Write an SQL query to fetch worker names with salaries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&lt;=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Write an SQL query to fetch the no. of workers for each department in the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Write an SQL query to fetch intersecting records of two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Write an SQL query to determine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highest salary without using TOP or limit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--GET FIRST NAME, LAST NAME, AND SALARY WHERE SALARY IS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FIRST_NAME, LAST_NAME, SALARY from 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SALARY  Between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--GET DEPARTMENTS AND NUMBER OF EMPLOYEES IN THOSE DEPARTMENTS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DEPARTMENT, COUNT(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WORKERS.WORKER_ID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AS NUM_WORKERS FROM 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NUM_WORKERS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--GET ALL INTERSECTING RECORDS BETWEEN WORKERS AND BONUSES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INNER JOIN BONUSES ON WORKERS.WORKER_ID = BONUSES.WORKER_REF_ID;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--GET FIFTH HIGHEST SALARY WITHOUT LIMIT OR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DISTINCT SALARY AS FIFTH_HIGHEST_SALARY FROM WORKERS Order by salary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COUNT(salary) as Count from WORKERS Where Count &lt;=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Selenium: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automatically click a screenshot whenever an exception occurs?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capture screenshots of the entire screen using selenium web driver scripts, we can make use of AShot(). AShot() is a webdriver screenshot utility to capture entire page screenshot and is natively supported from Selenium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