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480"/>
        <w:ind w:firstLine="0"/>
        <w:jc w:val="center"/>
        <w:rPr>
          <w:rFonts w:eastAsia="隶书" w:cs="Times New Roman"/>
          <w:sz w:val="52"/>
          <w:szCs w:val="24"/>
        </w:rPr>
      </w:pPr>
      <w:r>
        <w:rPr>
          <w:rFonts w:hint="eastAsia" w:eastAsia="隶书" w:cs="Times New Roman"/>
          <w:sz w:val="52"/>
          <w:szCs w:val="24"/>
        </w:rPr>
        <w:t>电机系《信号与系统》课程</w:t>
      </w:r>
    </w:p>
    <w:p>
      <w:pPr>
        <w:widowControl/>
        <w:jc w:val="left"/>
        <w:rPr>
          <w:rFonts w:cs="Times New Roman"/>
          <w:szCs w:val="24"/>
        </w:rPr>
      </w:pPr>
    </w:p>
    <w:p>
      <w:pPr>
        <w:widowControl/>
        <w:spacing w:before="600" w:line="480" w:lineRule="exact"/>
        <w:ind w:firstLine="0"/>
        <w:jc w:val="center"/>
        <w:rPr>
          <w:rFonts w:eastAsia="黑体" w:cs="Times New Roman"/>
          <w:b/>
          <w:sz w:val="72"/>
          <w:szCs w:val="24"/>
        </w:rPr>
      </w:pPr>
      <w:r>
        <w:rPr>
          <w:rFonts w:hint="eastAsia" w:eastAsia="黑体" w:cs="Times New Roman"/>
          <w:b/>
          <w:sz w:val="72"/>
          <w:szCs w:val="24"/>
        </w:rPr>
        <w:t>大作业最终报告</w:t>
      </w:r>
    </w:p>
    <w:p>
      <w:pPr>
        <w:widowControl/>
        <w:jc w:val="left"/>
        <w:rPr>
          <w:rFonts w:cs="Times New Roman"/>
          <w:szCs w:val="24"/>
        </w:rPr>
      </w:pPr>
    </w:p>
    <w:p>
      <w:pPr>
        <w:widowControl/>
        <w:jc w:val="left"/>
        <w:rPr>
          <w:rFonts w:cs="Times New Roman"/>
          <w:szCs w:val="24"/>
        </w:rPr>
      </w:pPr>
    </w:p>
    <w:p>
      <w:pPr>
        <w:widowControl/>
        <w:jc w:val="left"/>
        <w:rPr>
          <w:rFonts w:cs="Times New Roman"/>
          <w:szCs w:val="24"/>
        </w:rPr>
      </w:pPr>
    </w:p>
    <w:p>
      <w:pPr>
        <w:widowControl/>
        <w:jc w:val="left"/>
        <w:rPr>
          <w:rFonts w:cs="Times New Roman"/>
          <w:szCs w:val="24"/>
        </w:rPr>
      </w:pPr>
    </w:p>
    <w:p>
      <w:pPr>
        <w:widowControl/>
        <w:spacing w:line="288" w:lineRule="auto"/>
        <w:ind w:left="1560" w:hanging="1560" w:hangingChars="300"/>
        <w:jc w:val="center"/>
        <w:rPr>
          <w:rStyle w:val="33"/>
        </w:rPr>
      </w:pPr>
      <w:r>
        <w:rPr>
          <w:rFonts w:hint="eastAsia" w:ascii="宋体" w:hAnsi="宋体" w:eastAsia="黑体" w:cs="Times New Roman"/>
          <w:sz w:val="52"/>
          <w:szCs w:val="24"/>
        </w:rPr>
        <w:t>题目：</w:t>
      </w:r>
      <w:r>
        <w:rPr>
          <w:rStyle w:val="33"/>
          <w:rFonts w:hint="eastAsia"/>
        </w:rPr>
        <w:t>电力系统同步相量计算</w:t>
      </w:r>
    </w:p>
    <w:p>
      <w:pPr>
        <w:widowControl/>
        <w:jc w:val="left"/>
      </w:pPr>
    </w:p>
    <w:p>
      <w:pPr>
        <w:widowControl/>
        <w:jc w:val="left"/>
        <w:rPr>
          <w:rFonts w:cs="Times New Roman"/>
          <w:szCs w:val="24"/>
        </w:rPr>
      </w:pPr>
    </w:p>
    <w:p>
      <w:pPr>
        <w:widowControl/>
        <w:jc w:val="left"/>
        <w:rPr>
          <w:rFonts w:cs="Times New Roman"/>
          <w:szCs w:val="24"/>
        </w:rPr>
      </w:pPr>
    </w:p>
    <w:p>
      <w:pPr>
        <w:pStyle w:val="38"/>
        <w:ind w:left="1440" w:firstLine="0"/>
      </w:pPr>
      <w:r>
        <w:rPr>
          <w:rFonts w:hint="eastAsia"/>
        </w:rPr>
        <w:t>组    号：1</w:t>
      </w:r>
    </w:p>
    <w:p>
      <w:pPr>
        <w:widowControl/>
        <w:spacing w:after="120" w:line="360" w:lineRule="auto"/>
        <w:ind w:left="1440" w:leftChars="600" w:firstLine="0"/>
        <w:jc w:val="left"/>
        <w:rPr>
          <w:rFonts w:ascii="宋体" w:hAnsi="宋体" w:eastAsia="仿宋_GB2312" w:cs="宋体"/>
          <w:sz w:val="32"/>
          <w:szCs w:val="20"/>
        </w:rPr>
      </w:pPr>
      <w:r>
        <w:rPr>
          <w:rFonts w:hint="eastAsia" w:ascii="宋体" w:hAnsi="宋体" w:eastAsia="仿宋_GB2312" w:cs="宋体"/>
          <w:sz w:val="32"/>
          <w:szCs w:val="20"/>
        </w:rPr>
        <w:t xml:space="preserve">组 员 一：邢海潼 </w:t>
      </w:r>
      <w:r>
        <w:rPr>
          <w:rFonts w:ascii="宋体" w:hAnsi="宋体" w:eastAsia="仿宋_GB2312" w:cs="宋体"/>
          <w:sz w:val="32"/>
          <w:szCs w:val="20"/>
        </w:rPr>
        <w:t>2019010552</w:t>
      </w:r>
    </w:p>
    <w:p>
      <w:pPr>
        <w:widowControl/>
        <w:spacing w:after="120" w:line="360" w:lineRule="auto"/>
        <w:ind w:left="1440" w:leftChars="600" w:firstLine="0"/>
        <w:jc w:val="left"/>
        <w:rPr>
          <w:rFonts w:ascii="宋体" w:hAnsi="宋体" w:eastAsia="仿宋_GB2312" w:cs="宋体"/>
          <w:sz w:val="32"/>
          <w:szCs w:val="20"/>
        </w:rPr>
      </w:pPr>
      <w:r>
        <w:rPr>
          <w:rFonts w:hint="eastAsia" w:ascii="宋体" w:hAnsi="宋体" w:eastAsia="仿宋_GB2312" w:cs="宋体"/>
          <w:sz w:val="32"/>
          <w:szCs w:val="20"/>
        </w:rPr>
        <w:t xml:space="preserve">组 员 二：杨旻 </w:t>
      </w:r>
      <w:r>
        <w:rPr>
          <w:rFonts w:ascii="宋体" w:hAnsi="宋体" w:eastAsia="仿宋_GB2312" w:cs="宋体"/>
          <w:sz w:val="32"/>
          <w:szCs w:val="20"/>
        </w:rPr>
        <w:t>2020010618</w:t>
      </w:r>
    </w:p>
    <w:p>
      <w:pPr>
        <w:widowControl/>
        <w:spacing w:after="120" w:line="360" w:lineRule="auto"/>
        <w:ind w:left="1440" w:leftChars="600" w:firstLine="0"/>
        <w:jc w:val="left"/>
        <w:rPr>
          <w:rFonts w:ascii="宋体" w:hAnsi="宋体" w:eastAsia="仿宋_GB2312" w:cs="宋体"/>
          <w:sz w:val="32"/>
          <w:szCs w:val="20"/>
        </w:rPr>
      </w:pPr>
      <w:r>
        <w:rPr>
          <w:rFonts w:hint="eastAsia" w:ascii="宋体" w:hAnsi="宋体" w:eastAsia="仿宋_GB2312" w:cs="宋体"/>
          <w:sz w:val="32"/>
          <w:szCs w:val="20"/>
        </w:rPr>
        <w:t xml:space="preserve">组 员 三：卢梁宇宸 </w:t>
      </w:r>
      <w:r>
        <w:rPr>
          <w:rFonts w:ascii="宋体" w:hAnsi="宋体" w:eastAsia="仿宋_GB2312" w:cs="宋体"/>
          <w:sz w:val="32"/>
          <w:szCs w:val="20"/>
        </w:rPr>
        <w:t>2020010547</w:t>
      </w:r>
    </w:p>
    <w:p>
      <w:pPr>
        <w:widowControl/>
        <w:spacing w:after="120" w:line="360" w:lineRule="auto"/>
        <w:ind w:firstLine="0"/>
        <w:jc w:val="left"/>
        <w:rPr>
          <w:rFonts w:ascii="宋体" w:hAnsi="宋体" w:eastAsia="仿宋_GB2312" w:cs="宋体"/>
          <w:sz w:val="32"/>
          <w:szCs w:val="20"/>
        </w:rPr>
      </w:pPr>
    </w:p>
    <w:p>
      <w:pPr>
        <w:widowControl/>
        <w:spacing w:after="120" w:line="360" w:lineRule="auto"/>
        <w:ind w:firstLine="0"/>
        <w:jc w:val="left"/>
        <w:rPr>
          <w:rFonts w:ascii="宋体" w:hAnsi="宋体" w:eastAsia="仿宋_GB2312" w:cs="宋体"/>
          <w:sz w:val="32"/>
          <w:szCs w:val="20"/>
        </w:rPr>
      </w:pPr>
    </w:p>
    <w:p>
      <w:pPr>
        <w:widowControl/>
        <w:ind w:firstLine="0"/>
        <w:jc w:val="left"/>
        <w:rPr>
          <w:rFonts w:cs="Times New Roman"/>
          <w:szCs w:val="24"/>
        </w:rPr>
      </w:pPr>
    </w:p>
    <w:p>
      <w:pPr>
        <w:pStyle w:val="36"/>
        <w:spacing w:before="240"/>
        <w:ind w:firstLine="0"/>
        <w:sectPr>
          <w:footerReference r:id="rId5" w:type="even"/>
          <w:footnotePr>
            <w:numFmt w:val="decimalEnclosedCircleChinese"/>
            <w:numRestart w:val="eachPage"/>
          </w:footnotePr>
          <w:pgSz w:w="11906" w:h="16838"/>
          <w:pgMar w:top="2155" w:right="1701" w:bottom="1814" w:left="1701" w:header="1588" w:footer="1247" w:gutter="113"/>
          <w:cols w:space="720" w:num="1"/>
        </w:sectPr>
      </w:pPr>
      <w:r>
        <w:rPr>
          <w:rFonts w:hint="eastAsia"/>
        </w:rPr>
        <w:fldChar w:fldCharType="begin"/>
      </w:r>
      <w:r>
        <w:rPr>
          <w:rFonts w:hint="eastAsia"/>
        </w:rPr>
        <w:instrText xml:space="preserve"> TIME \@ "yyyy'年'M'月'd'日'" </w:instrText>
      </w:r>
      <w:r>
        <w:rPr>
          <w:rFonts w:hint="eastAsia"/>
        </w:rPr>
        <w:fldChar w:fldCharType="separate"/>
      </w:r>
      <w:r>
        <w:rPr>
          <w:rFonts w:hint="eastAsia"/>
        </w:rPr>
        <w:t>2022年7月4日</w:t>
      </w:r>
      <w:r>
        <w:rPr>
          <w:rFonts w:hint="eastAsia"/>
        </w:rPr>
        <w:fldChar w:fldCharType="end"/>
      </w:r>
    </w:p>
    <w:p>
      <w:pPr>
        <w:pStyle w:val="28"/>
      </w:pPr>
      <w:bookmarkStart w:id="0" w:name="_Toc107178626"/>
      <w:r>
        <w:rPr>
          <w:rFonts w:hint="eastAsia"/>
        </w:rPr>
        <w:t>目    录</w:t>
      </w:r>
      <w:bookmarkEnd w:id="0"/>
    </w:p>
    <w:p>
      <w:pPr>
        <w:pStyle w:val="10"/>
        <w:rPr>
          <w:rFonts w:asciiTheme="minorHAnsi" w:hAnsiTheme="minorHAnsi" w:eastAsiaTheme="minorEastAsia"/>
          <w:bCs w:val="0"/>
          <w:caps w:val="0"/>
          <w:sz w:val="21"/>
          <w:szCs w:val="22"/>
        </w:rPr>
      </w:pPr>
      <w:r>
        <w:rPr>
          <w:rFonts w:asciiTheme="minorHAnsi" w:eastAsiaTheme="minorHAnsi"/>
          <w:bCs w:val="0"/>
          <w:caps w:val="0"/>
          <w:sz w:val="20"/>
        </w:rPr>
        <w:fldChar w:fldCharType="begin"/>
      </w:r>
      <w:r>
        <w:rPr>
          <w:rFonts w:asciiTheme="minorHAnsi" w:eastAsiaTheme="minorHAnsi"/>
          <w:bCs w:val="0"/>
          <w:caps w:val="0"/>
          <w:sz w:val="20"/>
        </w:rPr>
        <w:instrText xml:space="preserve"> TOC \o "1-3" \h \z \u </w:instrText>
      </w:r>
      <w:r>
        <w:rPr>
          <w:rFonts w:asciiTheme="minorHAnsi" w:eastAsiaTheme="minorHAnsi"/>
          <w:bCs w:val="0"/>
          <w:caps w:val="0"/>
          <w:sz w:val="20"/>
        </w:rPr>
        <w:fldChar w:fldCharType="separate"/>
      </w:r>
      <w:r>
        <w:fldChar w:fldCharType="begin"/>
      </w:r>
      <w:r>
        <w:instrText xml:space="preserve"> HYPERLINK \l "_Toc107178626" </w:instrText>
      </w:r>
      <w:r>
        <w:fldChar w:fldCharType="separate"/>
      </w:r>
      <w:r>
        <w:rPr>
          <w:rStyle w:val="18"/>
        </w:rPr>
        <w:t>目    录</w:t>
      </w:r>
      <w:r>
        <w:tab/>
      </w:r>
      <w:r>
        <w:fldChar w:fldCharType="begin"/>
      </w:r>
      <w:r>
        <w:instrText xml:space="preserve"> PAGEREF _Toc107178626 \h </w:instrText>
      </w:r>
      <w:r>
        <w:fldChar w:fldCharType="separate"/>
      </w:r>
      <w:r>
        <w:t>1</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"_Toc107178627" </w:instrText>
      </w:r>
      <w:r>
        <w:fldChar w:fldCharType="separate"/>
      </w:r>
      <w:r>
        <w:rPr>
          <w:rStyle w:val="18"/>
        </w:rPr>
        <w:t>1  研究背景</w:t>
      </w:r>
      <w:r>
        <w:tab/>
      </w:r>
      <w:r>
        <w:fldChar w:fldCharType="begin"/>
      </w:r>
      <w:r>
        <w:instrText xml:space="preserve"> PAGEREF _Toc107178627 \h </w:instrText>
      </w:r>
      <w:r>
        <w:fldChar w:fldCharType="separate"/>
      </w:r>
      <w:r>
        <w:t>3</w:t>
      </w:r>
      <w:r>
        <w:fldChar w:fldCharType="end"/>
      </w:r>
      <w:r>
        <w:fldChar w:fldCharType="end"/>
      </w:r>
    </w:p>
    <w:p>
      <w:pPr>
        <w:pStyle w:val="12"/>
        <w:rPr>
          <w:rFonts w:asciiTheme="minorHAnsi" w:hAnsiTheme="minorHAnsi" w:eastAsiaTheme="minorEastAsia"/>
          <w:smallCaps w:val="0"/>
          <w:sz w:val="21"/>
          <w:szCs w:val="22"/>
        </w:rPr>
      </w:pPr>
      <w:r>
        <w:fldChar w:fldCharType="begin"/>
      </w:r>
      <w:r>
        <w:instrText xml:space="preserve"> HYPERLINK \l "_Toc107178628" </w:instrText>
      </w:r>
      <w:r>
        <w:fldChar w:fldCharType="separate"/>
      </w:r>
      <w:r>
        <w:rPr>
          <w:rStyle w:val="18"/>
        </w:rPr>
        <w:t>1.1 概述</w:t>
      </w:r>
      <w:r>
        <w:tab/>
      </w:r>
      <w:r>
        <w:fldChar w:fldCharType="begin"/>
      </w:r>
      <w:r>
        <w:instrText xml:space="preserve"> PAGEREF _Toc107178628 \h </w:instrText>
      </w:r>
      <w:r>
        <w:fldChar w:fldCharType="separate"/>
      </w:r>
      <w:r>
        <w:t>3</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"_Toc107178629" </w:instrText>
      </w:r>
      <w:r>
        <w:fldChar w:fldCharType="separate"/>
      </w:r>
      <w:r>
        <w:rPr>
          <w:rStyle w:val="18"/>
        </w:rPr>
        <w:t>2  方法介绍</w:t>
      </w:r>
      <w:r>
        <w:tab/>
      </w:r>
      <w:r>
        <w:fldChar w:fldCharType="begin"/>
      </w:r>
      <w:r>
        <w:instrText xml:space="preserve"> PAGEREF _Toc107178629 \h </w:instrText>
      </w:r>
      <w:r>
        <w:fldChar w:fldCharType="separate"/>
      </w:r>
      <w:r>
        <w:t>3</w:t>
      </w:r>
      <w:r>
        <w:fldChar w:fldCharType="end"/>
      </w:r>
      <w:r>
        <w:fldChar w:fldCharType="end"/>
      </w:r>
    </w:p>
    <w:p>
      <w:pPr>
        <w:pStyle w:val="12"/>
        <w:rPr>
          <w:rFonts w:asciiTheme="minorHAnsi" w:hAnsiTheme="minorHAnsi" w:eastAsiaTheme="minorEastAsia"/>
          <w:smallCaps w:val="0"/>
          <w:sz w:val="21"/>
          <w:szCs w:val="22"/>
        </w:rPr>
      </w:pPr>
      <w:r>
        <w:fldChar w:fldCharType="begin"/>
      </w:r>
      <w:r>
        <w:instrText xml:space="preserve"> HYPERLINK \l "_Toc107178630" </w:instrText>
      </w:r>
      <w:r>
        <w:fldChar w:fldCharType="separate"/>
      </w:r>
      <w:r>
        <w:rPr>
          <w:rStyle w:val="18"/>
        </w:rPr>
        <w:t>2.1 快速傅里叶变换FFT</w:t>
      </w:r>
      <w:r>
        <w:tab/>
      </w:r>
      <w:r>
        <w:fldChar w:fldCharType="begin"/>
      </w:r>
      <w:r>
        <w:instrText xml:space="preserve"> PAGEREF _Toc107178630 \h </w:instrText>
      </w:r>
      <w:r>
        <w:fldChar w:fldCharType="separate"/>
      </w:r>
      <w:r>
        <w:t>3</w:t>
      </w:r>
      <w:r>
        <w:fldChar w:fldCharType="end"/>
      </w:r>
      <w:r>
        <w:fldChar w:fldCharType="end"/>
      </w:r>
    </w:p>
    <w:p>
      <w:pPr>
        <w:pStyle w:val="12"/>
        <w:rPr>
          <w:rFonts w:asciiTheme="minorHAnsi" w:hAnsiTheme="minorHAnsi" w:eastAsiaTheme="minorEastAsia"/>
          <w:smallCaps w:val="0"/>
          <w:sz w:val="21"/>
          <w:szCs w:val="22"/>
        </w:rPr>
      </w:pPr>
      <w:r>
        <w:fldChar w:fldCharType="begin"/>
      </w:r>
      <w:r>
        <w:instrText xml:space="preserve"> HYPERLINK \l "_Toc107178631" </w:instrText>
      </w:r>
      <w:r>
        <w:fldChar w:fldCharType="separate"/>
      </w:r>
      <w:r>
        <w:rPr>
          <w:rStyle w:val="18"/>
        </w:rPr>
        <w:t>2.2 窗函数法</w:t>
      </w:r>
      <w:r>
        <w:tab/>
      </w:r>
      <w:r>
        <w:fldChar w:fldCharType="begin"/>
      </w:r>
      <w:r>
        <w:instrText xml:space="preserve"> PAGEREF _Toc107178631 \h </w:instrText>
      </w:r>
      <w:r>
        <w:fldChar w:fldCharType="separate"/>
      </w:r>
      <w:r>
        <w:t>4</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"_Toc107178632" </w:instrText>
      </w:r>
      <w:r>
        <w:fldChar w:fldCharType="separate"/>
      </w:r>
      <w:r>
        <w:rPr>
          <w:rStyle w:val="18"/>
        </w:rPr>
        <w:t>2.3</w:t>
      </w:r>
      <w:r>
        <w:rPr>
          <w:rFonts w:asciiTheme="minorHAnsi" w:hAnsiTheme="minorHAnsi" w:eastAsiaTheme="minorEastAsia"/>
          <w:smallCaps w:val="0"/>
          <w:sz w:val="21"/>
          <w:szCs w:val="22"/>
        </w:rPr>
        <w:tab/>
      </w:r>
      <w:r>
        <w:rPr>
          <w:rStyle w:val="18"/>
        </w:rPr>
        <w:t>希尔伯特-黄变换</w:t>
      </w:r>
      <w:r>
        <w:tab/>
      </w:r>
      <w:r>
        <w:fldChar w:fldCharType="begin"/>
      </w:r>
      <w:r>
        <w:instrText xml:space="preserve"> PAGEREF _Toc107178632 \h </w:instrText>
      </w:r>
      <w:r>
        <w:fldChar w:fldCharType="separate"/>
      </w:r>
      <w:r>
        <w:t>6</w:t>
      </w:r>
      <w:r>
        <w:fldChar w:fldCharType="end"/>
      </w:r>
      <w:r>
        <w:fldChar w:fldCharType="end"/>
      </w:r>
    </w:p>
    <w:p>
      <w:pPr>
        <w:pStyle w:val="12"/>
        <w:ind w:firstLine="240" w:firstLineChars="100"/>
        <w:rPr>
          <w:rFonts w:asciiTheme="minorHAnsi" w:hAnsiTheme="minorHAnsi" w:eastAsiaTheme="minorEastAsia"/>
          <w:smallCaps w:val="0"/>
          <w:sz w:val="21"/>
          <w:szCs w:val="22"/>
        </w:rPr>
      </w:pPr>
      <w:r>
        <w:fldChar w:fldCharType="begin"/>
      </w:r>
      <w:r>
        <w:instrText xml:space="preserve"> HYPERLINK \l "_Toc107178633" </w:instrText>
      </w:r>
      <w:r>
        <w:fldChar w:fldCharType="separate"/>
      </w:r>
      <w:r>
        <w:rPr>
          <w:rStyle w:val="18"/>
        </w:rPr>
        <w:t>2.3.1 经验模态分解</w:t>
      </w:r>
      <w:r>
        <w:tab/>
      </w:r>
      <w:r>
        <w:fldChar w:fldCharType="begin"/>
      </w:r>
      <w:r>
        <w:instrText xml:space="preserve"> PAGEREF _Toc107178633 \h </w:instrText>
      </w:r>
      <w:r>
        <w:fldChar w:fldCharType="separate"/>
      </w:r>
      <w:r>
        <w:t>6</w:t>
      </w:r>
      <w:r>
        <w:fldChar w:fldCharType="end"/>
      </w:r>
      <w:r>
        <w:fldChar w:fldCharType="end"/>
      </w:r>
    </w:p>
    <w:p>
      <w:pPr>
        <w:pStyle w:val="12"/>
        <w:ind w:firstLine="240" w:firstLineChars="100"/>
        <w:rPr>
          <w:rFonts w:asciiTheme="minorHAnsi" w:hAnsiTheme="minorHAnsi" w:eastAsiaTheme="minorEastAsia"/>
          <w:smallCaps w:val="0"/>
          <w:sz w:val="21"/>
          <w:szCs w:val="22"/>
        </w:rPr>
      </w:pPr>
      <w:r>
        <w:fldChar w:fldCharType="begin"/>
      </w:r>
      <w:r>
        <w:instrText xml:space="preserve"> HYPERLINK \l "_Toc107178634" </w:instrText>
      </w:r>
      <w:r>
        <w:fldChar w:fldCharType="separate"/>
      </w:r>
      <w:r>
        <w:rPr>
          <w:rStyle w:val="18"/>
        </w:rPr>
        <w:t>2.3.2 希尔伯特谱分析</w:t>
      </w:r>
      <w:r>
        <w:tab/>
      </w:r>
      <w:r>
        <w:fldChar w:fldCharType="begin"/>
      </w:r>
      <w:r>
        <w:instrText xml:space="preserve"> PAGEREF _Toc107178634 \h </w:instrText>
      </w:r>
      <w:r>
        <w:fldChar w:fldCharType="separate"/>
      </w:r>
      <w:r>
        <w:t>7</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"_Toc107178635" </w:instrText>
      </w:r>
      <w:r>
        <w:fldChar w:fldCharType="separate"/>
      </w:r>
      <w:r>
        <w:rPr>
          <w:rStyle w:val="18"/>
        </w:rPr>
        <w:t>2.4</w:t>
      </w:r>
      <w:r>
        <w:rPr>
          <w:rFonts w:asciiTheme="minorHAnsi" w:hAnsiTheme="minorHAnsi" w:eastAsiaTheme="minorEastAsia"/>
          <w:smallCaps w:val="0"/>
          <w:sz w:val="21"/>
          <w:szCs w:val="22"/>
        </w:rPr>
        <w:tab/>
      </w:r>
      <w:r>
        <w:rPr>
          <w:rStyle w:val="18"/>
        </w:rPr>
        <w:t>小波变换</w:t>
      </w:r>
      <w:r>
        <w:tab/>
      </w:r>
      <w:r>
        <w:fldChar w:fldCharType="begin"/>
      </w:r>
      <w:r>
        <w:instrText xml:space="preserve"> PAGEREF _Toc107178635 \h </w:instrText>
      </w:r>
      <w:r>
        <w:fldChar w:fldCharType="separate"/>
      </w:r>
      <w:r>
        <w:t>7</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"_Toc107178636" </w:instrText>
      </w:r>
      <w:r>
        <w:fldChar w:fldCharType="separate"/>
      </w:r>
      <w:r>
        <w:rPr>
          <w:rStyle w:val="18"/>
        </w:rPr>
        <w:t>3  必做部分</w:t>
      </w:r>
      <w:r>
        <w:tab/>
      </w:r>
      <w:r>
        <w:fldChar w:fldCharType="begin"/>
      </w:r>
      <w:r>
        <w:instrText xml:space="preserve"> PAGEREF _Toc107178636 \h </w:instrText>
      </w:r>
      <w:r>
        <w:fldChar w:fldCharType="separate"/>
      </w:r>
      <w:r>
        <w:t>8</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"_Toc107178637" </w:instrText>
      </w:r>
      <w:r>
        <w:fldChar w:fldCharType="separate"/>
      </w:r>
      <w:r>
        <w:rPr>
          <w:rStyle w:val="18"/>
        </w:rPr>
        <w:t>3.1</w:t>
      </w:r>
      <w:r>
        <w:rPr>
          <w:rFonts w:asciiTheme="minorHAnsi" w:hAnsiTheme="minorHAnsi" w:eastAsiaTheme="minorEastAsia"/>
          <w:smallCaps w:val="0"/>
          <w:sz w:val="21"/>
          <w:szCs w:val="22"/>
        </w:rPr>
        <w:tab/>
      </w:r>
      <w:r>
        <w:rPr>
          <w:rStyle w:val="18"/>
        </w:rPr>
        <w:t>幅值阶跃时刻</w:t>
      </w:r>
      <w:r>
        <w:tab/>
      </w:r>
      <w:r>
        <w:fldChar w:fldCharType="begin"/>
      </w:r>
      <w:r>
        <w:instrText xml:space="preserve"> PAGEREF _Toc107178637 \h </w:instrText>
      </w:r>
      <w:r>
        <w:fldChar w:fldCharType="separate"/>
      </w:r>
      <w:r>
        <w:t>8</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"_Toc107178638" </w:instrText>
      </w:r>
      <w:r>
        <w:fldChar w:fldCharType="separate"/>
      </w:r>
      <w:r>
        <w:rPr>
          <w:rStyle w:val="18"/>
        </w:rPr>
        <w:t>3.2</w:t>
      </w:r>
      <w:r>
        <w:rPr>
          <w:rFonts w:asciiTheme="minorHAnsi" w:hAnsiTheme="minorHAnsi" w:eastAsiaTheme="minorEastAsia"/>
          <w:smallCaps w:val="0"/>
          <w:sz w:val="21"/>
          <w:szCs w:val="22"/>
        </w:rPr>
        <w:tab/>
      </w:r>
      <w:r>
        <w:rPr>
          <w:rStyle w:val="18"/>
        </w:rPr>
        <w:t>基波幅值相位</w:t>
      </w:r>
      <w:r>
        <w:tab/>
      </w:r>
      <w:r>
        <w:fldChar w:fldCharType="begin"/>
      </w:r>
      <w:r>
        <w:instrText xml:space="preserve"> PAGEREF _Toc107178638 \h </w:instrText>
      </w:r>
      <w:r>
        <w:fldChar w:fldCharType="separate"/>
      </w:r>
      <w:r>
        <w:t>9</w:t>
      </w:r>
      <w:r>
        <w:fldChar w:fldCharType="end"/>
      </w:r>
      <w:r>
        <w:fldChar w:fldCharType="end"/>
      </w:r>
    </w:p>
    <w:p>
      <w:pPr>
        <w:pStyle w:val="12"/>
        <w:ind w:firstLine="240" w:firstLineChars="100"/>
        <w:rPr>
          <w:rFonts w:asciiTheme="minorHAnsi" w:hAnsiTheme="minorHAnsi" w:eastAsiaTheme="minorEastAsia"/>
          <w:smallCaps w:val="0"/>
          <w:sz w:val="21"/>
          <w:szCs w:val="22"/>
        </w:rPr>
      </w:pPr>
      <w:r>
        <w:fldChar w:fldCharType="begin"/>
      </w:r>
      <w:r>
        <w:instrText xml:space="preserve"> HYPERLINK \l "_Toc107178639" </w:instrText>
      </w:r>
      <w:r>
        <w:fldChar w:fldCharType="separate"/>
      </w:r>
      <w:r>
        <w:rPr>
          <w:rStyle w:val="18"/>
        </w:rPr>
        <w:t>3.2.1基波幅值计算</w:t>
      </w:r>
      <w:r>
        <w:tab/>
      </w:r>
      <w:r>
        <w:fldChar w:fldCharType="begin"/>
      </w:r>
      <w:r>
        <w:instrText xml:space="preserve"> PAGEREF _Toc107178639 \h </w:instrText>
      </w:r>
      <w:r>
        <w:fldChar w:fldCharType="separate"/>
      </w:r>
      <w:r>
        <w:t>9</w:t>
      </w:r>
      <w:r>
        <w:fldChar w:fldCharType="end"/>
      </w:r>
      <w:r>
        <w:fldChar w:fldCharType="end"/>
      </w:r>
    </w:p>
    <w:p>
      <w:pPr>
        <w:pStyle w:val="12"/>
        <w:tabs>
          <w:tab w:val="left" w:pos="1050"/>
        </w:tabs>
        <w:ind w:firstLine="240" w:firstLineChars="100"/>
        <w:rPr>
          <w:rFonts w:asciiTheme="minorHAnsi" w:hAnsiTheme="minorHAnsi" w:eastAsiaTheme="minorEastAsia"/>
          <w:smallCaps w:val="0"/>
          <w:sz w:val="21"/>
          <w:szCs w:val="22"/>
        </w:rPr>
      </w:pPr>
      <w:r>
        <w:fldChar w:fldCharType="begin"/>
      </w:r>
      <w:r>
        <w:instrText xml:space="preserve"> HYPERLINK \l "_Toc107178640" </w:instrText>
      </w:r>
      <w:r>
        <w:fldChar w:fldCharType="separate"/>
      </w:r>
      <w:r>
        <w:rPr>
          <w:rStyle w:val="18"/>
        </w:rPr>
        <w:t>3.2.2</w:t>
      </w:r>
      <w:r>
        <w:rPr>
          <w:rFonts w:asciiTheme="minorHAnsi" w:hAnsiTheme="minorHAnsi" w:eastAsiaTheme="minorEastAsia"/>
          <w:smallCaps w:val="0"/>
          <w:sz w:val="21"/>
          <w:szCs w:val="22"/>
        </w:rPr>
        <w:tab/>
      </w:r>
      <w:r>
        <w:rPr>
          <w:rStyle w:val="18"/>
        </w:rPr>
        <w:t>基波相位计算</w:t>
      </w:r>
      <w:r>
        <w:tab/>
      </w:r>
      <w:r>
        <w:fldChar w:fldCharType="begin"/>
      </w:r>
      <w:r>
        <w:instrText xml:space="preserve"> PAGEREF _Toc107178640 \h </w:instrText>
      </w:r>
      <w:r>
        <w:fldChar w:fldCharType="separate"/>
      </w:r>
      <w:r>
        <w:t>10</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"_Toc107178641" </w:instrText>
      </w:r>
      <w:r>
        <w:fldChar w:fldCharType="separate"/>
      </w:r>
      <w:r>
        <w:rPr>
          <w:rStyle w:val="18"/>
        </w:rPr>
        <w:t>3.3</w:t>
      </w:r>
      <w:r>
        <w:rPr>
          <w:rFonts w:asciiTheme="minorHAnsi" w:hAnsiTheme="minorHAnsi" w:eastAsiaTheme="minorEastAsia"/>
          <w:smallCaps w:val="0"/>
          <w:sz w:val="21"/>
          <w:szCs w:val="22"/>
        </w:rPr>
        <w:tab/>
      </w:r>
      <w:r>
        <w:rPr>
          <w:rStyle w:val="18"/>
        </w:rPr>
        <w:t>谐波种类含量</w:t>
      </w:r>
      <w:r>
        <w:tab/>
      </w:r>
      <w:r>
        <w:fldChar w:fldCharType="begin"/>
      </w:r>
      <w:r>
        <w:instrText xml:space="preserve"> PAGEREF _Toc107178641 \h </w:instrText>
      </w:r>
      <w:r>
        <w:fldChar w:fldCharType="separate"/>
      </w:r>
      <w:r>
        <w:t>12</w:t>
      </w:r>
      <w:r>
        <w:fldChar w:fldCharType="end"/>
      </w:r>
      <w:r>
        <w:fldChar w:fldCharType="end"/>
      </w:r>
    </w:p>
    <w:p>
      <w:pPr>
        <w:pStyle w:val="12"/>
        <w:ind w:firstLine="240" w:firstLineChars="100"/>
        <w:rPr>
          <w:rFonts w:asciiTheme="minorHAnsi" w:hAnsiTheme="minorHAnsi" w:eastAsiaTheme="minorEastAsia"/>
          <w:smallCaps w:val="0"/>
          <w:sz w:val="21"/>
          <w:szCs w:val="22"/>
        </w:rPr>
      </w:pPr>
      <w:r>
        <w:fldChar w:fldCharType="begin"/>
      </w:r>
      <w:r>
        <w:instrText xml:space="preserve"> HYPERLINK \l "_Toc107178642" </w:instrText>
      </w:r>
      <w:r>
        <w:fldChar w:fldCharType="separate"/>
      </w:r>
      <w:r>
        <w:rPr>
          <w:rStyle w:val="18"/>
        </w:rPr>
        <w:t>3.3.1 问题分析</w:t>
      </w:r>
      <w:r>
        <w:tab/>
      </w:r>
      <w:r>
        <w:fldChar w:fldCharType="begin"/>
      </w:r>
      <w:r>
        <w:instrText xml:space="preserve"> PAGEREF _Toc107178642 \h </w:instrText>
      </w:r>
      <w:r>
        <w:fldChar w:fldCharType="separate"/>
      </w:r>
      <w:r>
        <w:t>12</w:t>
      </w:r>
      <w:r>
        <w:fldChar w:fldCharType="end"/>
      </w:r>
      <w:r>
        <w:fldChar w:fldCharType="end"/>
      </w:r>
    </w:p>
    <w:p>
      <w:pPr>
        <w:pStyle w:val="12"/>
        <w:ind w:firstLine="240" w:firstLineChars="100"/>
        <w:rPr>
          <w:rFonts w:asciiTheme="minorHAnsi" w:hAnsiTheme="minorHAnsi" w:eastAsiaTheme="minorEastAsia"/>
          <w:smallCaps w:val="0"/>
          <w:sz w:val="21"/>
          <w:szCs w:val="22"/>
        </w:rPr>
      </w:pPr>
      <w:r>
        <w:fldChar w:fldCharType="begin"/>
      </w:r>
      <w:r>
        <w:instrText xml:space="preserve"> HYPERLINK \l "_Toc107178643" </w:instrText>
      </w:r>
      <w:r>
        <w:fldChar w:fldCharType="separate"/>
      </w:r>
      <w:r>
        <w:rPr>
          <w:rStyle w:val="18"/>
        </w:rPr>
        <w:t>3.3.2考虑误差修正后的分析</w:t>
      </w:r>
      <w:r>
        <w:tab/>
      </w:r>
      <w:r>
        <w:fldChar w:fldCharType="begin"/>
      </w:r>
      <w:r>
        <w:instrText xml:space="preserve"> PAGEREF _Toc107178643 \h </w:instrText>
      </w:r>
      <w:r>
        <w:fldChar w:fldCharType="separate"/>
      </w:r>
      <w:r>
        <w:t>13</w:t>
      </w:r>
      <w:r>
        <w:fldChar w:fldCharType="end"/>
      </w:r>
      <w:r>
        <w:fldChar w:fldCharType="end"/>
      </w:r>
    </w:p>
    <w:p>
      <w:pPr>
        <w:pStyle w:val="12"/>
        <w:tabs>
          <w:tab w:val="left" w:pos="600"/>
        </w:tabs>
        <w:rPr>
          <w:rFonts w:asciiTheme="minorHAnsi" w:hAnsiTheme="minorHAnsi" w:eastAsiaTheme="minorEastAsia"/>
          <w:smallCaps w:val="0"/>
          <w:sz w:val="21"/>
          <w:szCs w:val="22"/>
        </w:rPr>
      </w:pPr>
      <w:r>
        <w:fldChar w:fldCharType="begin"/>
      </w:r>
      <w:r>
        <w:instrText xml:space="preserve"> HYPERLINK \l "_Toc107178644" </w:instrText>
      </w:r>
      <w:r>
        <w:fldChar w:fldCharType="separate"/>
      </w:r>
      <w:r>
        <w:rPr>
          <w:rStyle w:val="18"/>
        </w:rPr>
        <w:t>3.4</w:t>
      </w:r>
      <w:r>
        <w:rPr>
          <w:rFonts w:asciiTheme="minorHAnsi" w:hAnsiTheme="minorHAnsi" w:eastAsiaTheme="minorEastAsia"/>
          <w:smallCaps w:val="0"/>
          <w:sz w:val="21"/>
          <w:szCs w:val="22"/>
        </w:rPr>
        <w:tab/>
      </w:r>
      <w:r>
        <w:rPr>
          <w:rStyle w:val="18"/>
        </w:rPr>
        <w:t>其他思考分析</w:t>
      </w:r>
      <w:r>
        <w:tab/>
      </w:r>
      <w:r>
        <w:fldChar w:fldCharType="begin"/>
      </w:r>
      <w:r>
        <w:instrText xml:space="preserve"> PAGEREF _Toc107178644 \h </w:instrText>
      </w:r>
      <w:r>
        <w:fldChar w:fldCharType="separate"/>
      </w:r>
      <w:r>
        <w:t>17</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"_Toc107178645" </w:instrText>
      </w:r>
      <w:r>
        <w:fldChar w:fldCharType="separate"/>
      </w:r>
      <w:r>
        <w:rPr>
          <w:rStyle w:val="18"/>
        </w:rPr>
        <w:t>4选做部分</w:t>
      </w:r>
      <w:r>
        <w:tab/>
      </w:r>
      <w:r>
        <w:fldChar w:fldCharType="begin"/>
      </w:r>
      <w:r>
        <w:instrText xml:space="preserve"> PAGEREF _Toc107178645 \h </w:instrText>
      </w:r>
      <w:r>
        <w:fldChar w:fldCharType="separate"/>
      </w:r>
      <w:r>
        <w:t>18</w:t>
      </w:r>
      <w:r>
        <w:fldChar w:fldCharType="end"/>
      </w:r>
      <w:r>
        <w:fldChar w:fldCharType="end"/>
      </w:r>
    </w:p>
    <w:p>
      <w:pPr>
        <w:pStyle w:val="10"/>
        <w:ind w:firstLine="240" w:firstLineChars="100"/>
        <w:rPr>
          <w:rFonts w:asciiTheme="minorHAnsi" w:hAnsiTheme="minorHAnsi" w:eastAsiaTheme="minorEastAsia"/>
          <w:bCs w:val="0"/>
          <w:caps w:val="0"/>
          <w:sz w:val="21"/>
          <w:szCs w:val="22"/>
        </w:rPr>
      </w:pPr>
      <w:r>
        <w:fldChar w:fldCharType="begin"/>
      </w:r>
      <w:r>
        <w:instrText xml:space="preserve"> HYPERLINK \l "_Toc107178646" </w:instrText>
      </w:r>
      <w:r>
        <w:fldChar w:fldCharType="separate"/>
      </w:r>
      <w:r>
        <w:rPr>
          <w:rStyle w:val="18"/>
        </w:rPr>
        <w:t>4.1加分任务1</w:t>
      </w:r>
      <w:r>
        <w:tab/>
      </w:r>
      <w:r>
        <w:fldChar w:fldCharType="begin"/>
      </w:r>
      <w:r>
        <w:instrText xml:space="preserve"> PAGEREF _Toc107178646 \h </w:instrText>
      </w:r>
      <w:r>
        <w:fldChar w:fldCharType="separate"/>
      </w:r>
      <w:r>
        <w:t>18</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"_Toc107178647" </w:instrText>
      </w:r>
      <w:r>
        <w:fldChar w:fldCharType="separate"/>
      </w:r>
      <w:r>
        <w:rPr>
          <w:rStyle w:val="18"/>
        </w:rPr>
        <w:t>4.1.1幅值、频率阶跃时刻</w:t>
      </w:r>
      <w:r>
        <w:tab/>
      </w:r>
      <w:r>
        <w:fldChar w:fldCharType="begin"/>
      </w:r>
      <w:r>
        <w:instrText xml:space="preserve"> PAGEREF _Toc107178647 \h </w:instrText>
      </w:r>
      <w:r>
        <w:fldChar w:fldCharType="separate"/>
      </w:r>
      <w:r>
        <w:t>18</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"_Toc107178648" </w:instrText>
      </w:r>
      <w:r>
        <w:fldChar w:fldCharType="separate"/>
      </w:r>
      <w:r>
        <w:rPr>
          <w:rStyle w:val="18"/>
        </w:rPr>
        <w:t>4.1.2幅值相位计算</w:t>
      </w:r>
      <w:r>
        <w:tab/>
      </w:r>
      <w:r>
        <w:fldChar w:fldCharType="begin"/>
      </w:r>
      <w:r>
        <w:instrText xml:space="preserve"> PAGEREF _Toc107178648 \h </w:instrText>
      </w:r>
      <w:r>
        <w:fldChar w:fldCharType="separate"/>
      </w:r>
      <w:r>
        <w:t>20</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"_Toc107178649" </w:instrText>
      </w:r>
      <w:r>
        <w:fldChar w:fldCharType="separate"/>
      </w:r>
      <w:r>
        <w:rPr>
          <w:rStyle w:val="18"/>
        </w:rPr>
        <w:t>4.1.3谐波种类含量</w:t>
      </w:r>
      <w:r>
        <w:tab/>
      </w:r>
      <w:r>
        <w:fldChar w:fldCharType="begin"/>
      </w:r>
      <w:r>
        <w:instrText xml:space="preserve"> PAGEREF _Toc107178649 \h </w:instrText>
      </w:r>
      <w:r>
        <w:fldChar w:fldCharType="separate"/>
      </w:r>
      <w:r>
        <w:t>21</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"_Toc107178650" </w:instrText>
      </w:r>
      <w:r>
        <w:fldChar w:fldCharType="separate"/>
      </w:r>
      <w:r>
        <w:rPr>
          <w:rStyle w:val="18"/>
        </w:rPr>
        <w:t>4.1.4问题思考分析</w:t>
      </w:r>
      <w:r>
        <w:tab/>
      </w:r>
      <w:r>
        <w:fldChar w:fldCharType="begin"/>
      </w:r>
      <w:r>
        <w:instrText xml:space="preserve"> PAGEREF _Toc107178650 \h </w:instrText>
      </w:r>
      <w:r>
        <w:fldChar w:fldCharType="separate"/>
      </w:r>
      <w:r>
        <w:t>22</w:t>
      </w:r>
      <w:r>
        <w:fldChar w:fldCharType="end"/>
      </w:r>
      <w:r>
        <w:fldChar w:fldCharType="end"/>
      </w:r>
    </w:p>
    <w:p>
      <w:pPr>
        <w:pStyle w:val="10"/>
        <w:ind w:firstLine="240" w:firstLineChars="100"/>
        <w:rPr>
          <w:rFonts w:asciiTheme="minorHAnsi" w:hAnsiTheme="minorHAnsi" w:eastAsiaTheme="minorEastAsia"/>
          <w:bCs w:val="0"/>
          <w:caps w:val="0"/>
          <w:sz w:val="21"/>
          <w:szCs w:val="22"/>
        </w:rPr>
      </w:pPr>
      <w:r>
        <w:fldChar w:fldCharType="begin"/>
      </w:r>
      <w:r>
        <w:instrText xml:space="preserve"> HYPERLINK \l "_Toc107178651" </w:instrText>
      </w:r>
      <w:r>
        <w:fldChar w:fldCharType="separate"/>
      </w:r>
      <w:r>
        <w:rPr>
          <w:rStyle w:val="18"/>
        </w:rPr>
        <w:t>4.2加分任务2</w:t>
      </w:r>
      <w:r>
        <w:tab/>
      </w:r>
      <w:r>
        <w:fldChar w:fldCharType="begin"/>
      </w:r>
      <w:r>
        <w:instrText xml:space="preserve"> PAGEREF _Toc107178651 \h </w:instrText>
      </w:r>
      <w:r>
        <w:fldChar w:fldCharType="separate"/>
      </w:r>
      <w:r>
        <w:t>22</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"_Toc107178652" </w:instrText>
      </w:r>
      <w:r>
        <w:fldChar w:fldCharType="separate"/>
      </w:r>
      <w:r>
        <w:rPr>
          <w:rStyle w:val="18"/>
        </w:rPr>
        <w:t>4.2.1幅值相角计算</w:t>
      </w:r>
      <w:r>
        <w:tab/>
      </w:r>
      <w:r>
        <w:fldChar w:fldCharType="begin"/>
      </w:r>
      <w:r>
        <w:instrText xml:space="preserve"> PAGEREF _Toc107178652 \h </w:instrText>
      </w:r>
      <w:r>
        <w:fldChar w:fldCharType="separate"/>
      </w:r>
      <w:r>
        <w:t>22</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"_Toc107178653" </w:instrText>
      </w:r>
      <w:r>
        <w:fldChar w:fldCharType="separate"/>
      </w:r>
      <w:r>
        <w:rPr>
          <w:rStyle w:val="18"/>
        </w:rPr>
        <w:t>4.2.2问题思考分析</w:t>
      </w:r>
      <w:r>
        <w:tab/>
      </w:r>
      <w:r>
        <w:fldChar w:fldCharType="begin"/>
      </w:r>
      <w:r>
        <w:instrText xml:space="preserve"> PAGEREF _Toc107178653 \h </w:instrText>
      </w:r>
      <w:r>
        <w:fldChar w:fldCharType="separate"/>
      </w:r>
      <w:r>
        <w:t>23</w:t>
      </w:r>
      <w:r>
        <w:fldChar w:fldCharType="end"/>
      </w:r>
      <w:r>
        <w:fldChar w:fldCharType="end"/>
      </w:r>
    </w:p>
    <w:p>
      <w:pPr>
        <w:pStyle w:val="10"/>
        <w:ind w:firstLine="240" w:firstLineChars="100"/>
        <w:rPr>
          <w:rFonts w:asciiTheme="minorHAnsi" w:hAnsiTheme="minorHAnsi" w:eastAsiaTheme="minorEastAsia"/>
          <w:bCs w:val="0"/>
          <w:caps w:val="0"/>
          <w:sz w:val="21"/>
          <w:szCs w:val="22"/>
        </w:rPr>
      </w:pPr>
      <w:r>
        <w:fldChar w:fldCharType="begin"/>
      </w:r>
      <w:r>
        <w:instrText xml:space="preserve"> HYPERLINK \l "_Toc107178654" </w:instrText>
      </w:r>
      <w:r>
        <w:fldChar w:fldCharType="separate"/>
      </w:r>
      <w:r>
        <w:rPr>
          <w:rStyle w:val="18"/>
        </w:rPr>
        <w:t>4.3加分任务3</w:t>
      </w:r>
      <w:r>
        <w:tab/>
      </w:r>
      <w:r>
        <w:fldChar w:fldCharType="begin"/>
      </w:r>
      <w:r>
        <w:instrText xml:space="preserve"> PAGEREF _Toc107178654 \h </w:instrText>
      </w:r>
      <w:r>
        <w:fldChar w:fldCharType="separate"/>
      </w:r>
      <w:r>
        <w:t>23</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"_Toc107178655" </w:instrText>
      </w:r>
      <w:r>
        <w:fldChar w:fldCharType="separate"/>
      </w:r>
      <w:r>
        <w:rPr>
          <w:rStyle w:val="18"/>
        </w:rPr>
        <w:t>4.3.1幅值相位计算</w:t>
      </w:r>
      <w:r>
        <w:tab/>
      </w:r>
      <w:r>
        <w:fldChar w:fldCharType="begin"/>
      </w:r>
      <w:r>
        <w:instrText xml:space="preserve"> PAGEREF _Toc107178655 \h </w:instrText>
      </w:r>
      <w:r>
        <w:fldChar w:fldCharType="separate"/>
      </w:r>
      <w:r>
        <w:t>23</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"_Toc107178656" </w:instrText>
      </w:r>
      <w:r>
        <w:fldChar w:fldCharType="separate"/>
      </w:r>
      <w:r>
        <w:rPr>
          <w:rStyle w:val="18"/>
        </w:rPr>
        <w:t>4.3.2谐波种类含量</w:t>
      </w:r>
      <w:r>
        <w:tab/>
      </w:r>
      <w:r>
        <w:fldChar w:fldCharType="begin"/>
      </w:r>
      <w:r>
        <w:instrText xml:space="preserve"> PAGEREF _Toc107178656 \h </w:instrText>
      </w:r>
      <w:r>
        <w:fldChar w:fldCharType="separate"/>
      </w:r>
      <w:r>
        <w:t>24</w:t>
      </w:r>
      <w:r>
        <w:fldChar w:fldCharType="end"/>
      </w:r>
      <w:r>
        <w:fldChar w:fldCharType="end"/>
      </w:r>
    </w:p>
    <w:p>
      <w:pPr>
        <w:pStyle w:val="10"/>
        <w:ind w:firstLine="480" w:firstLineChars="200"/>
        <w:rPr>
          <w:rFonts w:asciiTheme="minorHAnsi" w:hAnsiTheme="minorHAnsi" w:eastAsiaTheme="minorEastAsia"/>
          <w:bCs w:val="0"/>
          <w:caps w:val="0"/>
          <w:sz w:val="21"/>
          <w:szCs w:val="22"/>
        </w:rPr>
      </w:pPr>
      <w:r>
        <w:fldChar w:fldCharType="begin"/>
      </w:r>
      <w:r>
        <w:instrText xml:space="preserve"> HYPERLINK \l "_Toc107178657" </w:instrText>
      </w:r>
      <w:r>
        <w:fldChar w:fldCharType="separate"/>
      </w:r>
      <w:r>
        <w:rPr>
          <w:rStyle w:val="18"/>
        </w:rPr>
        <w:t>4.3.3问题思考分析</w:t>
      </w:r>
      <w:r>
        <w:tab/>
      </w:r>
      <w:r>
        <w:fldChar w:fldCharType="begin"/>
      </w:r>
      <w:r>
        <w:instrText xml:space="preserve"> PAGEREF _Toc107178657 \h </w:instrText>
      </w:r>
      <w:r>
        <w:fldChar w:fldCharType="separate"/>
      </w:r>
      <w:r>
        <w:t>25</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"_Toc107178658" </w:instrText>
      </w:r>
      <w:r>
        <w:fldChar w:fldCharType="separate"/>
      </w:r>
      <w:r>
        <w:rPr>
          <w:rStyle w:val="18"/>
        </w:rPr>
        <w:t>参考文献</w:t>
      </w:r>
      <w:r>
        <w:tab/>
      </w:r>
      <w:r>
        <w:fldChar w:fldCharType="begin"/>
      </w:r>
      <w:r>
        <w:instrText xml:space="preserve"> PAGEREF _Toc107178658 \h </w:instrText>
      </w:r>
      <w:r>
        <w:fldChar w:fldCharType="separate"/>
      </w:r>
      <w:r>
        <w:t>26</w:t>
      </w:r>
      <w:r>
        <w:fldChar w:fldCharType="end"/>
      </w:r>
      <w:r>
        <w:fldChar w:fldCharType="end"/>
      </w:r>
    </w:p>
    <w:p>
      <w:pPr>
        <w:pStyle w:val="10"/>
        <w:rPr>
          <w:rFonts w:asciiTheme="minorHAnsi" w:hAnsiTheme="minorHAnsi" w:eastAsiaTheme="minorEastAsia"/>
          <w:bCs w:val="0"/>
          <w:caps w:val="0"/>
          <w:sz w:val="21"/>
          <w:szCs w:val="22"/>
        </w:rPr>
      </w:pPr>
      <w:r>
        <w:fldChar w:fldCharType="begin"/>
      </w:r>
      <w:r>
        <w:instrText xml:space="preserve"> HYPERLINK \l "_Toc107178659" </w:instrText>
      </w:r>
      <w:r>
        <w:fldChar w:fldCharType="separate"/>
      </w:r>
      <w:r>
        <w:rPr>
          <w:rStyle w:val="18"/>
        </w:rPr>
        <w:t>附录A 任务分工记录表格</w:t>
      </w:r>
      <w:r>
        <w:tab/>
      </w:r>
      <w:r>
        <w:fldChar w:fldCharType="begin"/>
      </w:r>
      <w:r>
        <w:instrText xml:space="preserve"> PAGEREF _Toc107178659 \h </w:instrText>
      </w:r>
      <w:r>
        <w:fldChar w:fldCharType="separate"/>
      </w:r>
      <w:r>
        <w:t>27</w:t>
      </w:r>
      <w:r>
        <w:fldChar w:fldCharType="end"/>
      </w:r>
      <w:r>
        <w:fldChar w:fldCharType="end"/>
      </w:r>
    </w:p>
    <w:p>
      <w:pPr>
        <w:widowControl/>
        <w:spacing w:line="240" w:lineRule="auto"/>
        <w:ind w:firstLine="0"/>
        <w:jc w:val="left"/>
        <w:rPr>
          <w:rFonts w:asciiTheme="minorHAnsi" w:eastAsiaTheme="minorHAnsi"/>
          <w:bCs/>
          <w:caps/>
          <w:sz w:val="20"/>
          <w:szCs w:val="20"/>
        </w:rPr>
        <w:sectPr>
          <w:footerReference r:id="rId6" w:type="default"/>
          <w:type w:val="oddPage"/>
          <w:pgSz w:w="11906" w:h="16838"/>
          <w:pgMar w:top="2155" w:right="1701" w:bottom="1814" w:left="1701" w:header="851" w:footer="992" w:gutter="0"/>
          <w:pgNumType w:start="1"/>
          <w:cols w:space="425" w:num="1"/>
          <w:docGrid w:type="lines" w:linePitch="326" w:charSpace="0"/>
        </w:sectPr>
      </w:pPr>
      <w:r>
        <w:rPr>
          <w:rFonts w:asciiTheme="minorHAnsi" w:eastAsiaTheme="minorHAnsi"/>
          <w:bCs/>
          <w:caps/>
          <w:sz w:val="20"/>
          <w:szCs w:val="20"/>
        </w:rPr>
        <w:fldChar w:fldCharType="end"/>
      </w:r>
    </w:p>
    <w:p>
      <w:pPr>
        <w:pStyle w:val="2"/>
        <w:numPr>
          <w:ilvl w:val="0"/>
          <w:numId w:val="0"/>
        </w:numPr>
        <w:spacing w:before="156" w:after="156" w:line="360" w:lineRule="auto"/>
        <w:jc w:val="left"/>
      </w:pPr>
      <w:bookmarkStart w:id="1" w:name="_Toc107178627"/>
      <w:r>
        <w:t xml:space="preserve">1  </w:t>
      </w:r>
      <w:r>
        <w:rPr>
          <w:rFonts w:hint="eastAsia"/>
        </w:rPr>
        <w:t>研究背景</w:t>
      </w:r>
      <w:bookmarkEnd w:id="1"/>
    </w:p>
    <w:p>
      <w:pPr>
        <w:pStyle w:val="3"/>
        <w:spacing w:line="360" w:lineRule="auto"/>
      </w:pPr>
      <w:bookmarkStart w:id="2" w:name="_Toc107178628"/>
      <w:r>
        <w:rPr>
          <w:rFonts w:hint="eastAsia"/>
        </w:rPr>
        <w:t>概述</w:t>
      </w:r>
      <w:bookmarkEnd w:id="2"/>
    </w:p>
    <w:p>
      <w:pPr>
        <w:spacing w:line="360" w:lineRule="auto"/>
      </w:pPr>
      <w:r>
        <w:rPr>
          <w:rFonts w:hint="eastAsia"/>
        </w:rPr>
        <w:t>同步相量是以标准时间信号作为采样过程的基准，通过对采样数据计算而得到的相量，</w:t>
      </w:r>
      <w:r>
        <w:rPr>
          <w:rFonts w:hint="eastAsia" w:cs="Times New Roman"/>
          <w:szCs w:val="24"/>
        </w:rPr>
        <w:t>同步相量测量信息包含每个测量量值的幅值和相角以及相应的时间标签。</w:t>
      </w:r>
      <w:r>
        <w:rPr>
          <w:rFonts w:hint="eastAsia"/>
        </w:rPr>
        <w:t>数据采集与监视控制系统（</w:t>
      </w:r>
      <w:r>
        <w:t>Supervisory Control And Data Acquisition</w:t>
      </w:r>
      <w:r>
        <w:rPr>
          <w:rFonts w:hint="eastAsia"/>
        </w:rPr>
        <w:t>，S</w:t>
      </w:r>
      <w:r>
        <w:t>CADA</w:t>
      </w:r>
      <w:r>
        <w:rPr>
          <w:rFonts w:hint="eastAsia"/>
        </w:rPr>
        <w:t>）是以计算机为基础的电力自动化监控系统，其运用领域涵盖了电力、冶金、石油、化工等，S</w:t>
      </w:r>
      <w:r>
        <w:t>CADA</w:t>
      </w:r>
      <w:r>
        <w:rPr>
          <w:rFonts w:hint="eastAsia"/>
        </w:rPr>
        <w:t>在过去的电力系统监视中应用最为广泛，技术发展最为成熟。</w:t>
      </w:r>
    </w:p>
    <w:p>
      <w:pPr>
        <w:spacing w:line="360" w:lineRule="auto"/>
      </w:pPr>
      <w:r>
        <w:rPr>
          <w:rFonts w:hint="eastAsia"/>
        </w:rPr>
        <w:t>新一代电网通过以同步相量测量技术为基础的广域测量系统来检测和控制系统的状态。</w:t>
      </w:r>
      <w:r>
        <w:rPr>
          <w:rFonts w:hint="eastAsia" w:cs="Times New Roman"/>
          <w:szCs w:val="24"/>
        </w:rPr>
        <w:t>同步相量测量技术的核心是相量估计算法的设计，即算法的估计精度将直接影响到的应用效果。</w:t>
      </w:r>
      <w:r>
        <w:rPr>
          <w:rFonts w:hint="eastAsia"/>
        </w:rPr>
        <w:t>本次大作业旨在运用信号与系统课程所学知识，对所给电压信号进行频谱分析，并设计算法计算信号的同步向量，主要包含两个部分：幅值计算、相位计算。</w:t>
      </w:r>
    </w:p>
    <w:p>
      <w:pPr>
        <w:spacing w:line="360" w:lineRule="auto"/>
        <w:rPr>
          <w:rFonts w:hint="eastAsia" w:cs="Times New Roman"/>
          <w:szCs w:val="24"/>
        </w:rPr>
      </w:pPr>
      <w:r>
        <w:rPr>
          <w:rFonts w:hint="eastAsia" w:cs="Times New Roman"/>
          <w:szCs w:val="24"/>
        </w:rPr>
        <w:t>需要指出的是，同步向量的幅值为有效值，相位为余弦函数表示下的相位。</w:t>
      </w:r>
    </w:p>
    <w:p>
      <w:pPr>
        <w:pStyle w:val="2"/>
        <w:numPr>
          <w:ilvl w:val="0"/>
          <w:numId w:val="0"/>
        </w:numPr>
        <w:spacing w:before="156" w:after="156" w:line="360" w:lineRule="auto"/>
        <w:jc w:val="left"/>
      </w:pPr>
      <w:bookmarkStart w:id="3" w:name="_Toc107178629"/>
      <w:r>
        <w:t xml:space="preserve">2  </w:t>
      </w:r>
      <w:r>
        <w:rPr>
          <w:rFonts w:hint="eastAsia"/>
        </w:rPr>
        <w:t>方法介绍</w:t>
      </w:r>
      <w:bookmarkEnd w:id="3"/>
    </w:p>
    <w:p>
      <w:pPr>
        <w:pStyle w:val="3"/>
        <w:numPr>
          <w:ilvl w:val="0"/>
          <w:numId w:val="0"/>
        </w:numPr>
        <w:spacing w:line="360" w:lineRule="auto"/>
      </w:pPr>
      <w:bookmarkStart w:id="4" w:name="_Toc43460090"/>
      <w:bookmarkStart w:id="5" w:name="_Toc107178630"/>
      <w:r>
        <w:t xml:space="preserve">2.1 </w:t>
      </w:r>
      <w:r>
        <w:rPr>
          <w:rFonts w:hint="eastAsia"/>
        </w:rPr>
        <w:t>快速傅里叶变换</w:t>
      </w:r>
      <w:bookmarkEnd w:id="4"/>
      <w:r>
        <w:rPr>
          <w:rFonts w:hint="eastAsia"/>
        </w:rPr>
        <w:t>F</w:t>
      </w:r>
      <w:r>
        <w:t>FT</w:t>
      </w:r>
      <w:bookmarkEnd w:id="5"/>
    </w:p>
    <w:p>
      <w:pPr>
        <w:spacing w:line="360" w:lineRule="auto"/>
      </w:pPr>
      <w:r>
        <w:rPr>
          <w:rFonts w:hint="eastAsia"/>
        </w:rPr>
        <w:t>同步相量计算的核心算法是快速傅里叶变换F</w:t>
      </w:r>
      <w:r>
        <w:t>FT</w:t>
      </w:r>
      <w:r>
        <w:rPr>
          <w:rFonts w:hint="eastAsia"/>
        </w:rPr>
        <w:t>。对于以</w:t>
      </w:r>
      <m:oMath>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为周期的周期信号</w:t>
      </w:r>
      <m:oMath>
        <m:r>
          <m:rPr/>
          <w:rPr>
            <w:rFonts w:hint="eastAsia" w:ascii="Cambria Math" w:hAnsi="Cambria Math"/>
          </w:rPr>
          <m:t>f</m:t>
        </m:r>
        <m:r>
          <m:rPr/>
          <w:rPr>
            <w:rFonts w:ascii="Cambria Math" w:hAnsi="Cambria Math"/>
          </w:rPr>
          <m:t>(t)</m:t>
        </m:r>
      </m:oMath>
      <w:r>
        <w:rPr>
          <w:rFonts w:hint="eastAsia"/>
        </w:rPr>
        <w:t>，以抽样频率</w:t>
      </w:r>
      <m:oMath>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s</m:t>
            </m:r>
            <m:ctrlPr>
              <w:rPr>
                <w:rFonts w:ascii="Cambria Math" w:hAnsi="Cambria Math"/>
                <w:i/>
              </w:rPr>
            </m:ctrlPr>
          </m:sub>
        </m:sSub>
      </m:oMath>
      <w:r>
        <w:rPr>
          <w:rFonts w:hint="eastAsia"/>
        </w:rPr>
        <w:t>对其进行完整周期抽样，通过公式（1）计算得到抽样后的以</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为周期的离散周期信号</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r>
          <m:rPr/>
          <w:rPr>
            <w:rFonts w:ascii="Cambria Math" w:hAnsi="Cambria Math"/>
          </w:rPr>
          <m:t>(</m:t>
        </m:r>
        <m:r>
          <m:rPr/>
          <w:rPr>
            <w:rFonts w:hint="eastAsia" w:ascii="Cambria Math" w:hAnsi="Cambria Math"/>
          </w:rPr>
          <m:t>k</m:t>
        </m:r>
        <m:r>
          <m:rPr/>
          <w:rPr>
            <w:rFonts w:ascii="Cambria Math" w:hAnsi="Cambria Math"/>
          </w:rPr>
          <m:t>)</m:t>
        </m:r>
      </m:oMath>
      <w:r>
        <w:rPr>
          <w:rFonts w:hint="eastAsia"/>
        </w:rPr>
        <w:t>，然后，通过公式（2）即F</w:t>
      </w:r>
      <w:r>
        <w:t>FT</w:t>
      </w:r>
      <w:r>
        <w:rPr>
          <w:rFonts w:hint="eastAsia"/>
        </w:rPr>
        <w:t>将时域离散的周期电压信号转换为频域信号</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hint="eastAsia" w:ascii="Cambria Math" w:hAnsi="Cambria Math"/>
              </w:rPr>
              <m:t>n</m:t>
            </m:r>
            <m:ctrlPr>
              <w:rPr>
                <w:rFonts w:ascii="Cambria Math" w:hAnsi="Cambria Math"/>
                <w:i/>
              </w:rPr>
            </m:ctrlPr>
          </m:e>
        </m:d>
      </m:oMath>
      <w:r>
        <w:rPr>
          <w:rFonts w:hint="eastAsia"/>
        </w:rPr>
        <w:t>。</w:t>
      </w:r>
    </w:p>
    <w:p>
      <w:pPr>
        <w:spacing w:line="360" w:lineRule="auto"/>
        <w:rPr>
          <w:i/>
        </w:rPr>
      </w:pPr>
      <m:oMathPara>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hint="eastAsia" w:ascii="Cambria Math" w:hAnsi="Cambria Math"/>
                </w:rPr>
                <m:t>n</m:t>
              </m:r>
              <m:ctrlPr>
                <w:rPr>
                  <w:rFonts w:ascii="Cambria Math" w:hAnsi="Cambria Math"/>
                  <w:i/>
                </w:rPr>
              </m:ctrlPr>
            </m:e>
          </m:d>
          <m:r>
            <m:rPr/>
            <w:rPr>
              <w:rFonts w:ascii="Cambria Math" w:hAnsi="Cambria Math"/>
            </w:rPr>
            <m:t>=</m:t>
          </m:r>
          <m:r>
            <m:rPr/>
            <w:rPr>
              <w:rFonts w:hint="eastAsia" w:ascii="Cambria Math" w:hAnsi="Cambria Math"/>
            </w:rPr>
            <m:t>f</m:t>
          </m:r>
          <m:d>
            <m:dPr>
              <m:ctrlPr>
                <w:rPr>
                  <w:rFonts w:ascii="Cambria Math" w:hAnsi="Cambria Math"/>
                  <w:i/>
                </w:rPr>
              </m:ctrlPr>
            </m:dPr>
            <m:e>
              <m:r>
                <m:rPr/>
                <w:rPr>
                  <w:rFonts w:hint="eastAsia" w:ascii="Cambria Math" w:hAnsi="Cambria Math"/>
                </w:rPr>
                <m:t>n</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hint="eastAsia" w:ascii="Cambria Math" w:hAnsi="Cambria Math"/>
                    </w:rPr>
                    <m:t>s</m:t>
                  </m:r>
                  <m:ctrlPr>
                    <w:rPr>
                      <w:rFonts w:ascii="Cambria Math" w:hAnsi="Cambria Math"/>
                      <w:i/>
                    </w:rPr>
                  </m:ctrlPr>
                </m:sub>
              </m:sSub>
              <m:ctrlPr>
                <w:rPr>
                  <w:rFonts w:ascii="Cambria Math" w:hAnsi="Cambria Math"/>
                  <w:i/>
                </w:rPr>
              </m:ctrlPr>
            </m:e>
          </m:d>
          <m:r>
            <m:rPr/>
            <w:rPr>
              <w:rFonts w:ascii="Cambria Math" w:hAnsi="Cambria Math"/>
            </w:rPr>
            <m:t xml:space="preserve">        (1)</m:t>
          </m:r>
        </m:oMath>
      </m:oMathPara>
    </w:p>
    <w:p>
      <w:pPr>
        <w:spacing w:line="360" w:lineRule="auto"/>
        <w:rPr>
          <w:rFonts w:hint="eastAsia"/>
          <w:i/>
        </w:rPr>
      </w:pPr>
      <m:oMathPara>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m:t>
          </m:r>
          <m:nary>
            <m:naryPr>
              <m:chr m:val="∑"/>
              <m:limLoc m:val="undOvr"/>
              <m:ctrlPr>
                <w:rPr>
                  <w:rFonts w:ascii="Cambria Math" w:hAnsi="Cambria Math"/>
                  <w:i/>
                </w:rPr>
              </m:ctrlPr>
            </m:naryPr>
            <m:sub>
              <m:r>
                <m:rPr/>
                <w:rPr>
                  <w:rFonts w:ascii="Cambria Math" w:hAnsi="Cambria Math"/>
                </w:rPr>
                <m:t>n=0</m:t>
              </m:r>
              <m:ctrlPr>
                <w:rPr>
                  <w:rFonts w:ascii="Cambria Math" w:hAnsi="Cambria Math"/>
                  <w:i/>
                </w:rPr>
              </m:ctrlPr>
            </m:sub>
            <m:sup>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sup>
            <m:e>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hint="eastAsia" w:ascii="Cambria Math" w:hAnsi="Cambria Math"/>
                    </w:rPr>
                    <m:t>n</m:t>
                  </m:r>
                  <m:ctrlPr>
                    <w:rPr>
                      <w:rFonts w:ascii="Cambria Math" w:hAnsi="Cambria Math"/>
                      <w:i/>
                    </w:rPr>
                  </m:ctrlPr>
                </m:e>
              </m:d>
              <m:sSup>
                <m:sSupPr>
                  <m:ctrlPr>
                    <w:rPr>
                      <w:rFonts w:ascii="Cambria Math" w:hAnsi="Cambria Math"/>
                      <w:i/>
                    </w:rPr>
                  </m:ctrlPr>
                </m:sSupPr>
                <m:e>
                  <m:r>
                    <m:rPr/>
                    <w:rPr>
                      <w:rFonts w:hint="eastAsia" w:ascii="Cambria Math" w:hAnsi="Cambria Math"/>
                    </w:rPr>
                    <m:t>e</m:t>
                  </m:r>
                  <m:ctrlPr>
                    <w:rPr>
                      <w:rFonts w:ascii="Cambria Math" w:hAnsi="Cambria Math"/>
                      <w:i/>
                    </w:rPr>
                  </m:ctrlPr>
                </m:e>
                <m:sup>
                  <m:r>
                    <m:rPr/>
                    <w:rPr>
                      <w:rFonts w:ascii="Cambria Math" w:hAnsi="Cambria Math"/>
                    </w:rPr>
                    <m:t>−j</m:t>
                  </m:r>
                  <m:f>
                    <m:fPr>
                      <m:ctrlPr>
                        <w:rPr>
                          <w:rFonts w:ascii="Cambria Math" w:hAnsi="Cambria Math"/>
                          <w:i/>
                        </w:rPr>
                      </m:ctrlPr>
                    </m:fPr>
                    <m:num>
                      <m:r>
                        <m:rPr/>
                        <w:rPr>
                          <w:rFonts w:ascii="Cambria Math" w:hAnsi="Cambria Math"/>
                        </w:rPr>
                        <m:t>2π</m:t>
                      </m:r>
                      <m:ctrlPr>
                        <w:rPr>
                          <w:rFonts w:ascii="Cambria Math" w:hAnsi="Cambria Math"/>
                          <w:i/>
                        </w:rPr>
                      </m:ctrlPr>
                    </m:num>
                    <m:den>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hint="eastAsia" w:ascii="Cambria Math" w:hAnsi="Cambria Math"/>
                    </w:rPr>
                    <m:t>n</m:t>
                  </m:r>
                  <m:ctrlPr>
                    <w:rPr>
                      <w:rFonts w:ascii="Cambria Math" w:hAnsi="Cambria Math"/>
                      <w:i/>
                    </w:rPr>
                  </m:ctrlPr>
                </m:sup>
              </m:sSup>
              <m:ctrlPr>
                <w:rPr>
                  <w:rFonts w:ascii="Cambria Math" w:hAnsi="Cambria Math"/>
                  <w:i/>
                </w:rPr>
              </m:ctrlPr>
            </m:e>
          </m:nary>
          <m:r>
            <m:rPr/>
            <w:rPr>
              <w:rFonts w:ascii="Cambria Math" w:hAnsi="Cambria Math"/>
            </w:rPr>
            <m:t xml:space="preserve">        (2)</m:t>
          </m:r>
        </m:oMath>
      </m:oMathPara>
    </w:p>
    <w:p>
      <w:pPr>
        <w:spacing w:line="360" w:lineRule="auto"/>
        <w:rPr>
          <w:rFonts w:hint="eastAsia"/>
        </w:rPr>
      </w:pPr>
      <w:r>
        <w:rPr>
          <w:rFonts w:hint="eastAsia"/>
        </w:rPr>
        <w:t>需要注意的是，</w:t>
      </w:r>
      <m:oMath>
        <m:sSub>
          <m:sSubPr>
            <m:ctrlPr>
              <w:rPr>
                <w:rFonts w:ascii="Cambria Math" w:hAnsi="Cambria Math"/>
                <w:i/>
              </w:rPr>
            </m:ctrlPr>
          </m:sSubPr>
          <m:e>
            <m:r>
              <m:rPr/>
              <w:rPr>
                <w:rFonts w:hint="eastAsia"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并不一定为原信号</w:t>
      </w:r>
      <m:oMath>
        <m:r>
          <m:rPr/>
          <w:rPr>
            <w:rFonts w:hint="eastAsia" w:ascii="Cambria Math" w:hAnsi="Cambria Math"/>
          </w:rPr>
          <m:t>f</m:t>
        </m:r>
        <m:r>
          <m:rPr/>
          <w:rPr>
            <w:rFonts w:ascii="Cambria Math" w:hAnsi="Cambria Math"/>
          </w:rPr>
          <m:t>(t)</m:t>
        </m:r>
      </m:oMath>
      <w:r>
        <w:rPr>
          <w:rFonts w:hint="eastAsia"/>
        </w:rPr>
        <w:t>最小正周期，也即</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不一定是</w:t>
      </w:r>
      <m:oMath>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hint="eastAsia" w:ascii="Cambria Math" w:hAnsi="Cambria Math"/>
              </w:rPr>
              <m:t>k</m:t>
            </m:r>
            <m:ctrlPr>
              <w:rPr>
                <w:rFonts w:ascii="Cambria Math" w:hAnsi="Cambria Math"/>
                <w:i/>
              </w:rPr>
            </m:ctrlPr>
          </m:e>
        </m:d>
      </m:oMath>
      <w:r>
        <w:rPr>
          <w:rFonts w:hint="eastAsia"/>
        </w:rPr>
        <w:t>的最小正周期。事实上，在进行F</w:t>
      </w:r>
      <w:r>
        <w:t>FT</w:t>
      </w:r>
      <w:r>
        <w:rPr>
          <w:rFonts w:hint="eastAsia"/>
        </w:rPr>
        <w:t>运算时，多周期抽样可以在抽样频率一定时，减小频谱间隔</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2π</m:t>
            </m:r>
            <m:ctrlPr>
              <w:rPr>
                <w:rFonts w:ascii="Cambria Math" w:hAnsi="Cambria Math"/>
                <w:i/>
              </w:rPr>
            </m:ctrlPr>
          </m:num>
          <m:den>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w:r>
        <w:rPr>
          <w:rFonts w:hint="eastAsia"/>
        </w:rPr>
        <w:t>，提高频谱分辨率，进而提高同步相量的计算精度。</w:t>
      </w:r>
    </w:p>
    <w:p>
      <w:pPr>
        <w:spacing w:line="360" w:lineRule="auto"/>
        <w:rPr>
          <w:rFonts w:hint="eastAsia"/>
          <w:b/>
          <w:bCs/>
        </w:rPr>
      </w:pPr>
      <w:r>
        <w:rPr>
          <w:rFonts w:hint="eastAsia"/>
        </w:rPr>
        <w:t>傅里叶系数表征了各频率分量的幅值与相位。在没有因非完整周期抽样而导致的泄露误差的情况下，通过F</w:t>
      </w:r>
      <w:r>
        <w:t>FT</w:t>
      </w:r>
      <w:r>
        <w:rPr>
          <w:rFonts w:hint="eastAsia"/>
        </w:rPr>
        <w:t>可以直接计算出原时域信号基波的幅值和相位，该部分在完整周期抽样</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m:t>
        </m:r>
        <m:f>
          <m:fPr>
            <m:ctrlPr>
              <w:rPr>
                <w:rFonts w:ascii="Cambria Math" w:hAnsi="Cambria Math"/>
                <w:i/>
              </w:rPr>
            </m:ctrlPr>
          </m:fPr>
          <m:num>
            <m:r>
              <m:rPr/>
              <w:rPr>
                <w:rFonts w:ascii="Cambria Math" w:hAnsi="Cambria Math"/>
              </w:rPr>
              <m:t>T</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hint="eastAsia" w:ascii="Cambria Math" w:hAnsi="Cambria Math"/>
                  </w:rPr>
                  <m:t>s</m:t>
                </m:r>
                <m:ctrlPr>
                  <w:rPr>
                    <w:rFonts w:ascii="Cambria Math" w:hAnsi="Cambria Math"/>
                    <w:i/>
                  </w:rPr>
                </m:ctrlPr>
              </m:sub>
            </m:sSub>
            <m:ctrlPr>
              <w:rPr>
                <w:rFonts w:ascii="Cambria Math" w:hAnsi="Cambria Math"/>
                <w:i/>
              </w:rPr>
            </m:ctrlPr>
          </m:den>
        </m:f>
      </m:oMath>
      <w:r>
        <w:rPr>
          <w:rFonts w:hint="eastAsia"/>
        </w:rPr>
        <w:t>（或</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m:t>
        </m:r>
        <m:f>
          <m:fPr>
            <m:ctrlPr>
              <w:rPr>
                <w:rFonts w:ascii="Cambria Math" w:hAnsi="Cambria Math"/>
                <w:i/>
              </w:rPr>
            </m:ctrlPr>
          </m:fPr>
          <m:num>
            <m:r>
              <m:rPr/>
              <w:rPr>
                <w:rFonts w:ascii="Cambria Math" w:hAnsi="Cambria Math"/>
              </w:rPr>
              <m:t>F</m:t>
            </m:r>
            <m:r>
              <m:rPr/>
              <w:rPr>
                <w:rFonts w:hint="eastAsia" w:ascii="Cambria Math" w:hAnsi="Cambria Math"/>
              </w:rPr>
              <m:t>s</m:t>
            </m:r>
            <m:ctrlPr>
              <w:rPr>
                <w:rFonts w:ascii="Cambria Math" w:hAnsi="Cambria Math"/>
                <w:i/>
              </w:rPr>
            </m:ctrlPr>
          </m:num>
          <m:den>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w:r>
        <w:rPr>
          <w:rFonts w:hint="eastAsia"/>
        </w:rPr>
        <w:t>）的前提假设下，</w:t>
      </w:r>
      <w:r>
        <w:rPr>
          <w:rFonts w:hint="eastAsia"/>
          <w:b/>
          <w:bCs/>
        </w:rPr>
        <w:t>重点介绍傅里叶系数和时域信号的幅值、相位的对应关系。</w:t>
      </w:r>
    </w:p>
    <w:p>
      <w:pPr>
        <w:spacing w:line="360" w:lineRule="auto"/>
      </w:pPr>
      <w:r>
        <w:rPr>
          <w:rFonts w:hint="eastAsia"/>
        </w:rPr>
        <w:t>由于幅值谱关于</w:t>
      </w:r>
      <m:oMath>
        <m:r>
          <m:rPr/>
          <w:rPr>
            <w:rFonts w:ascii="Cambria Math" w:hAnsi="Cambria Math"/>
          </w:rPr>
          <m:t>k=</m:t>
        </m:r>
        <m:f>
          <m:fPr>
            <m:ctrlPr>
              <w:rPr>
                <w:rFonts w:ascii="Cambria Math" w:hAnsi="Cambria Math"/>
                <w:i/>
              </w:rPr>
            </m:ctrlPr>
          </m:fPr>
          <m:num>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r>
              <m:rPr/>
              <w:rPr>
                <w:rFonts w:ascii="Cambria Math" w:hAnsi="Cambria Math"/>
              </w:rPr>
              <m:t>2</m:t>
            </m:r>
            <m:ctrlPr>
              <w:rPr>
                <w:rFonts w:ascii="Cambria Math" w:hAnsi="Cambria Math"/>
                <w:i/>
              </w:rPr>
            </m:ctrlPr>
          </m:den>
        </m:f>
      </m:oMath>
      <w:r>
        <w:rPr>
          <w:rFonts w:hint="eastAsia"/>
        </w:rPr>
        <w:t>对称，傅里叶级数</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m:sty m:val="p"/>
          </m:rPr>
          <w:rPr>
            <w:rFonts w:hint="eastAsia" w:ascii="Cambria Math" w:hAnsi="Cambria Math"/>
          </w:rPr>
          <m:t>与</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−k</m:t>
            </m:r>
            <m:ctrlPr>
              <w:rPr>
                <w:rFonts w:ascii="Cambria Math" w:hAnsi="Cambria Math"/>
                <w:i/>
              </w:rPr>
            </m:ctrlPr>
          </m:e>
        </m:d>
      </m:oMath>
      <w:r>
        <w:rPr>
          <w:rFonts w:hint="eastAsia"/>
        </w:rPr>
        <w:t>表征同一频率信号的幅值，因此，第</w:t>
      </w:r>
      <m:oMath>
        <m:f>
          <m:fPr>
            <m:ctrlPr>
              <w:rPr>
                <w:rFonts w:ascii="Cambria Math" w:hAnsi="Cambria Math"/>
                <w:i/>
              </w:rPr>
            </m:ctrlPr>
          </m:fPr>
          <m:num>
            <m:r>
              <m:rPr/>
              <w:rPr>
                <w:rFonts w:hint="eastAsia" w:ascii="Cambria Math" w:hAnsi="Cambria Math"/>
              </w:rPr>
              <m:t>k</m:t>
            </m:r>
            <m:ctrlPr>
              <w:rPr>
                <w:rFonts w:ascii="Cambria Math" w:hAnsi="Cambria Math"/>
                <w:i/>
              </w:rPr>
            </m:ctrlPr>
          </m:num>
          <m:den>
            <m:r>
              <m:rPr/>
              <w:rPr>
                <w:rFonts w:ascii="Cambria Math" w:hAnsi="Cambria Math"/>
              </w:rPr>
              <m:t>M</m:t>
            </m:r>
            <m:ctrlPr>
              <w:rPr>
                <w:rFonts w:ascii="Cambria Math" w:hAnsi="Cambria Math"/>
                <w:i/>
              </w:rPr>
            </m:ctrlPr>
          </m:den>
        </m:f>
      </m:oMath>
      <w:r>
        <w:rPr>
          <w:rFonts w:hint="eastAsia"/>
        </w:rPr>
        <w:t>次谐波（当</w:t>
      </w:r>
      <m:oMath>
        <m:f>
          <m:fPr>
            <m:ctrlPr>
              <w:rPr>
                <w:rFonts w:ascii="Cambria Math" w:hAnsi="Cambria Math"/>
                <w:i/>
              </w:rPr>
            </m:ctrlPr>
          </m:fPr>
          <m:num>
            <m:r>
              <m:rPr/>
              <w:rPr>
                <w:rFonts w:hint="eastAsia" w:ascii="Cambria Math" w:hAnsi="Cambria Math"/>
              </w:rPr>
              <m:t>k</m:t>
            </m:r>
            <m:ctrlPr>
              <w:rPr>
                <w:rFonts w:ascii="Cambria Math" w:hAnsi="Cambria Math"/>
                <w:i/>
              </w:rPr>
            </m:ctrlPr>
          </m:num>
          <m:den>
            <m:r>
              <m:rPr/>
              <w:rPr>
                <w:rFonts w:ascii="Cambria Math" w:hAnsi="Cambria Math"/>
              </w:rPr>
              <m:t>M</m:t>
            </m:r>
            <m:ctrlPr>
              <w:rPr>
                <w:rFonts w:ascii="Cambria Math" w:hAnsi="Cambria Math"/>
                <w:i/>
              </w:rPr>
            </m:ctrlPr>
          </m:den>
        </m:f>
        <m:r>
          <m:rPr/>
          <w:rPr>
            <w:rFonts w:ascii="Cambria Math" w:hAnsi="Cambria Math"/>
          </w:rPr>
          <m:t>=1</m:t>
        </m:r>
      </m:oMath>
      <w:r>
        <w:rPr>
          <w:rFonts w:hint="eastAsia"/>
        </w:rPr>
        <w:t>时为基波）的幅值为：</w:t>
      </w:r>
    </w:p>
    <w:p>
      <w:pPr>
        <w:spacing w:line="360" w:lineRule="auto"/>
        <w:rPr>
          <w:rFonts w:hint="eastAsia"/>
        </w:rPr>
      </w:pPr>
      <m:oMathPara>
        <m:oMath>
          <m:r>
            <m:rPr/>
            <w:rPr>
              <w:rFonts w:ascii="Cambria Math" w:hAnsi="Cambria Math"/>
            </w:rPr>
            <m:t>A=</m:t>
          </m:r>
          <m:f>
            <m:fPr>
              <m:ctrlPr>
                <w:rPr>
                  <w:rFonts w:ascii="Cambria Math" w:hAnsi="Cambria Math"/>
                  <w:i/>
                </w:rPr>
              </m:ctrlPr>
            </m:fPr>
            <m:num>
              <m:r>
                <m:rP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 xml:space="preserve">        (3)</m:t>
          </m:r>
        </m:oMath>
      </m:oMathPara>
    </w:p>
    <w:p>
      <w:pPr>
        <w:spacing w:line="360" w:lineRule="auto"/>
        <w:rPr>
          <w:rFonts w:hint="eastAsia" w:cs="Times New Roman"/>
          <w:szCs w:val="24"/>
        </w:rPr>
      </w:pPr>
      <w:r>
        <w:rPr>
          <w:rFonts w:hint="eastAsia" w:cs="Times New Roman"/>
          <w:szCs w:val="24"/>
        </w:rPr>
        <w:t>相角为：</w:t>
      </w:r>
    </w:p>
    <w:p>
      <w:pPr>
        <w:spacing w:line="360" w:lineRule="auto"/>
        <w:rPr>
          <w:rFonts w:cs="Times New Roman"/>
          <w:szCs w:val="24"/>
        </w:rPr>
      </w:pPr>
      <m:oMathPara>
        <m:oMath>
          <m:sSub>
            <m:sSubPr>
              <m:ctrlPr>
                <w:rPr>
                  <w:rFonts w:ascii="Cambria Math" w:hAnsi="Cambria Math" w:cs="Times New Roman"/>
                  <w:i/>
                  <w:szCs w:val="24"/>
                </w:rPr>
              </m:ctrlPr>
            </m:sSubPr>
            <m:e>
              <m:r>
                <m:rPr/>
                <w:rPr>
                  <w:rFonts w:ascii="Cambria Math" w:hAnsi="Cambria Math" w:cs="Times New Roman"/>
                  <w:szCs w:val="24"/>
                </w:rPr>
                <m:t>φ</m:t>
              </m:r>
              <m:ctrlPr>
                <w:rPr>
                  <w:rFonts w:ascii="Cambria Math" w:hAnsi="Cambria Math" w:cs="Times New Roman"/>
                  <w:i/>
                  <w:szCs w:val="24"/>
                </w:rPr>
              </m:ctrlPr>
            </m:e>
            <m:sub>
              <m:r>
                <m:rPr/>
                <w:rPr>
                  <w:rFonts w:ascii="Cambria Math" w:hAnsi="Cambria Math" w:cs="Times New Roman"/>
                  <w:szCs w:val="24"/>
                </w:rPr>
                <m:t>0</m:t>
              </m:r>
              <m:ctrlPr>
                <w:rPr>
                  <w:rFonts w:ascii="Cambria Math" w:hAnsi="Cambria Math" w:cs="Times New Roman"/>
                  <w:i/>
                  <w:szCs w:val="24"/>
                </w:rPr>
              </m:ctrlPr>
            </m:sub>
          </m:sSub>
          <m:r>
            <m:rPr/>
            <w:rPr>
              <w:rFonts w:ascii="Cambria Math" w:hAnsi="Cambria Math" w:cs="Times New Roman"/>
              <w:szCs w:val="24"/>
            </w:rPr>
            <m:t>=</m:t>
          </m:r>
          <m:r>
            <m:rPr/>
            <w:rPr>
              <w:rFonts w:hint="eastAsia" w:ascii="Cambria Math" w:hAnsi="Cambria Math" w:cs="Times New Roman"/>
              <w:szCs w:val="24"/>
            </w:rPr>
            <m:t>arctan</m:t>
          </m:r>
          <m:f>
            <m:fPr>
              <m:ctrlPr>
                <w:rPr>
                  <w:rFonts w:ascii="Cambria Math" w:hAnsi="Cambria Math" w:cs="Times New Roman"/>
                  <w:i/>
                  <w:szCs w:val="24"/>
                </w:rPr>
              </m:ctrlPr>
            </m:fPr>
            <m:num>
              <m:r>
                <m:rPr/>
                <w:rPr>
                  <w:rFonts w:ascii="Cambria Math" w:hAnsi="Cambria Math" w:cs="Times New Roman"/>
                  <w:szCs w:val="24"/>
                </w:rPr>
                <m:t>I</m:t>
              </m:r>
              <m:r>
                <m:rPr/>
                <w:rPr>
                  <w:rFonts w:hint="eastAsia" w:ascii="Cambria Math" w:hAnsi="Cambria Math" w:cs="Times New Roman"/>
                  <w:szCs w:val="24"/>
                </w:rPr>
                <m:t>m</m:t>
              </m:r>
              <m:r>
                <m:rPr/>
                <w:rPr>
                  <w:rFonts w:ascii="Cambria Math" w:hAnsi="Cambria Math" w:cs="Times New Roman"/>
                  <w:szCs w:val="24"/>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rPr>
                <m:t>)</m:t>
              </m:r>
              <m:ctrlPr>
                <w:rPr>
                  <w:rFonts w:ascii="Cambria Math" w:hAnsi="Cambria Math" w:cs="Times New Roman"/>
                  <w:i/>
                  <w:szCs w:val="24"/>
                </w:rPr>
              </m:ctrlPr>
            </m:num>
            <m:den>
              <m:r>
                <m:rPr/>
                <w:rPr>
                  <w:rFonts w:ascii="Cambria Math" w:hAnsi="Cambria Math" w:cs="Times New Roman"/>
                  <w:szCs w:val="24"/>
                </w:rPr>
                <m:t>Re(</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r>
                <m:rPr/>
                <w:rPr>
                  <w:rFonts w:ascii="Cambria Math" w:hAnsi="Cambria Math" w:cs="Times New Roman"/>
                  <w:szCs w:val="24"/>
                </w:rPr>
                <m:t>)</m:t>
              </m:r>
              <m:ctrlPr>
                <w:rPr>
                  <w:rFonts w:ascii="Cambria Math" w:hAnsi="Cambria Math" w:cs="Times New Roman"/>
                  <w:i/>
                  <w:szCs w:val="24"/>
                </w:rPr>
              </m:ctrlPr>
            </m:den>
          </m:f>
          <m:r>
            <m:rPr/>
            <w:rPr>
              <w:rFonts w:ascii="Cambria Math" w:hAnsi="Cambria Math" w:cs="Times New Roman"/>
              <w:szCs w:val="24"/>
            </w:rPr>
            <m:t xml:space="preserve">        (4)</m:t>
          </m:r>
        </m:oMath>
      </m:oMathPara>
    </w:p>
    <w:p>
      <w:pPr>
        <w:spacing w:line="360" w:lineRule="auto"/>
        <w:rPr>
          <w:rFonts w:cs="Times New Roman"/>
          <w:szCs w:val="24"/>
        </w:rPr>
      </w:pPr>
      <w:r>
        <w:rPr>
          <w:rFonts w:hint="eastAsia" w:cs="Times New Roman"/>
          <w:szCs w:val="24"/>
        </w:rPr>
        <w:t>由此，可以得到原信号</w:t>
      </w:r>
      <m:oMath>
        <m:r>
          <m:rPr/>
          <w:rPr>
            <w:rFonts w:hint="eastAsia" w:ascii="Cambria Math" w:hAnsi="Cambria Math" w:cs="Times New Roman"/>
            <w:szCs w:val="24"/>
          </w:rPr>
          <m:t>f</m:t>
        </m:r>
        <m:r>
          <m:rPr/>
          <w:rPr>
            <w:rFonts w:ascii="Cambria Math" w:hAnsi="Cambria Math" w:cs="Times New Roman"/>
            <w:szCs w:val="24"/>
          </w:rPr>
          <m:t>(t)</m:t>
        </m:r>
      </m:oMath>
      <w:r>
        <w:rPr>
          <w:rFonts w:hint="eastAsia" w:cs="Times New Roman"/>
          <w:szCs w:val="24"/>
        </w:rPr>
        <w:t>的基波信号为</w:t>
      </w:r>
    </w:p>
    <w:p>
      <w:pPr>
        <w:spacing w:line="360" w:lineRule="auto"/>
        <w:rPr>
          <w:rFonts w:cs="Times New Roman"/>
          <w:szCs w:val="24"/>
        </w:rPr>
      </w:pPr>
      <m:oMathPara>
        <m:oMathParaPr>
          <m:jc m:val="center"/>
        </m:oMathParaPr>
        <m:oMath>
          <m:sSub>
            <m:sSubPr>
              <m:ctrlPr>
                <w:rPr>
                  <w:rFonts w:ascii="Cambria Math" w:hAnsi="Cambria Math" w:cs="Times New Roman"/>
                  <w:i/>
                  <w:szCs w:val="24"/>
                </w:rPr>
              </m:ctrlPr>
            </m:sSubPr>
            <m:e>
              <m:r>
                <m:rPr/>
                <w:rPr>
                  <w:rFonts w:hint="eastAsia" w:ascii="Cambria Math" w:hAnsi="Cambria Math" w:cs="Times New Roman"/>
                  <w:szCs w:val="24"/>
                </w:rPr>
                <m:t>f</m:t>
              </m:r>
              <m:ctrlPr>
                <w:rPr>
                  <w:rFonts w:ascii="Cambria Math" w:hAnsi="Cambria Math" w:cs="Times New Roman"/>
                  <w:i/>
                  <w:szCs w:val="24"/>
                </w:rPr>
              </m:ctrlPr>
            </m:e>
            <m:sub>
              <m:r>
                <m:rPr/>
                <w:rPr>
                  <w:rFonts w:ascii="Cambria Math" w:hAnsi="Cambria Math" w:cs="Times New Roman"/>
                  <w:szCs w:val="24"/>
                </w:rPr>
                <m:t>1</m:t>
              </m:r>
              <m:ctrlPr>
                <w:rPr>
                  <w:rFonts w:ascii="Cambria Math" w:hAnsi="Cambria Math" w:cs="Times New Roman"/>
                  <w:i/>
                  <w:szCs w:val="24"/>
                </w:rPr>
              </m:ctrlPr>
            </m:sub>
          </m:sSub>
          <m:d>
            <m:dPr>
              <m:ctrlPr>
                <w:rPr>
                  <w:rFonts w:ascii="Cambria Math" w:hAnsi="Cambria Math" w:cs="Times New Roman"/>
                  <w:i/>
                  <w:szCs w:val="24"/>
                </w:rPr>
              </m:ctrlPr>
            </m:dPr>
            <m:e>
              <m:r>
                <m:rPr/>
                <w:rPr>
                  <w:rFonts w:ascii="Cambria Math" w:hAnsi="Cambria Math" w:cs="Times New Roman"/>
                  <w:szCs w:val="24"/>
                </w:rPr>
                <m:t>t</m:t>
              </m:r>
              <m:ctrlPr>
                <w:rPr>
                  <w:rFonts w:ascii="Cambria Math" w:hAnsi="Cambria Math" w:cs="Times New Roman"/>
                  <w:i/>
                  <w:szCs w:val="24"/>
                </w:rPr>
              </m:ctrlPr>
            </m:e>
          </m:d>
          <m:r>
            <m:rPr/>
            <w:rPr>
              <w:rFonts w:ascii="Cambria Math" w:hAnsi="Cambria Math" w:cs="Times New Roman"/>
              <w:szCs w:val="24"/>
            </w:rPr>
            <m:t>=</m:t>
          </m:r>
          <m:rad>
            <m:radPr>
              <m:degHide m:val="1"/>
              <m:ctrlPr>
                <w:rPr>
                  <w:rFonts w:ascii="Cambria Math" w:hAnsi="Cambria Math" w:cs="Times New Roman"/>
                  <w:i/>
                  <w:szCs w:val="24"/>
                </w:rPr>
              </m:ctrlPr>
            </m:radPr>
            <m:deg>
              <m:ctrlPr>
                <w:rPr>
                  <w:rFonts w:ascii="Cambria Math" w:hAnsi="Cambria Math" w:cs="Times New Roman"/>
                  <w:i/>
                  <w:szCs w:val="24"/>
                </w:rPr>
              </m:ctrlPr>
            </m:deg>
            <m:e>
              <m:r>
                <m:rPr/>
                <w:rPr>
                  <w:rFonts w:ascii="Cambria Math" w:hAnsi="Cambria Math" w:cs="Times New Roman"/>
                  <w:szCs w:val="24"/>
                </w:rPr>
                <m:t>2</m:t>
              </m:r>
              <m:ctrlPr>
                <w:rPr>
                  <w:rFonts w:ascii="Cambria Math" w:hAnsi="Cambria Math" w:cs="Times New Roman"/>
                  <w:i/>
                  <w:szCs w:val="24"/>
                </w:rPr>
              </m:ctrlPr>
            </m:e>
          </m:rad>
          <m:r>
            <m:rPr/>
            <w:rPr>
              <w:rFonts w:ascii="Cambria Math" w:hAnsi="Cambria Math"/>
            </w:rPr>
            <m:t>A</m:t>
          </m:r>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Times New Roman"/>
                  <w:i/>
                  <w:szCs w:val="24"/>
                </w:rPr>
              </m:ctrlPr>
            </m:fName>
            <m:e>
              <m:d>
                <m:dPr>
                  <m:ctrlPr>
                    <w:rPr>
                      <w:rFonts w:ascii="Cambria Math" w:hAnsi="Cambria Math" w:cs="Times New Roman"/>
                      <w:i/>
                      <w:szCs w:val="24"/>
                    </w:rPr>
                  </m:ctrlPr>
                </m:dPr>
                <m:e>
                  <m:r>
                    <m:rPr/>
                    <w:rPr>
                      <w:rFonts w:ascii="Cambria Math" w:hAnsi="Cambria Math" w:cs="Times New Roman"/>
                      <w:szCs w:val="24"/>
                    </w:rPr>
                    <m:t>2π</m:t>
                  </m:r>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cs="Times New Roman"/>
                      <w:szCs w:val="24"/>
                    </w:rPr>
                    <m:t>t+</m:t>
                  </m:r>
                  <m:sSub>
                    <m:sSubPr>
                      <m:ctrlPr>
                        <w:rPr>
                          <w:rFonts w:ascii="Cambria Math" w:hAnsi="Cambria Math" w:cs="Times New Roman"/>
                          <w:i/>
                          <w:szCs w:val="24"/>
                        </w:rPr>
                      </m:ctrlPr>
                    </m:sSubPr>
                    <m:e>
                      <m:r>
                        <m:rPr/>
                        <w:rPr>
                          <w:rFonts w:ascii="Cambria Math" w:hAnsi="Cambria Math" w:cs="Times New Roman"/>
                          <w:szCs w:val="24"/>
                        </w:rPr>
                        <m:t>φ</m:t>
                      </m:r>
                      <m:ctrlPr>
                        <w:rPr>
                          <w:rFonts w:ascii="Cambria Math" w:hAnsi="Cambria Math" w:cs="Times New Roman"/>
                          <w:i/>
                          <w:szCs w:val="24"/>
                        </w:rPr>
                      </m:ctrlPr>
                    </m:e>
                    <m:sub>
                      <m:r>
                        <m:rPr/>
                        <w:rPr>
                          <w:rFonts w:ascii="Cambria Math" w:hAnsi="Cambria Math" w:cs="Times New Roman"/>
                          <w:szCs w:val="24"/>
                        </w:rPr>
                        <m:t>0</m:t>
                      </m:r>
                      <m:ctrlPr>
                        <w:rPr>
                          <w:rFonts w:ascii="Cambria Math" w:hAnsi="Cambria Math" w:cs="Times New Roman"/>
                          <w:i/>
                          <w:szCs w:val="24"/>
                        </w:rPr>
                      </m:ctrlPr>
                    </m:sub>
                  </m:sSub>
                  <m:ctrlPr>
                    <w:rPr>
                      <w:rFonts w:ascii="Cambria Math" w:hAnsi="Cambria Math" w:cs="Times New Roman"/>
                      <w:i/>
                      <w:szCs w:val="24"/>
                    </w:rPr>
                  </m:ctrlPr>
                </m:e>
              </m:d>
              <m:ctrlPr>
                <w:rPr>
                  <w:rFonts w:ascii="Cambria Math" w:hAnsi="Cambria Math" w:cs="Times New Roman"/>
                  <w:i/>
                  <w:szCs w:val="24"/>
                </w:rPr>
              </m:ctrlPr>
            </m:e>
          </m:func>
          <m:r>
            <m:rPr/>
            <w:rPr>
              <w:rFonts w:ascii="Cambria Math" w:hAnsi="Cambria Math" w:cs="Times New Roman"/>
              <w:szCs w:val="24"/>
            </w:rPr>
            <m:t xml:space="preserve">       (5)</m:t>
          </m:r>
        </m:oMath>
      </m:oMathPara>
    </w:p>
    <w:p>
      <w:pPr>
        <w:spacing w:line="360" w:lineRule="auto"/>
        <w:rPr>
          <w:rFonts w:cs="Times New Roman"/>
        </w:rPr>
      </w:pPr>
      <w:r>
        <w:rPr>
          <w:rFonts w:hint="eastAsia" w:cs="Times New Roman"/>
          <w:szCs w:val="24"/>
        </w:rPr>
        <w:t>例如，已知时域信号</w:t>
      </w:r>
      <m:oMath>
        <m:r>
          <m:rPr/>
          <w:rPr>
            <w:rFonts w:hint="eastAsia" w:ascii="Cambria Math" w:hAnsi="Cambria Math" w:cs="Times New Roman"/>
            <w:szCs w:val="24"/>
          </w:rPr>
          <m:t>f</m:t>
        </m:r>
        <m:d>
          <m:dPr>
            <m:ctrlPr>
              <w:rPr>
                <w:rFonts w:ascii="Cambria Math" w:hAnsi="Cambria Math" w:cs="Times New Roman"/>
                <w:i/>
                <w:szCs w:val="24"/>
              </w:rPr>
            </m:ctrlPr>
          </m:dPr>
          <m:e>
            <m:r>
              <m:rPr/>
              <w:rPr>
                <w:rFonts w:ascii="Cambria Math" w:hAnsi="Cambria Math" w:cs="Times New Roman"/>
                <w:szCs w:val="24"/>
              </w:rPr>
              <m:t>t</m:t>
            </m:r>
            <m:ctrlPr>
              <w:rPr>
                <w:rFonts w:ascii="Cambria Math" w:hAnsi="Cambria Math" w:cs="Times New Roman"/>
                <w:i/>
                <w:szCs w:val="24"/>
              </w:rPr>
            </m:ctrlPr>
          </m:e>
        </m:d>
      </m:oMath>
      <w:r>
        <w:rPr>
          <w:rFonts w:hint="eastAsia" w:cs="Times New Roman"/>
          <w:szCs w:val="24"/>
        </w:rPr>
        <w:t>的基波频率为</w:t>
      </w:r>
      <m:oMath>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=50H</m:t>
        </m:r>
        <m:r>
          <m:rPr/>
          <w:rPr>
            <w:rFonts w:hint="eastAsia" w:ascii="Cambria Math" w:hAnsi="Cambria Math"/>
          </w:rPr>
          <m:t>z</m:t>
        </m:r>
      </m:oMath>
      <w:r>
        <w:rPr>
          <w:rFonts w:hint="eastAsia" w:cs="Times New Roman"/>
        </w:rPr>
        <w:t>，抽样频率为</w:t>
      </w:r>
      <m:oMath>
        <m:r>
          <m:rPr/>
          <w:rPr>
            <w:rFonts w:ascii="Cambria Math" w:hAnsi="Cambria Math"/>
          </w:rPr>
          <m:t>F</m:t>
        </m:r>
        <m:r>
          <m:rPr/>
          <w:rPr>
            <w:rFonts w:hint="eastAsia" w:ascii="Cambria Math" w:hAnsi="Cambria Math"/>
          </w:rPr>
          <m:t>s</m:t>
        </m:r>
        <m:r>
          <m:rPr/>
          <w:rPr>
            <w:rFonts w:ascii="Cambria Math" w:hAnsi="Cambria Math"/>
          </w:rPr>
          <m:t>=10000</m:t>
        </m:r>
      </m:oMath>
      <w:r>
        <w:rPr>
          <w:rFonts w:hint="eastAsia" w:cs="Times New Roman"/>
        </w:rPr>
        <w:t>，则每周期的抽样点数为</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F</m:t>
            </m:r>
            <m:r>
              <m:rPr/>
              <w:rPr>
                <w:rFonts w:hint="eastAsia" w:ascii="Cambria Math" w:hAnsi="Cambria Math"/>
              </w:rPr>
              <m:t>s</m:t>
            </m:r>
            <m:ctrlPr>
              <w:rPr>
                <w:rFonts w:ascii="Cambria Math" w:hAnsi="Cambria Math"/>
                <w:i/>
              </w:rPr>
            </m:ctrlPr>
          </m:num>
          <m:den>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=200</m:t>
        </m:r>
      </m:oMath>
      <w:r>
        <w:rPr>
          <w:rFonts w:hint="eastAsia" w:cs="Times New Roman"/>
        </w:rPr>
        <w:t>，设完整抽样</w:t>
      </w:r>
      <m:oMath>
        <m:r>
          <m:rPr/>
          <w:rPr>
            <w:rFonts w:hint="eastAsia" w:ascii="Cambria Math" w:hAnsi="Cambria Math" w:cs="Times New Roman"/>
          </w:rPr>
          <m:t>M</m:t>
        </m:r>
        <m:r>
          <m:rPr/>
          <w:rPr>
            <w:rFonts w:ascii="Cambria Math" w:hAnsi="Cambria Math" w:cs="Times New Roman"/>
          </w:rPr>
          <m:t>=4</m:t>
        </m:r>
        <m:r>
          <m:rPr>
            <m:sty m:val="p"/>
          </m:rPr>
          <w:rPr>
            <w:rFonts w:hint="eastAsia" w:ascii="Cambria Math" w:hAnsi="Cambria Math" w:cs="Times New Roman"/>
          </w:rPr>
          <m:t>个</m:t>
        </m:r>
      </m:oMath>
      <w:r>
        <w:rPr>
          <w:rFonts w:hint="eastAsia" w:cs="Times New Roman"/>
        </w:rPr>
        <w:t>周期，即</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m:t>
        </m:r>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=800</m:t>
        </m:r>
      </m:oMath>
      <w:r>
        <w:rPr>
          <w:rFonts w:hint="eastAsia" w:cs="Times New Roman"/>
        </w:rPr>
        <w:t>，F</w:t>
      </w:r>
      <w:r>
        <w:rPr>
          <w:rFonts w:cs="Times New Roman"/>
        </w:rPr>
        <w:t>FT</w:t>
      </w:r>
      <w:r>
        <w:rPr>
          <w:rFonts w:hint="eastAsia" w:cs="Times New Roman"/>
        </w:rPr>
        <w:t>得到</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cs="Times New Roman"/>
        </w:rPr>
        <w:t>，容易知道</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oMath>
      <w:r>
        <w:rPr>
          <w:rFonts w:hint="eastAsia" w:cs="Times New Roman"/>
        </w:rPr>
        <w:t>也是以</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=800</m:t>
        </m:r>
      </m:oMath>
      <w:r>
        <w:rPr>
          <w:rFonts w:hint="eastAsia" w:cs="Times New Roman"/>
        </w:rPr>
        <w:t>为周期的周期信号，且</w:t>
      </w:r>
      <m:oMath>
        <m:r>
          <m:rPr/>
          <w:rPr>
            <w:rFonts w:hint="eastAsia" w:ascii="Cambria Math" w:hAnsi="Cambria Math" w:cs="Times New Roman"/>
          </w:rPr>
          <m:t>k</m:t>
        </m:r>
        <m:r>
          <m:rPr/>
          <w:rPr>
            <w:rFonts w:ascii="Cambria Math" w:hAnsi="Cambria Math" w:cs="Times New Roman"/>
          </w:rPr>
          <m:t>=</m:t>
        </m:r>
        <m:r>
          <m:rPr/>
          <w:rPr>
            <w:rFonts w:ascii="Cambria Math" w:hAnsi="Cambria Math"/>
          </w:rPr>
          <m:t>M=4</m:t>
        </m:r>
      </m:oMath>
      <w:r>
        <w:rPr>
          <w:rFonts w:hint="eastAsia" w:cs="Times New Roman"/>
        </w:rPr>
        <w:t>处的傅里叶级数表征了基波信号的幅值、相位：</w:t>
      </w:r>
    </w:p>
    <w:p>
      <w:pPr>
        <w:spacing w:line="360" w:lineRule="auto"/>
        <w:rPr>
          <w:rFonts w:cs="Times New Roman"/>
        </w:rPr>
      </w:pPr>
      <m:oMathPara>
        <m:oMath>
          <m:r>
            <m:rPr/>
            <w:rPr>
              <w:rFonts w:ascii="Cambria Math" w:hAnsi="Cambria Math"/>
            </w:rPr>
            <m:t>A=</m:t>
          </m:r>
          <m:f>
            <m:fPr>
              <m:ctrlPr>
                <w:rPr>
                  <w:rFonts w:ascii="Cambria Math" w:hAnsi="Cambria Math"/>
                  <w:i/>
                </w:rPr>
              </m:ctrlPr>
            </m:fPr>
            <m:num>
              <m:r>
                <m:rP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k</m:t>
                      </m:r>
                      <m:ctrlPr>
                        <w:rPr>
                          <w:rFonts w:ascii="Cambria Math" w:hAnsi="Cambria Math"/>
                          <w:i/>
                        </w:rPr>
                      </m:ctrlPr>
                    </m:e>
                  </m:d>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4</m:t>
                      </m:r>
                      <m:ctrlPr>
                        <w:rPr>
                          <w:rFonts w:ascii="Cambria Math" w:hAnsi="Cambria Math"/>
                          <w:i/>
                        </w:rPr>
                      </m:ctrlPr>
                    </m:e>
                  </m:d>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r>
                <m:rPr/>
                <w:rPr>
                  <w:rFonts w:ascii="Cambria Math" w:hAnsi="Cambria Math"/>
                </w:rPr>
                <m:t>∙800</m:t>
              </m:r>
              <m:ctrlPr>
                <w:rPr>
                  <w:rFonts w:ascii="Cambria Math" w:hAnsi="Cambria Math"/>
                  <w:i/>
                </w:rPr>
              </m:ctrlPr>
            </m:den>
          </m:f>
        </m:oMath>
      </m:oMathPara>
    </w:p>
    <w:p>
      <w:pPr>
        <w:spacing w:line="360" w:lineRule="auto"/>
        <w:rPr>
          <w:rFonts w:hint="eastAsia" w:cs="Times New Roman"/>
          <w:szCs w:val="24"/>
        </w:rPr>
      </w:pPr>
      <m:oMathPara>
        <m:oMath>
          <m:sSub>
            <m:sSubPr>
              <m:ctrlPr>
                <w:rPr>
                  <w:rFonts w:ascii="Cambria Math" w:hAnsi="Cambria Math" w:cs="Times New Roman"/>
                  <w:i/>
                  <w:szCs w:val="24"/>
                </w:rPr>
              </m:ctrlPr>
            </m:sSubPr>
            <m:e>
              <m:r>
                <m:rPr/>
                <w:rPr>
                  <w:rFonts w:ascii="Cambria Math" w:hAnsi="Cambria Math" w:cs="Times New Roman"/>
                  <w:szCs w:val="24"/>
                </w:rPr>
                <m:t>φ</m:t>
              </m:r>
              <m:ctrlPr>
                <w:rPr>
                  <w:rFonts w:ascii="Cambria Math" w:hAnsi="Cambria Math" w:cs="Times New Roman"/>
                  <w:i/>
                  <w:szCs w:val="24"/>
                </w:rPr>
              </m:ctrlPr>
            </m:e>
            <m:sub>
              <m:r>
                <m:rPr/>
                <w:rPr>
                  <w:rFonts w:ascii="Cambria Math" w:hAnsi="Cambria Math" w:cs="Times New Roman"/>
                  <w:szCs w:val="24"/>
                </w:rPr>
                <m:t>0</m:t>
              </m:r>
              <m:ctrlPr>
                <w:rPr>
                  <w:rFonts w:ascii="Cambria Math" w:hAnsi="Cambria Math" w:cs="Times New Roman"/>
                  <w:i/>
                  <w:szCs w:val="24"/>
                </w:rPr>
              </m:ctrlPr>
            </m:sub>
          </m:sSub>
          <m:r>
            <m:rPr/>
            <w:rPr>
              <w:rFonts w:ascii="Cambria Math" w:hAnsi="Cambria Math" w:cs="Times New Roman"/>
              <w:szCs w:val="24"/>
            </w:rPr>
            <m:t>=</m:t>
          </m:r>
          <m:r>
            <m:rPr/>
            <w:rPr>
              <w:rFonts w:hint="eastAsia" w:ascii="Cambria Math" w:hAnsi="Cambria Math" w:cs="Times New Roman"/>
              <w:szCs w:val="24"/>
            </w:rPr>
            <m:t>arctan</m:t>
          </m:r>
          <m:f>
            <m:fPr>
              <m:ctrlPr>
                <w:rPr>
                  <w:rFonts w:ascii="Cambria Math" w:hAnsi="Cambria Math" w:cs="Times New Roman"/>
                  <w:i/>
                  <w:szCs w:val="24"/>
                </w:rPr>
              </m:ctrlPr>
            </m:fPr>
            <m:num>
              <m:r>
                <m:rPr/>
                <w:rPr>
                  <w:rFonts w:ascii="Cambria Math" w:hAnsi="Cambria Math" w:cs="Times New Roman"/>
                  <w:szCs w:val="24"/>
                </w:rPr>
                <m:t>I</m:t>
              </m:r>
              <m:r>
                <m:rPr/>
                <w:rPr>
                  <w:rFonts w:hint="eastAsia" w:ascii="Cambria Math" w:hAnsi="Cambria Math" w:cs="Times New Roman"/>
                  <w:szCs w:val="24"/>
                </w:rPr>
                <m:t>m</m:t>
              </m:r>
              <m:r>
                <m:rPr/>
                <w:rPr>
                  <w:rFonts w:ascii="Cambria Math" w:hAnsi="Cambria Math" w:cs="Times New Roman"/>
                  <w:szCs w:val="24"/>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rPr>
                <m:t>)</m:t>
              </m:r>
              <m:ctrlPr>
                <w:rPr>
                  <w:rFonts w:ascii="Cambria Math" w:hAnsi="Cambria Math" w:cs="Times New Roman"/>
                  <w:i/>
                  <w:szCs w:val="24"/>
                </w:rPr>
              </m:ctrlPr>
            </m:num>
            <m:den>
              <m:r>
                <m:rPr/>
                <w:rPr>
                  <w:rFonts w:ascii="Cambria Math" w:hAnsi="Cambria Math" w:cs="Times New Roman"/>
                  <w:szCs w:val="24"/>
                </w:rPr>
                <m:t>Re(</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hint="eastAsia" w:ascii="Cambria Math" w:hAnsi="Cambria Math"/>
                    </w:rPr>
                    <m:t>d</m:t>
                  </m:r>
                  <m:ctrlPr>
                    <w:rPr>
                      <w:rFonts w:ascii="Cambria Math" w:hAnsi="Cambria Math"/>
                      <w:i/>
                    </w:rPr>
                  </m:ctrlPr>
                </m:sub>
              </m:sSub>
              <m:d>
                <m:dPr>
                  <m:ctrlPr>
                    <w:rPr>
                      <w:rFonts w:ascii="Cambria Math" w:hAnsi="Cambria Math"/>
                      <w:i/>
                    </w:rPr>
                  </m:ctrlPr>
                </m:dPr>
                <m:e>
                  <m:r>
                    <m:rPr/>
                    <w:rPr>
                      <w:rFonts w:ascii="Cambria Math" w:hAnsi="Cambria Math"/>
                    </w:rPr>
                    <m:t>4</m:t>
                  </m:r>
                  <m:ctrlPr>
                    <w:rPr>
                      <w:rFonts w:ascii="Cambria Math" w:hAnsi="Cambria Math"/>
                      <w:i/>
                    </w:rPr>
                  </m:ctrlPr>
                </m:e>
              </m:d>
              <m:r>
                <m:rPr/>
                <w:rPr>
                  <w:rFonts w:ascii="Cambria Math" w:hAnsi="Cambria Math" w:cs="Times New Roman"/>
                  <w:szCs w:val="24"/>
                </w:rPr>
                <m:t>)</m:t>
              </m:r>
              <m:ctrlPr>
                <w:rPr>
                  <w:rFonts w:ascii="Cambria Math" w:hAnsi="Cambria Math" w:cs="Times New Roman"/>
                  <w:i/>
                  <w:szCs w:val="24"/>
                </w:rPr>
              </m:ctrlPr>
            </m:den>
          </m:f>
          <m:r>
            <m:rPr/>
            <w:rPr>
              <w:rFonts w:ascii="Cambria Math" w:hAnsi="Cambria Math" w:cs="Times New Roman"/>
              <w:szCs w:val="24"/>
            </w:rPr>
            <m:t xml:space="preserve"> </m:t>
          </m:r>
        </m:oMath>
      </m:oMathPara>
    </w:p>
    <w:p>
      <w:pPr>
        <w:spacing w:line="360" w:lineRule="auto"/>
        <w:rPr>
          <w:rFonts w:cs="Times New Roman"/>
          <w:szCs w:val="24"/>
        </w:rPr>
      </w:pPr>
      <w:r>
        <w:rPr>
          <w:rFonts w:hint="eastAsia" w:cs="Times New Roman"/>
          <w:szCs w:val="24"/>
        </w:rPr>
        <w:t>也就是该波形的相量值</w:t>
      </w:r>
      <w:bookmarkStart w:id="6" w:name="_Toc43460091"/>
      <w:bookmarkEnd w:id="6"/>
      <w:r>
        <w:rPr>
          <w:rFonts w:hint="eastAsia" w:cs="Times New Roman"/>
          <w:szCs w:val="24"/>
        </w:rPr>
        <w:t>。</w:t>
      </w:r>
    </w:p>
    <w:p>
      <w:pPr>
        <w:pStyle w:val="3"/>
        <w:numPr>
          <w:ilvl w:val="0"/>
          <w:numId w:val="0"/>
        </w:numPr>
        <w:spacing w:line="360" w:lineRule="auto"/>
        <w:rPr>
          <w:rFonts w:hint="eastAsia"/>
        </w:rPr>
      </w:pPr>
      <w:bookmarkStart w:id="7" w:name="_Toc107178631"/>
      <w:r>
        <w:t xml:space="preserve">2.2 </w:t>
      </w:r>
      <w:r>
        <w:rPr>
          <w:rFonts w:hint="eastAsia"/>
        </w:rPr>
        <w:t>窗函数法</w:t>
      </w:r>
      <w:bookmarkEnd w:id="7"/>
    </w:p>
    <w:p>
      <w:pPr>
        <w:spacing w:line="360" w:lineRule="auto"/>
        <w:ind w:firstLine="0"/>
      </w:pPr>
      <w:r>
        <w:tab/>
      </w:r>
      <w:r>
        <w:rPr>
          <w:rFonts w:hint="eastAsia"/>
        </w:rPr>
        <w:t>在分析信号基波及各次谐波时，由于采样不满足完整周期，会造成泄露误差。</w:t>
      </w:r>
      <w:r>
        <w:rPr>
          <w:rFonts w:hint="eastAsia"/>
          <w:b/>
          <w:bCs/>
        </w:rPr>
        <w:t>处理泄露误差的一种有效方法是为信号加窗</w:t>
      </w:r>
      <w:r>
        <w:rPr>
          <w:rFonts w:hint="eastAsia"/>
        </w:rPr>
        <w:t>。F</w:t>
      </w:r>
      <w:r>
        <w:t>FT</w:t>
      </w:r>
      <w:r>
        <w:rPr>
          <w:rFonts w:hint="eastAsia"/>
        </w:rPr>
        <w:t>本质上是D</w:t>
      </w:r>
      <w:r>
        <w:t>FS</w:t>
      </w:r>
      <w:r>
        <w:rPr>
          <w:rFonts w:hint="eastAsia"/>
        </w:rPr>
        <w:t>，对于采样得到的一段有限长离散信号，使用F</w:t>
      </w:r>
      <w:r>
        <w:t>FT</w:t>
      </w:r>
      <w:r>
        <w:rPr>
          <w:rFonts w:hint="eastAsia"/>
        </w:rPr>
        <w:t>计算得到的结果实际上是将这一段离散信号周期延拓后的周期离散信号的D</w:t>
      </w:r>
      <w:r>
        <w:t>FS</w:t>
      </w:r>
      <w:r>
        <w:rPr>
          <w:rFonts w:hint="eastAsia"/>
        </w:rPr>
        <w:t>的结果（实际上是主值区间）。当采样不满足完整周期时，将信号周期延拓时显然可能会在拼接处出现间断点，这些间断点将会在频谱中产生本不存在的频率分量，造成泄露误差。</w:t>
      </w:r>
    </w:p>
    <w:p>
      <w:pPr>
        <w:spacing w:line="360" w:lineRule="auto"/>
        <w:ind w:firstLine="420"/>
      </w:pPr>
      <w:r>
        <w:rPr>
          <w:rFonts w:hint="eastAsia"/>
        </w:rPr>
        <w:t>加窗分析的思路是非常直观的，原本一段有限长的离散信号相当于一个矩形窗作用在原始信号上，在信号边缘处没有衰减，如果现在使用一个边缘衰减的窗口，则在这段信号的两端的采样点的幅值都将趋于0，此时再进行拼接，原本的间断点就会被大大削弱，它们在频谱中产生的额外频率分量就会变得很小，所以泄露误差会得到限制。</w:t>
      </w:r>
    </w:p>
    <w:p>
      <w:pPr>
        <w:spacing w:line="360" w:lineRule="auto"/>
        <w:ind w:firstLine="0"/>
      </w:pPr>
      <w:r>
        <w:tab/>
      </w:r>
      <w:r>
        <w:rPr>
          <w:rFonts w:hint="eastAsia"/>
        </w:rPr>
        <w:t>通过上述直观分析和理解，我们可以得到这种结论，加窗分析频谱是要在时域上为有限长的信号乘上一个边缘衰减的窗口信号。在评价不同窗函数的性质时，我们主要关心三个量，即主瓣宽度，旁瓣最大电平和渐进衰减速率。主瓣宽度越小则对于与主频接近的其它频率更容易被分辨出，不易被掩盖。旁瓣最大点平越小，渐进衰减速率越快，则对泄露的抑制作用越强。</w:t>
      </w:r>
    </w:p>
    <w:p>
      <w:pPr>
        <w:spacing w:line="360" w:lineRule="auto"/>
        <w:ind w:firstLine="0"/>
      </w:pPr>
      <w:r>
        <w:tab/>
      </w:r>
      <w:r>
        <w:rPr>
          <w:rFonts w:hint="eastAsia"/>
        </w:rPr>
        <w:t>下面给出一些常用的窗函数各特性指标：</w:t>
      </w:r>
    </w:p>
    <w:p>
      <w:pPr>
        <w:spacing w:line="360" w:lineRule="auto"/>
        <w:ind w:firstLine="0"/>
        <w:jc w:val="center"/>
      </w:pPr>
      <w:r>
        <w:drawing>
          <wp:inline distT="0" distB="0" distL="0" distR="0">
            <wp:extent cx="4573905" cy="2708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3883" cy="2714960"/>
                    </a:xfrm>
                    <a:prstGeom prst="rect">
                      <a:avLst/>
                    </a:prstGeom>
                  </pic:spPr>
                </pic:pic>
              </a:graphicData>
            </a:graphic>
          </wp:inline>
        </w:drawing>
      </w:r>
    </w:p>
    <w:p>
      <w:pPr>
        <w:spacing w:line="360" w:lineRule="auto"/>
        <w:ind w:firstLine="480" w:firstLineChars="200"/>
      </w:pPr>
      <w:r>
        <w:rPr>
          <w:rFonts w:hint="eastAsia"/>
        </w:rPr>
        <w:t>显然，如果要分辨频率接近的谐波，应该尽量选用主瓣宽度较小的窗函数，对于频率间隔较大的谐波，应该选择最大旁瓣峰值较小的窗函数。</w:t>
      </w:r>
    </w:p>
    <w:p>
      <w:pPr>
        <w:pStyle w:val="3"/>
        <w:numPr>
          <w:ilvl w:val="0"/>
          <w:numId w:val="0"/>
        </w:numPr>
        <w:spacing w:line="360" w:lineRule="auto"/>
      </w:pPr>
      <w:bookmarkStart w:id="8" w:name="_Toc107178632"/>
      <w:r>
        <w:rPr>
          <w:rFonts w:hint="eastAsia"/>
        </w:rPr>
        <w:t>2.3</w:t>
      </w:r>
      <w:r>
        <w:rPr>
          <w:rFonts w:hint="eastAsia"/>
        </w:rPr>
        <w:tab/>
      </w:r>
      <w:r>
        <w:rPr>
          <w:rFonts w:hint="eastAsia"/>
        </w:rPr>
        <w:t>希尔伯特-黄变换</w:t>
      </w:r>
      <w:bookmarkEnd w:id="8"/>
      <w:r>
        <w:rPr>
          <w:rFonts w:hint="eastAsia"/>
        </w:rPr>
        <w:t>[</w:t>
      </w:r>
      <w:r>
        <w:t>1]</w:t>
      </w:r>
    </w:p>
    <w:p>
      <w:pPr>
        <w:widowControl/>
        <w:spacing w:line="360" w:lineRule="auto"/>
        <w:ind w:firstLine="420"/>
        <w:jc w:val="left"/>
      </w:pPr>
      <w:r>
        <w:rPr>
          <w:rFonts w:hint="eastAsia"/>
          <w:b/>
          <w:bCs/>
        </w:rPr>
        <w:t>希尔伯特-黄变换用于对一个信号进行平稳化处理，分析信号的幅值、频率阶跃。</w:t>
      </w:r>
      <w:r>
        <w:rPr>
          <w:rFonts w:hint="eastAsia" w:ascii="方正书宋_GBK" w:hAnsi="宋体" w:eastAsia="方正书宋_GBK" w:cs="宋体"/>
          <w:color w:val="000000"/>
          <w:kern w:val="0"/>
        </w:rPr>
        <w:t xml:space="preserve">它包括经验模态分解( </w:t>
      </w:r>
      <w:r>
        <w:rPr>
          <w:rFonts w:ascii="E-BZ" w:hAnsi="E-BZ" w:cs="宋体"/>
          <w:color w:val="000000"/>
          <w:kern w:val="0"/>
        </w:rPr>
        <w:t>Empirical Mode Decomposition</w:t>
      </w:r>
      <w:r>
        <w:rPr>
          <w:rFonts w:hint="eastAsia" w:ascii="方正书宋_GBK" w:hAnsi="宋体" w:eastAsia="方正书宋_GBK" w:cs="宋体"/>
          <w:color w:val="000000"/>
          <w:kern w:val="0"/>
        </w:rPr>
        <w:t>，</w:t>
      </w:r>
      <w:r>
        <w:rPr>
          <w:rFonts w:ascii="E-BZ" w:hAnsi="E-BZ" w:cs="宋体"/>
          <w:color w:val="000000"/>
          <w:kern w:val="0"/>
        </w:rPr>
        <w:t>EMD</w:t>
      </w:r>
      <w:r>
        <w:rPr>
          <w:rFonts w:hint="eastAsia" w:ascii="方正书宋_GBK" w:hAnsi="宋体" w:eastAsia="方正书宋_GBK" w:cs="宋体"/>
          <w:color w:val="000000"/>
          <w:kern w:val="0"/>
        </w:rPr>
        <w:t>)和</w:t>
      </w:r>
      <w:r>
        <w:rPr>
          <w:rFonts w:ascii="E-BZ" w:hAnsi="E-BZ" w:cs="宋体"/>
          <w:color w:val="000000"/>
          <w:kern w:val="0"/>
        </w:rPr>
        <w:t xml:space="preserve">Hilbert </w:t>
      </w:r>
      <w:r>
        <w:rPr>
          <w:rFonts w:hint="eastAsia" w:ascii="方正书宋_GBK" w:hAnsi="宋体" w:eastAsia="方正书宋_GBK" w:cs="宋体"/>
          <w:color w:val="000000"/>
          <w:kern w:val="0"/>
        </w:rPr>
        <w:t xml:space="preserve">谱分析( </w:t>
      </w:r>
      <w:r>
        <w:rPr>
          <w:rFonts w:ascii="E-BZ" w:hAnsi="E-BZ" w:cs="宋体"/>
          <w:color w:val="000000"/>
          <w:kern w:val="0"/>
        </w:rPr>
        <w:t>Hilbert Spectrum Analysis</w:t>
      </w:r>
      <w:r>
        <w:rPr>
          <w:rFonts w:hint="eastAsia" w:ascii="方正书宋_GBK" w:hAnsi="宋体" w:eastAsia="方正书宋_GBK" w:cs="宋体"/>
          <w:color w:val="000000"/>
          <w:kern w:val="0"/>
        </w:rPr>
        <w:t>，</w:t>
      </w:r>
      <w:r>
        <w:rPr>
          <w:rFonts w:ascii="E-BZ" w:hAnsi="E-BZ" w:cs="宋体"/>
          <w:color w:val="000000"/>
          <w:kern w:val="0"/>
        </w:rPr>
        <w:t>HSA</w:t>
      </w:r>
      <w:r>
        <w:rPr>
          <w:rFonts w:hint="eastAsia" w:ascii="方正书宋_GBK" w:hAnsi="宋体" w:eastAsia="方正书宋_GBK" w:cs="宋体"/>
          <w:color w:val="000000"/>
          <w:kern w:val="0"/>
        </w:rPr>
        <w:t>)两部分</w:t>
      </w:r>
      <w:r>
        <w:rPr>
          <w:rFonts w:hint="eastAsia" w:eastAsia="方正书宋_GBK"/>
        </w:rPr>
        <w:t>。首先</w:t>
      </w:r>
      <w:r>
        <w:rPr>
          <w:rFonts w:hint="eastAsia"/>
        </w:rPr>
        <w:t>将时间信号通过经验模态分解 (EMD)，产生一系列具有不同特征尺度的数据序列，每个序列称为一个固有模态函数(IMF)，再分别针对每个固有模态函数进行HHT变换，得到各自频率和幅值的瞬时值。</w:t>
      </w:r>
      <w:r>
        <w:rPr>
          <w:rFonts w:hint="eastAsia" w:ascii="E-BZ" w:hAnsi="E-BZ"/>
          <w:color w:val="000000"/>
        </w:rPr>
        <w:t>由此构建信号的时间-频率-能量三位分布图，即</w:t>
      </w:r>
      <w:r>
        <w:rPr>
          <w:rFonts w:hint="eastAsia" w:ascii="E-BZ" w:hAnsi="E-BZ"/>
          <w:b/>
          <w:bCs/>
          <w:color w:val="000000"/>
        </w:rPr>
        <w:t>Hilbert谱，无论在时间域还是频率域都具有良好的分辨率，并且能更好地反映出信号的本质特征</w:t>
      </w:r>
      <w:r>
        <w:rPr>
          <w:rFonts w:hint="eastAsia" w:ascii="E-BZ" w:hAnsi="E-BZ"/>
          <w:color w:val="000000"/>
        </w:rPr>
        <w:t>。</w:t>
      </w:r>
      <w:r>
        <w:rPr>
          <w:rFonts w:hint="eastAsia"/>
        </w:rPr>
        <w:t>其变换框图如图</w:t>
      </w:r>
      <w:r>
        <w:t>1</w:t>
      </w:r>
      <w:r>
        <w:rPr>
          <w:rFonts w:hint="eastAsia"/>
        </w:rPr>
        <w:t>所示。</w:t>
      </w:r>
    </w:p>
    <w:p>
      <w:pPr>
        <w:spacing w:line="360" w:lineRule="auto"/>
        <w:jc w:val="center"/>
      </w:pPr>
      <w:r>
        <w:drawing>
          <wp:inline distT="0" distB="0" distL="114300" distR="114300">
            <wp:extent cx="4038600" cy="610870"/>
            <wp:effectExtent l="0" t="0" r="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038600" cy="610870"/>
                    </a:xfrm>
                    <a:prstGeom prst="rect">
                      <a:avLst/>
                    </a:prstGeom>
                    <a:noFill/>
                    <a:ln>
                      <a:noFill/>
                    </a:ln>
                  </pic:spPr>
                </pic:pic>
              </a:graphicData>
            </a:graphic>
          </wp:inline>
        </w:drawing>
      </w:r>
    </w:p>
    <w:p>
      <w:pPr>
        <w:spacing w:line="360" w:lineRule="auto"/>
        <w:ind w:firstLine="420"/>
        <w:jc w:val="center"/>
        <w:rPr>
          <w:sz w:val="18"/>
          <w:szCs w:val="18"/>
        </w:rPr>
      </w:pPr>
      <w:r>
        <w:rPr>
          <w:rFonts w:hint="eastAsia" w:ascii="楷体" w:hAnsi="楷体" w:eastAsia="楷体" w:cs="楷体"/>
          <w:sz w:val="18"/>
          <w:szCs w:val="18"/>
        </w:rPr>
        <w:t>图</w:t>
      </w:r>
      <w:r>
        <w:rPr>
          <w:sz w:val="18"/>
          <w:szCs w:val="18"/>
        </w:rPr>
        <w:t>1</w:t>
      </w:r>
      <w:r>
        <w:rPr>
          <w:rFonts w:hint="eastAsia"/>
          <w:sz w:val="18"/>
          <w:szCs w:val="18"/>
        </w:rPr>
        <w:tab/>
      </w:r>
      <w:r>
        <w:rPr>
          <w:rFonts w:hint="eastAsia"/>
          <w:sz w:val="18"/>
          <w:szCs w:val="18"/>
        </w:rPr>
        <w:t>HHT</w:t>
      </w:r>
      <w:r>
        <w:rPr>
          <w:rFonts w:hint="eastAsia" w:ascii="楷体" w:hAnsi="楷体" w:eastAsia="楷体" w:cs="楷体"/>
          <w:sz w:val="18"/>
          <w:szCs w:val="18"/>
        </w:rPr>
        <w:t>变换法流程图</w:t>
      </w:r>
    </w:p>
    <w:p>
      <w:pPr>
        <w:pStyle w:val="3"/>
        <w:numPr>
          <w:ilvl w:val="0"/>
          <w:numId w:val="0"/>
        </w:numPr>
        <w:spacing w:line="360" w:lineRule="auto"/>
        <w:rPr>
          <w:sz w:val="24"/>
          <w:szCs w:val="28"/>
        </w:rPr>
      </w:pPr>
      <w:bookmarkStart w:id="9" w:name="_Toc107178633"/>
      <w:r>
        <w:rPr>
          <w:rFonts w:hint="eastAsia"/>
          <w:sz w:val="24"/>
          <w:szCs w:val="28"/>
        </w:rPr>
        <w:t>2.3.1 经验模态分解</w:t>
      </w:r>
      <w:bookmarkEnd w:id="9"/>
    </w:p>
    <w:p>
      <w:pPr>
        <w:spacing w:line="360" w:lineRule="auto"/>
        <w:ind w:firstLine="420"/>
      </w:pPr>
      <w:r>
        <w:rPr>
          <w:rFonts w:hint="eastAsia"/>
        </w:rPr>
        <w:t>希尔伯特分析法难以在物理上解释解析信号在复平面的负向旋转，出现负频率的问题，因此应用希尔伯特变换分析信号时需要信号满足极值点与零点的数量相差不超过1的条件，即在某一正半或负半周期内极值点只能出现一次。</w:t>
      </w:r>
    </w:p>
    <w:p>
      <w:pPr>
        <w:spacing w:line="360" w:lineRule="auto"/>
        <w:ind w:firstLine="420"/>
      </w:pPr>
      <w:r>
        <w:rPr>
          <w:rFonts w:hint="eastAsia"/>
        </w:rPr>
        <w:t>除此以外，还要求原信号的大小极值点的包络线关于横轴对称的条件，来保证解析信号基本围绕原点旋转，使得解析信号的瞬时频率更准确。</w:t>
      </w:r>
    </w:p>
    <w:p>
      <w:pPr>
        <w:spacing w:line="360" w:lineRule="auto"/>
        <w:ind w:firstLine="420"/>
        <w:rPr>
          <w:rFonts w:eastAsia="仿宋" w:cs="Times New Roman"/>
        </w:rPr>
      </w:pPr>
      <w:r>
        <w:rPr>
          <w:rFonts w:hint="eastAsia"/>
        </w:rPr>
        <w:t>然而实际中的信号绝大多数不如希尔伯特分析所要求的两个要求。解决此问题的方法是经验模态分解（EMD）。若原信号为</w:t>
      </w:r>
      <m:oMath>
        <m:r>
          <m:rPr/>
          <w:rPr>
            <w:rFonts w:ascii="Cambria Math" w:hAnsi="Cambria Math"/>
          </w:rPr>
          <m:t>x</m:t>
        </m:r>
        <m:d>
          <m:dPr>
            <m:ctrlPr>
              <w:rPr>
                <w:rFonts w:ascii="Cambria Math" w:hAnsi="Cambria Math"/>
                <w:i/>
                <w:iCs/>
              </w:rPr>
            </m:ctrlPr>
          </m:dPr>
          <m:e>
            <m:r>
              <m:rPr/>
              <w:rPr>
                <w:rFonts w:ascii="Cambria Math" w:hAnsi="Cambria Math"/>
              </w:rPr>
              <m:t>t</m:t>
            </m:r>
            <m:ctrlPr>
              <w:rPr>
                <w:rFonts w:ascii="Cambria Math" w:hAnsi="Cambria Math"/>
                <w:i/>
                <w:iCs/>
              </w:rPr>
            </m:ctrlPr>
          </m:e>
        </m:d>
      </m:oMath>
      <w:r>
        <w:rPr>
          <w:rFonts w:hint="eastAsia" w:hAnsi="Cambria Math"/>
        </w:rPr>
        <w:t>，</w:t>
      </w:r>
      <w:r>
        <w:rPr>
          <w:rFonts w:hint="eastAsia"/>
        </w:rPr>
        <w:t>其具体的流程如下：</w:t>
      </w:r>
    </w:p>
    <w:p>
      <w:pPr>
        <w:spacing w:line="360" w:lineRule="auto"/>
        <w:ind w:firstLine="420"/>
        <w:rPr>
          <w:rFonts w:eastAsia="仿宋" w:cs="Times New Roman"/>
        </w:rPr>
      </w:pPr>
      <w:r>
        <w:rPr>
          <w:rFonts w:hint="eastAsia" w:eastAsia="仿宋" w:cs="Times New Roman"/>
          <w:sz w:val="21"/>
        </w:rPr>
        <w:t>一、提取</w:t>
      </w:r>
      <w:r>
        <w:rPr>
          <w:rFonts w:eastAsia="仿宋" w:cs="Times New Roman"/>
          <w:sz w:val="21"/>
        </w:rPr>
        <w:t>IMF</w:t>
      </w:r>
      <w:r>
        <w:rPr>
          <w:rFonts w:hint="eastAsia" w:eastAsia="仿宋" w:cs="Times New Roman"/>
          <w:sz w:val="21"/>
        </w:rPr>
        <w:t>信号：</w:t>
      </w:r>
    </w:p>
    <w:p>
      <w:pPr>
        <w:spacing w:line="360" w:lineRule="auto"/>
        <w:ind w:firstLine="420"/>
        <w:rPr>
          <w:rFonts w:eastAsia="仿宋" w:cs="Times New Roman"/>
        </w:rPr>
      </w:pPr>
      <w:r>
        <w:rPr>
          <w:rFonts w:hint="eastAsia" w:eastAsia="仿宋" w:cs="Times New Roman"/>
          <w:sz w:val="21"/>
        </w:rPr>
        <w:t>①求取</w:t>
      </w:r>
      <m:oMath>
        <m:r>
          <m:rPr>
            <m:sty m:val="p"/>
          </m:rPr>
          <w:rPr>
            <w:rFonts w:hint="eastAsia" w:ascii="Cambria Math" w:hAnsi="Cambria Math" w:eastAsia="仿宋" w:cs="Times New Roman"/>
            <w:sz w:val="21"/>
          </w:rPr>
          <m:t>x</m:t>
        </m:r>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oMath>
      <w:r>
        <w:rPr>
          <w:rFonts w:hint="eastAsia" w:eastAsia="仿宋" w:cs="Times New Roman"/>
          <w:sz w:val="21"/>
        </w:rPr>
        <w:t>的极大值点序列，用三次样条插值拟合</w:t>
      </w:r>
      <m:oMath>
        <m:r>
          <m:rPr/>
          <w:rPr>
            <w:rFonts w:ascii="Cambria Math" w:hAnsi="Cambria Math" w:eastAsia="仿宋" w:cs="Times New Roman"/>
            <w:sz w:val="21"/>
          </w:rPr>
          <m:t>x</m:t>
        </m:r>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oMath>
      <w:r>
        <w:rPr>
          <w:rFonts w:hint="eastAsia" w:hAnsi="Cambria Math" w:eastAsia="仿宋" w:cs="Times New Roman"/>
          <w:iCs/>
          <w:sz w:val="21"/>
        </w:rPr>
        <w:t>的</w:t>
      </w:r>
      <w:r>
        <w:rPr>
          <w:rFonts w:hint="eastAsia" w:eastAsia="仿宋" w:cs="Times New Roman"/>
          <w:sz w:val="21"/>
        </w:rPr>
        <w:t>上包络线</w:t>
      </w:r>
      <m:oMath>
        <m:sSub>
          <m:sSubPr>
            <m:ctrlPr>
              <w:rPr>
                <w:rFonts w:hint="eastAsia" w:ascii="Cambria Math" w:hAnsi="Cambria Math" w:eastAsia="仿宋" w:cs="Times New Roman"/>
                <w:i/>
                <w:iCs/>
                <w:sz w:val="21"/>
              </w:rPr>
            </m:ctrlPr>
          </m:sSubPr>
          <m:e>
            <m:r>
              <m:rPr/>
              <w:rPr>
                <w:rFonts w:ascii="Cambria Math" w:hAnsi="Cambria Math" w:eastAsia="仿宋" w:cs="Times New Roman"/>
                <w:sz w:val="21"/>
              </w:rPr>
              <m:t>e</m:t>
            </m:r>
            <m:ctrlPr>
              <w:rPr>
                <w:rFonts w:hint="eastAsia" w:ascii="Cambria Math" w:hAnsi="Cambria Math" w:eastAsia="仿宋" w:cs="Times New Roman"/>
                <w:i/>
                <w:iCs/>
                <w:sz w:val="21"/>
              </w:rPr>
            </m:ctrlPr>
          </m:e>
          <m:sub>
            <m:r>
              <m:rPr>
                <m:sty m:val="p"/>
              </m:rPr>
              <w:rPr>
                <w:rFonts w:ascii="Cambria Math" w:hAnsi="Cambria Math" w:eastAsia="仿宋" w:cs="Times New Roman"/>
                <w:sz w:val="21"/>
              </w:rPr>
              <m:t>up</m:t>
            </m:r>
            <m:ctrlPr>
              <w:rPr>
                <w:rFonts w:hint="eastAsia" w:ascii="Cambria Math" w:hAnsi="Cambria Math" w:eastAsia="仿宋" w:cs="Times New Roman"/>
                <w:i/>
                <w:iCs/>
                <w:sz w:val="21"/>
              </w:rPr>
            </m:ctrlPr>
          </m:sub>
        </m:sSub>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oMath>
    </w:p>
    <w:p>
      <w:pPr>
        <w:spacing w:line="360" w:lineRule="auto"/>
        <w:ind w:firstLine="420"/>
        <w:rPr>
          <w:rFonts w:eastAsia="仿宋" w:cs="Times New Roman"/>
        </w:rPr>
      </w:pPr>
      <w:r>
        <w:rPr>
          <w:rFonts w:hint="eastAsia" w:eastAsia="仿宋" w:cs="Times New Roman"/>
          <w:sz w:val="21"/>
        </w:rPr>
        <w:t>②求取</w:t>
      </w:r>
      <m:oMath>
        <m:r>
          <m:rPr/>
          <w:rPr>
            <w:rFonts w:ascii="Cambria Math" w:hAnsi="Cambria Math" w:eastAsia="仿宋" w:cs="Times New Roman"/>
            <w:sz w:val="21"/>
          </w:rPr>
          <m:t>x</m:t>
        </m:r>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oMath>
      <w:r>
        <w:rPr>
          <w:rFonts w:hint="eastAsia" w:eastAsia="仿宋" w:cs="Times New Roman"/>
          <w:sz w:val="21"/>
        </w:rPr>
        <w:t>的极小值点序列，用三次样条插值拟合</w:t>
      </w:r>
      <m:oMath>
        <m:r>
          <m:rPr/>
          <w:rPr>
            <w:rFonts w:ascii="Cambria Math" w:hAnsi="Cambria Math" w:eastAsia="仿宋" w:cs="Times New Roman"/>
            <w:sz w:val="21"/>
          </w:rPr>
          <m:t>x</m:t>
        </m:r>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oMath>
      <w:r>
        <w:rPr>
          <w:rFonts w:hint="eastAsia" w:hAnsi="Cambria Math" w:eastAsia="仿宋" w:cs="Times New Roman"/>
          <w:iCs/>
          <w:sz w:val="21"/>
        </w:rPr>
        <w:t>的</w:t>
      </w:r>
      <w:r>
        <w:rPr>
          <w:rFonts w:hint="eastAsia" w:eastAsia="仿宋" w:cs="Times New Roman"/>
          <w:sz w:val="21"/>
        </w:rPr>
        <w:t>上包络线</w:t>
      </w:r>
      <m:oMath>
        <m:sSub>
          <m:sSubPr>
            <m:ctrlPr>
              <w:rPr>
                <w:rFonts w:hint="eastAsia" w:ascii="Cambria Math" w:hAnsi="Cambria Math" w:eastAsia="仿宋" w:cs="Times New Roman"/>
                <w:i/>
                <w:iCs/>
                <w:sz w:val="21"/>
              </w:rPr>
            </m:ctrlPr>
          </m:sSubPr>
          <m:e>
            <m:r>
              <m:rPr/>
              <w:rPr>
                <w:rFonts w:ascii="Cambria Math" w:hAnsi="Cambria Math" w:eastAsia="仿宋" w:cs="Times New Roman"/>
                <w:sz w:val="21"/>
              </w:rPr>
              <m:t>e</m:t>
            </m:r>
            <m:ctrlPr>
              <w:rPr>
                <w:rFonts w:hint="eastAsia" w:ascii="Cambria Math" w:hAnsi="Cambria Math" w:eastAsia="仿宋" w:cs="Times New Roman"/>
                <w:i/>
                <w:iCs/>
                <w:sz w:val="21"/>
              </w:rPr>
            </m:ctrlPr>
          </m:e>
          <m:sub>
            <m:r>
              <m:rPr>
                <m:sty m:val="p"/>
              </m:rPr>
              <w:rPr>
                <w:rFonts w:ascii="Cambria Math" w:hAnsi="Cambria Math" w:eastAsia="仿宋" w:cs="Times New Roman"/>
                <w:sz w:val="21"/>
              </w:rPr>
              <m:t>low</m:t>
            </m:r>
            <m:ctrlPr>
              <w:rPr>
                <w:rFonts w:hint="eastAsia" w:ascii="Cambria Math" w:hAnsi="Cambria Math" w:eastAsia="仿宋" w:cs="Times New Roman"/>
                <w:i/>
                <w:iCs/>
                <w:sz w:val="21"/>
              </w:rPr>
            </m:ctrlPr>
          </m:sub>
        </m:sSub>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oMath>
    </w:p>
    <w:p>
      <w:pPr>
        <w:spacing w:line="360" w:lineRule="auto"/>
        <w:ind w:firstLine="420"/>
        <w:rPr>
          <w:rFonts w:eastAsia="仿宋" w:cs="Times New Roman"/>
        </w:rPr>
      </w:pPr>
      <w:r>
        <w:rPr>
          <w:rFonts w:hint="eastAsia" w:eastAsia="仿宋" w:cs="Times New Roman"/>
          <w:sz w:val="21"/>
        </w:rPr>
        <w:t>③计算上下包络线的均值曲线</w:t>
      </w:r>
      <m:oMath>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m</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1</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Cambria Math" w:hAnsi="Cambria Math" w:eastAsia="仿宋" w:cs="Times New Roman"/>
            <w:sz w:val="21"/>
          </w:rPr>
          <m:t>=</m:t>
        </m:r>
        <m:f>
          <m:fPr>
            <m:ctrlPr>
              <w:rPr>
                <w:rFonts w:hint="eastAsia" w:ascii="Cambria Math" w:hAnsi="Cambria Math" w:eastAsia="仿宋" w:cs="Times New Roman"/>
                <w:sz w:val="21"/>
              </w:rPr>
            </m:ctrlPr>
          </m:fPr>
          <m:num>
            <m:sSub>
              <m:sSubPr>
                <m:ctrlPr>
                  <w:rPr>
                    <w:rFonts w:hint="eastAsia" w:ascii="Cambria Math" w:hAnsi="Cambria Math" w:eastAsia="仿宋" w:cs="Times New Roman"/>
                    <w:i/>
                    <w:iCs/>
                    <w:sz w:val="21"/>
                  </w:rPr>
                </m:ctrlPr>
              </m:sSubPr>
              <m:e>
                <m:r>
                  <m:rPr/>
                  <w:rPr>
                    <w:rFonts w:ascii="Cambria Math" w:hAnsi="Cambria Math" w:eastAsia="仿宋" w:cs="Times New Roman"/>
                    <w:sz w:val="21"/>
                  </w:rPr>
                  <m:t>e</m:t>
                </m:r>
                <m:ctrlPr>
                  <w:rPr>
                    <w:rFonts w:hint="eastAsia" w:ascii="Cambria Math" w:hAnsi="Cambria Math" w:eastAsia="仿宋" w:cs="Times New Roman"/>
                    <w:i/>
                    <w:iCs/>
                    <w:sz w:val="21"/>
                  </w:rPr>
                </m:ctrlPr>
              </m:e>
              <m:sub>
                <m:r>
                  <m:rPr>
                    <m:sty m:val="p"/>
                  </m:rPr>
                  <w:rPr>
                    <w:rFonts w:ascii="Cambria Math" w:hAnsi="Cambria Math" w:eastAsia="仿宋" w:cs="Times New Roman"/>
                    <w:sz w:val="21"/>
                  </w:rPr>
                  <m:t>up</m:t>
                </m:r>
                <m:ctrlPr>
                  <w:rPr>
                    <w:rFonts w:hint="eastAsia" w:ascii="Cambria Math" w:hAnsi="Cambria Math" w:eastAsia="仿宋" w:cs="Times New Roman"/>
                    <w:i/>
                    <w:iCs/>
                    <w:sz w:val="21"/>
                  </w:rPr>
                </m:ctrlPr>
              </m:sub>
            </m:sSub>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r>
              <m:rPr>
                <m:sty m:val="p"/>
              </m:rPr>
              <w:rPr>
                <w:rFonts w:hint="eastAsia" w:ascii="Cambria Math" w:hAnsi="Cambria Math" w:eastAsia="仿宋" w:cs="Times New Roman"/>
                <w:sz w:val="21"/>
              </w:rPr>
              <m:t>+</m:t>
            </m:r>
            <m:sSub>
              <m:sSubPr>
                <m:ctrlPr>
                  <w:rPr>
                    <w:rFonts w:hint="eastAsia" w:ascii="Cambria Math" w:hAnsi="Cambria Math" w:eastAsia="仿宋" w:cs="Times New Roman"/>
                    <w:i/>
                    <w:iCs/>
                    <w:sz w:val="21"/>
                  </w:rPr>
                </m:ctrlPr>
              </m:sSubPr>
              <m:e>
                <m:r>
                  <m:rPr/>
                  <w:rPr>
                    <w:rFonts w:ascii="Cambria Math" w:hAnsi="Cambria Math" w:eastAsia="仿宋" w:cs="Times New Roman"/>
                    <w:sz w:val="21"/>
                  </w:rPr>
                  <m:t>e</m:t>
                </m:r>
                <m:ctrlPr>
                  <w:rPr>
                    <w:rFonts w:hint="eastAsia" w:ascii="Cambria Math" w:hAnsi="Cambria Math" w:eastAsia="仿宋" w:cs="Times New Roman"/>
                    <w:i/>
                    <w:iCs/>
                    <w:sz w:val="21"/>
                  </w:rPr>
                </m:ctrlPr>
              </m:e>
              <m:sub>
                <m:r>
                  <m:rPr>
                    <m:sty m:val="p"/>
                  </m:rPr>
                  <w:rPr>
                    <w:rFonts w:ascii="Cambria Math" w:hAnsi="Cambria Math" w:eastAsia="仿宋" w:cs="Times New Roman"/>
                    <w:sz w:val="21"/>
                  </w:rPr>
                  <m:t>low</m:t>
                </m:r>
                <m:ctrlPr>
                  <w:rPr>
                    <w:rFonts w:hint="eastAsia" w:ascii="Cambria Math" w:hAnsi="Cambria Math" w:eastAsia="仿宋" w:cs="Times New Roman"/>
                    <w:i/>
                    <w:iCs/>
                    <w:sz w:val="21"/>
                  </w:rPr>
                </m:ctrlPr>
              </m:sub>
            </m:sSub>
            <m:d>
              <m:dPr>
                <m:ctrlPr>
                  <w:rPr>
                    <w:rFonts w:hint="eastAsia" w:ascii="Cambria Math" w:hAnsi="Cambria Math" w:eastAsia="仿宋" w:cs="Times New Roman"/>
                    <w:i/>
                    <w:iCs/>
                    <w:sz w:val="21"/>
                  </w:rPr>
                </m:ctrlPr>
              </m:dPr>
              <m:e>
                <m:r>
                  <m:rPr/>
                  <w:rPr>
                    <w:rFonts w:ascii="Cambria Math" w:hAnsi="Cambria Math" w:eastAsia="仿宋" w:cs="Times New Roman"/>
                    <w:sz w:val="21"/>
                  </w:rPr>
                  <m:t>t</m:t>
                </m:r>
                <m:ctrlPr>
                  <w:rPr>
                    <w:rFonts w:hint="eastAsia" w:ascii="Cambria Math" w:hAnsi="Cambria Math" w:eastAsia="仿宋" w:cs="Times New Roman"/>
                    <w:i/>
                    <w:iCs/>
                    <w:sz w:val="21"/>
                  </w:rPr>
                </m:ctrlPr>
              </m:e>
            </m:d>
            <m:ctrlPr>
              <w:rPr>
                <w:rFonts w:hint="eastAsia" w:ascii="Cambria Math" w:hAnsi="Cambria Math" w:eastAsia="仿宋" w:cs="Times New Roman"/>
                <w:sz w:val="21"/>
              </w:rPr>
            </m:ctrlPr>
          </m:num>
          <m:den>
            <m:r>
              <m:rPr>
                <m:sty m:val="p"/>
              </m:rPr>
              <w:rPr>
                <w:rFonts w:hint="eastAsia" w:ascii="Cambria Math" w:hAnsi="Cambria Math" w:eastAsia="仿宋" w:cs="Times New Roman"/>
                <w:sz w:val="21"/>
              </w:rPr>
              <m:t>2</m:t>
            </m:r>
            <m:ctrlPr>
              <w:rPr>
                <w:rFonts w:hint="eastAsia" w:ascii="Cambria Math" w:hAnsi="Cambria Math" w:eastAsia="仿宋" w:cs="Times New Roman"/>
                <w:sz w:val="21"/>
              </w:rPr>
            </m:ctrlPr>
          </m:den>
        </m:f>
      </m:oMath>
    </w:p>
    <w:p>
      <w:pPr>
        <w:spacing w:line="360" w:lineRule="auto"/>
        <w:ind w:firstLine="420"/>
        <w:rPr>
          <w:rFonts w:eastAsia="仿宋" w:cs="Times New Roman"/>
        </w:rPr>
      </w:pPr>
      <w:r>
        <w:rPr>
          <w:rFonts w:hint="eastAsia" w:eastAsia="仿宋" w:cs="Times New Roman"/>
          <w:sz w:val="21"/>
        </w:rPr>
        <w:t>④计算</w:t>
      </w:r>
      <m:oMath>
        <m:sSub>
          <m:sSubPr>
            <m:ctrlPr>
              <w:rPr>
                <w:rFonts w:ascii="Cambria Math" w:hAnsi="Cambria Math" w:cs="Arial"/>
                <w:i/>
                <w:color w:val="333333"/>
                <w:shd w:val="clear" w:color="auto" w:fill="FFFFFF"/>
              </w:rPr>
            </m:ctrlPr>
          </m:sSubPr>
          <m:e>
            <m:r>
              <m:rPr/>
              <w:rPr>
                <w:rFonts w:ascii="Cambria Math" w:hAnsi="Cambria Math" w:cs="Arial"/>
                <w:color w:val="333333"/>
                <w:shd w:val="clear" w:color="auto" w:fill="FFFFFF"/>
              </w:rPr>
              <m:t>ℎ</m:t>
            </m:r>
            <m:ctrlPr>
              <w:rPr>
                <w:rFonts w:ascii="Cambria Math" w:hAnsi="Cambria Math" w:cs="Arial"/>
                <w:i/>
                <w:color w:val="333333"/>
                <w:shd w:val="clear" w:color="auto" w:fill="FFFFFF"/>
              </w:rPr>
            </m:ctrlPr>
          </m:e>
          <m:sub>
            <m:r>
              <m:rPr/>
              <w:rPr>
                <w:rFonts w:ascii="Cambria Math" w:hAnsi="Cambria Math" w:cs="Arial"/>
                <w:color w:val="333333"/>
                <w:shd w:val="clear" w:color="auto" w:fill="FFFFFF"/>
              </w:rPr>
              <m:t>1</m:t>
            </m:r>
            <m:ctrlPr>
              <w:rPr>
                <w:rFonts w:ascii="Cambria Math" w:hAnsi="Cambria Math" w:cs="Arial"/>
                <w:i/>
                <w:color w:val="333333"/>
                <w:shd w:val="clear" w:color="auto" w:fill="FFFFFF"/>
              </w:rPr>
            </m:ctrlPr>
          </m:sub>
        </m:sSub>
        <m:d>
          <m:dPr>
            <m:ctrlPr>
              <w:rPr>
                <w:rFonts w:ascii="Cambria Math" w:hAnsi="Cambria Math" w:cs="Arial"/>
                <w:i/>
                <w:color w:val="333333"/>
                <w:shd w:val="clear" w:color="auto" w:fill="FFFFFF"/>
              </w:rPr>
            </m:ctrlPr>
          </m:dPr>
          <m:e>
            <m:r>
              <m:rPr/>
              <w:rPr>
                <w:rFonts w:ascii="Cambria Math" w:hAnsi="Cambria Math" w:cs="Arial"/>
                <w:color w:val="333333"/>
                <w:shd w:val="clear" w:color="auto" w:fill="FFFFFF"/>
              </w:rPr>
              <m:t>t</m:t>
            </m:r>
            <m:ctrlPr>
              <w:rPr>
                <w:rFonts w:ascii="Cambria Math" w:hAnsi="Cambria Math" w:cs="Arial"/>
                <w:i/>
                <w:color w:val="333333"/>
                <w:shd w:val="clear" w:color="auto" w:fill="FFFFFF"/>
              </w:rPr>
            </m:ctrlPr>
          </m:e>
        </m:d>
        <m:r>
          <m:rPr>
            <m:sty m:val="p"/>
          </m:rPr>
          <w:rPr>
            <w:rFonts w:hint="eastAsia" w:ascii="Cambria Math" w:hAnsi="Cambria Math" w:eastAsia="仿宋" w:cs="Times New Roman"/>
            <w:sz w:val="21"/>
          </w:rPr>
          <m:t>=</m:t>
        </m:r>
        <m:r>
          <m:rPr/>
          <w:rPr>
            <w:rFonts w:ascii="Cambria Math" w:hAnsi="Cambria Math" w:eastAsia="仿宋" w:cs="Times New Roman"/>
            <w:sz w:val="21"/>
          </w:rPr>
          <m:t>x</m:t>
        </m:r>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微软雅黑" w:hAnsi="微软雅黑" w:eastAsia="微软雅黑" w:cs="微软雅黑"/>
            <w:sz w:val="21"/>
          </w:rPr>
          <m:t>−</m:t>
        </m:r>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m</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1</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oMath>
      <w:r>
        <w:rPr>
          <w:rFonts w:hint="eastAsia" w:eastAsia="仿宋" w:cs="Times New Roman"/>
          <w:sz w:val="21"/>
        </w:rPr>
        <w:t>；</w:t>
      </w:r>
    </w:p>
    <w:p>
      <w:pPr>
        <w:spacing w:line="360" w:lineRule="auto"/>
        <w:ind w:firstLine="420"/>
        <w:rPr>
          <w:rFonts w:eastAsia="仿宋" w:cs="Times New Roman"/>
        </w:rPr>
      </w:pPr>
      <w:r>
        <w:rPr>
          <w:rFonts w:hint="eastAsia" w:eastAsia="仿宋" w:cs="Times New Roman"/>
          <w:sz w:val="21"/>
        </w:rPr>
        <w:t>⑤如果</w:t>
      </w:r>
      <m:oMath>
        <m:sSub>
          <m:sSubPr>
            <m:ctrlPr>
              <w:rPr>
                <w:rFonts w:ascii="Cambria Math" w:hAnsi="Cambria Math" w:cs="Arial"/>
                <w:i/>
                <w:color w:val="333333"/>
                <w:shd w:val="clear" w:color="auto" w:fill="FFFFFF"/>
              </w:rPr>
            </m:ctrlPr>
          </m:sSubPr>
          <m:e>
            <m:r>
              <m:rPr/>
              <w:rPr>
                <w:rFonts w:ascii="Cambria Math" w:hAnsi="Cambria Math" w:cs="Arial"/>
                <w:color w:val="333333"/>
                <w:shd w:val="clear" w:color="auto" w:fill="FFFFFF"/>
              </w:rPr>
              <m:t>ℎ</m:t>
            </m:r>
            <m:ctrlPr>
              <w:rPr>
                <w:rFonts w:ascii="Cambria Math" w:hAnsi="Cambria Math" w:cs="Arial"/>
                <w:i/>
                <w:color w:val="333333"/>
                <w:shd w:val="clear" w:color="auto" w:fill="FFFFFF"/>
              </w:rPr>
            </m:ctrlPr>
          </m:e>
          <m:sub>
            <m:r>
              <m:rPr/>
              <w:rPr>
                <w:rFonts w:ascii="Cambria Math" w:hAnsi="Cambria Math" w:cs="Arial"/>
                <w:color w:val="333333"/>
                <w:shd w:val="clear" w:color="auto" w:fill="FFFFFF"/>
              </w:rPr>
              <m:t>1</m:t>
            </m:r>
            <m:ctrlPr>
              <w:rPr>
                <w:rFonts w:ascii="Cambria Math" w:hAnsi="Cambria Math" w:cs="Arial"/>
                <w:i/>
                <w:color w:val="333333"/>
                <w:shd w:val="clear" w:color="auto" w:fill="FFFFFF"/>
              </w:rPr>
            </m:ctrlPr>
          </m:sub>
        </m:sSub>
        <m:d>
          <m:dPr>
            <m:ctrlPr>
              <w:rPr>
                <w:rFonts w:ascii="Cambria Math" w:hAnsi="Cambria Math" w:cs="Arial"/>
                <w:i/>
                <w:color w:val="333333"/>
                <w:shd w:val="clear" w:color="auto" w:fill="FFFFFF"/>
              </w:rPr>
            </m:ctrlPr>
          </m:dPr>
          <m:e>
            <m:r>
              <m:rPr/>
              <w:rPr>
                <w:rFonts w:ascii="Cambria Math" w:hAnsi="Cambria Math" w:cs="Arial"/>
                <w:color w:val="333333"/>
                <w:shd w:val="clear" w:color="auto" w:fill="FFFFFF"/>
              </w:rPr>
              <m:t>t</m:t>
            </m:r>
            <m:ctrlPr>
              <w:rPr>
                <w:rFonts w:ascii="Cambria Math" w:hAnsi="Cambria Math" w:cs="Arial"/>
                <w:i/>
                <w:color w:val="333333"/>
                <w:shd w:val="clear" w:color="auto" w:fill="FFFFFF"/>
              </w:rPr>
            </m:ctrlPr>
          </m:e>
        </m:d>
      </m:oMath>
      <w:r>
        <w:rPr>
          <w:rFonts w:hint="eastAsia" w:eastAsia="仿宋" w:cs="Times New Roman"/>
          <w:sz w:val="21"/>
        </w:rPr>
        <w:t>满足IMF条件</w:t>
      </w:r>
      <w:r>
        <w:rPr>
          <w:rStyle w:val="19"/>
          <w:rFonts w:hint="eastAsia" w:eastAsia="仿宋" w:cs="Times New Roman"/>
          <w:sz w:val="21"/>
        </w:rPr>
        <w:footnoteReference w:id="0"/>
      </w:r>
      <w:r>
        <w:rPr>
          <w:rFonts w:hint="eastAsia" w:eastAsia="仿宋" w:cs="Times New Roman"/>
          <w:sz w:val="21"/>
        </w:rPr>
        <w:t>，则转到下一步，否则对</w:t>
      </w:r>
      <m:oMath>
        <m:sSub>
          <m:sSubPr>
            <m:ctrlPr>
              <w:rPr>
                <w:rFonts w:ascii="Cambria Math" w:hAnsi="Cambria Math" w:cs="Arial"/>
                <w:i/>
                <w:color w:val="333333"/>
                <w:shd w:val="clear" w:color="auto" w:fill="FFFFFF"/>
              </w:rPr>
            </m:ctrlPr>
          </m:sSubPr>
          <m:e>
            <m:r>
              <m:rPr/>
              <w:rPr>
                <w:rFonts w:ascii="Cambria Math" w:hAnsi="Cambria Math" w:cs="Arial"/>
                <w:color w:val="333333"/>
                <w:shd w:val="clear" w:color="auto" w:fill="FFFFFF"/>
              </w:rPr>
              <m:t>ℎ</m:t>
            </m:r>
            <m:ctrlPr>
              <w:rPr>
                <w:rFonts w:ascii="Cambria Math" w:hAnsi="Cambria Math" w:cs="Arial"/>
                <w:i/>
                <w:color w:val="333333"/>
                <w:shd w:val="clear" w:color="auto" w:fill="FFFFFF"/>
              </w:rPr>
            </m:ctrlPr>
          </m:e>
          <m:sub>
            <m:r>
              <m:rPr/>
              <w:rPr>
                <w:rFonts w:ascii="Cambria Math" w:hAnsi="Cambria Math" w:cs="Arial"/>
                <w:color w:val="333333"/>
                <w:shd w:val="clear" w:color="auto" w:fill="FFFFFF"/>
              </w:rPr>
              <m:t>1</m:t>
            </m:r>
            <m:ctrlPr>
              <w:rPr>
                <w:rFonts w:ascii="Cambria Math" w:hAnsi="Cambria Math" w:cs="Arial"/>
                <w:i/>
                <w:color w:val="333333"/>
                <w:shd w:val="clear" w:color="auto" w:fill="FFFFFF"/>
              </w:rPr>
            </m:ctrlPr>
          </m:sub>
        </m:sSub>
        <m:d>
          <m:dPr>
            <m:ctrlPr>
              <w:rPr>
                <w:rFonts w:ascii="Cambria Math" w:hAnsi="Cambria Math" w:cs="Arial"/>
                <w:i/>
                <w:color w:val="333333"/>
                <w:shd w:val="clear" w:color="auto" w:fill="FFFFFF"/>
              </w:rPr>
            </m:ctrlPr>
          </m:dPr>
          <m:e>
            <m:r>
              <m:rPr/>
              <w:rPr>
                <w:rFonts w:ascii="Cambria Math" w:hAnsi="Cambria Math" w:cs="Arial"/>
                <w:color w:val="333333"/>
                <w:shd w:val="clear" w:color="auto" w:fill="FFFFFF"/>
              </w:rPr>
              <m:t>t</m:t>
            </m:r>
            <m:ctrlPr>
              <w:rPr>
                <w:rFonts w:ascii="Cambria Math" w:hAnsi="Cambria Math" w:cs="Arial"/>
                <w:i/>
                <w:color w:val="333333"/>
                <w:shd w:val="clear" w:color="auto" w:fill="FFFFFF"/>
              </w:rPr>
            </m:ctrlPr>
          </m:e>
        </m:d>
      </m:oMath>
      <w:r>
        <w:rPr>
          <w:rFonts w:hint="eastAsia" w:eastAsia="仿宋" w:cs="Times New Roman"/>
          <w:sz w:val="21"/>
        </w:rPr>
        <w:t>进行继续筛选（重复以上操作）。</w:t>
      </w:r>
    </w:p>
    <w:p>
      <w:pPr>
        <w:spacing w:line="360" w:lineRule="auto"/>
        <w:ind w:firstLine="420"/>
        <w:rPr>
          <w:rFonts w:eastAsia="仿宋" w:cs="Times New Roman"/>
        </w:rPr>
      </w:pPr>
      <w:r>
        <w:rPr>
          <w:rFonts w:hint="eastAsia" w:eastAsia="仿宋" w:cs="Times New Roman"/>
          <w:sz w:val="21"/>
        </w:rPr>
        <w:t>二、依次计算下去，求得第</w:t>
      </w:r>
      <w:r>
        <w:rPr>
          <w:rFonts w:hint="eastAsia" w:eastAsia="仿宋" w:cs="Times New Roman"/>
          <w:i/>
          <w:iCs/>
          <w:sz w:val="21"/>
        </w:rPr>
        <w:t>i</w:t>
      </w:r>
      <w:r>
        <w:rPr>
          <w:rFonts w:hint="eastAsia" w:eastAsia="仿宋" w:cs="Times New Roman"/>
          <w:sz w:val="21"/>
        </w:rPr>
        <w:t>个IMF信号，</w:t>
      </w:r>
      <m:oMath>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c</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ctrlPr>
              <w:rPr>
                <w:rFonts w:hint="eastAsia" w:ascii="Cambria Math" w:hAnsi="Cambria Math" w:eastAsia="仿宋" w:cs="Times New Roman"/>
                <w:sz w:val="21"/>
              </w:rPr>
            </m:ctrlPr>
          </m:sub>
        </m:sSub>
        <m:d>
          <m:dPr>
            <m:begChr m:val="（"/>
            <m:endChr m:val="）"/>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Cambria Math" w:hAnsi="Cambria Math" w:eastAsia="仿宋" w:cs="Times New Roman"/>
            <w:sz w:val="21"/>
          </w:rPr>
          <m:t>=</m:t>
        </m:r>
        <m:sSub>
          <m:sSubPr>
            <m:ctrlPr>
              <w:rPr>
                <w:rFonts w:ascii="Cambria Math" w:hAnsi="Cambria Math" w:cs="Arial"/>
                <w:i/>
                <w:color w:val="333333"/>
                <w:shd w:val="clear" w:color="auto" w:fill="FFFFFF"/>
              </w:rPr>
            </m:ctrlPr>
          </m:sSubPr>
          <m:e>
            <m:r>
              <m:rPr/>
              <w:rPr>
                <w:rFonts w:ascii="Cambria Math" w:hAnsi="Cambria Math" w:cs="Arial"/>
                <w:color w:val="333333"/>
                <w:shd w:val="clear" w:color="auto" w:fill="FFFFFF"/>
              </w:rPr>
              <m:t>ℎ</m:t>
            </m:r>
            <m:ctrlPr>
              <w:rPr>
                <w:rFonts w:ascii="Cambria Math" w:hAnsi="Cambria Math" w:cs="Arial"/>
                <w:i/>
                <w:color w:val="333333"/>
                <w:shd w:val="clear" w:color="auto" w:fill="FFFFFF"/>
              </w:rPr>
            </m:ctrlPr>
          </m:e>
          <m:sub>
            <m:r>
              <m:rPr/>
              <w:rPr>
                <w:rFonts w:hint="eastAsia" w:ascii="Cambria Math" w:hAnsi="Cambria Math" w:cs="Arial"/>
                <w:color w:val="333333"/>
                <w:shd w:val="clear" w:color="auto" w:fill="FFFFFF"/>
              </w:rPr>
              <m:t>i</m:t>
            </m:r>
            <m:r>
              <m:rPr/>
              <w:rPr>
                <w:rFonts w:ascii="Cambria Math" w:hAnsi="Cambria Math" w:cs="Arial"/>
                <w:color w:val="333333"/>
                <w:shd w:val="clear" w:color="auto" w:fill="FFFFFF"/>
              </w:rPr>
              <m:t>,k</m:t>
            </m:r>
            <m:ctrlPr>
              <w:rPr>
                <w:rFonts w:ascii="Cambria Math" w:hAnsi="Cambria Math" w:cs="Arial"/>
                <w:i/>
                <w:color w:val="333333"/>
                <w:shd w:val="clear" w:color="auto" w:fill="FFFFFF"/>
              </w:rPr>
            </m:ctrlPr>
          </m:sub>
        </m:sSub>
        <m:d>
          <m:dPr>
            <m:ctrlPr>
              <w:rPr>
                <w:rFonts w:ascii="Cambria Math" w:hAnsi="Cambria Math" w:cs="Arial"/>
                <w:i/>
                <w:color w:val="333333"/>
                <w:shd w:val="clear" w:color="auto" w:fill="FFFFFF"/>
              </w:rPr>
            </m:ctrlPr>
          </m:dPr>
          <m:e>
            <m:r>
              <m:rPr/>
              <w:rPr>
                <w:rFonts w:ascii="Cambria Math" w:hAnsi="Cambria Math" w:cs="Arial"/>
                <w:color w:val="333333"/>
                <w:shd w:val="clear" w:color="auto" w:fill="FFFFFF"/>
              </w:rPr>
              <m:t>t</m:t>
            </m:r>
            <m:ctrlPr>
              <w:rPr>
                <w:rFonts w:ascii="Cambria Math" w:hAnsi="Cambria Math" w:cs="Arial"/>
                <w:i/>
                <w:color w:val="333333"/>
                <w:shd w:val="clear" w:color="auto" w:fill="FFFFFF"/>
              </w:rPr>
            </m:ctrlPr>
          </m:e>
        </m:d>
        <m:r>
          <m:rPr>
            <m:sty m:val="p"/>
          </m:rPr>
          <w:rPr>
            <w:rFonts w:hint="eastAsia" w:ascii="Cambria Math" w:hAnsi="Cambria Math" w:eastAsia="仿宋" w:cs="Times New Roman"/>
            <w:sz w:val="21"/>
          </w:rPr>
          <m:t>。</m:t>
        </m:r>
      </m:oMath>
      <w:r>
        <w:rPr>
          <w:rFonts w:hint="eastAsia" w:eastAsia="仿宋" w:cs="Times New Roman"/>
          <w:sz w:val="21"/>
        </w:rPr>
        <w:t>计算残余信号：</w:t>
      </w:r>
      <m:oMath>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r</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Cambria Math" w:hAnsi="Cambria Math" w:eastAsia="仿宋" w:cs="Times New Roman"/>
            <w:sz w:val="21"/>
          </w:rPr>
          <m:t>=</m:t>
        </m:r>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r</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r>
              <m:rPr>
                <m:sty m:val="p"/>
              </m:rPr>
              <w:rPr>
                <w:rFonts w:hint="eastAsia" w:ascii="微软雅黑" w:hAnsi="微软雅黑" w:eastAsia="微软雅黑" w:cs="微软雅黑"/>
                <w:sz w:val="21"/>
              </w:rPr>
              <m:t>−</m:t>
            </m:r>
            <m:r>
              <m:rPr>
                <m:sty m:val="p"/>
              </m:rPr>
              <w:rPr>
                <w:rFonts w:hint="eastAsia" w:ascii="Cambria Math" w:hAnsi="Cambria Math" w:eastAsia="仿宋" w:cs="Times New Roman"/>
                <w:sz w:val="21"/>
              </w:rPr>
              <m:t>1</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微软雅黑" w:hAnsi="微软雅黑" w:eastAsia="微软雅黑" w:cs="微软雅黑"/>
            <w:sz w:val="21"/>
          </w:rPr>
          <m:t>−</m:t>
        </m:r>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c</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ctrlPr>
              <w:rPr>
                <w:rFonts w:hint="eastAsia" w:ascii="Cambria Math" w:hAnsi="Cambria Math" w:eastAsia="仿宋" w:cs="Times New Roman"/>
                <w:sz w:val="21"/>
              </w:rPr>
            </m:ctrlPr>
          </m:sub>
        </m:sSub>
        <m:d>
          <m:dPr>
            <m:begChr m:val="（"/>
            <m:endChr m:val="）"/>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oMath>
      <w:r>
        <w:rPr>
          <w:rFonts w:hint="eastAsia" w:hAnsi="Cambria Math" w:eastAsia="仿宋" w:cs="Times New Roman"/>
          <w:sz w:val="21"/>
        </w:rPr>
        <w:t>，直到</w:t>
      </w:r>
      <m:oMath>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r</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oMath>
      <w:r>
        <w:rPr>
          <w:rFonts w:hint="eastAsia" w:eastAsia="仿宋" w:cs="Times New Roman"/>
          <w:sz w:val="21"/>
        </w:rPr>
        <w:t>的极值点个数小于2</w:t>
      </w:r>
    </w:p>
    <w:p>
      <w:pPr>
        <w:spacing w:line="360" w:lineRule="auto"/>
        <w:ind w:firstLine="420"/>
        <w:rPr>
          <w:rFonts w:eastAsia="仿宋" w:cs="Times New Roman"/>
        </w:rPr>
      </w:pPr>
      <w:r>
        <w:rPr>
          <w:rFonts w:hint="eastAsia" w:eastAsia="仿宋" w:cs="Times New Roman"/>
          <w:sz w:val="21"/>
        </w:rPr>
        <w:t>三、最后把所有IMF信号分量以及参与信号分量相加即可完成原有信号的重构，即：</w:t>
      </w:r>
    </w:p>
    <w:p>
      <w:pPr>
        <w:spacing w:line="360" w:lineRule="auto"/>
      </w:pPr>
      <m:oMathPara>
        <m:oMath>
          <m:r>
            <m:rPr>
              <m:sty m:val="p"/>
            </m:rPr>
            <w:rPr>
              <w:rFonts w:hint="eastAsia" w:ascii="Cambria Math" w:hAnsi="Cambria Math" w:eastAsia="仿宋" w:cs="Times New Roman"/>
              <w:sz w:val="21"/>
            </w:rPr>
            <m:t>x</m:t>
          </m:r>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r>
            <m:rPr>
              <m:sty m:val="p"/>
            </m:rPr>
            <w:rPr>
              <w:rFonts w:hint="eastAsia" w:ascii="Cambria Math" w:hAnsi="Cambria Math" w:eastAsia="仿宋" w:cs="Times New Roman"/>
              <w:sz w:val="21"/>
            </w:rPr>
            <m:t>=</m:t>
          </m:r>
          <m:nary>
            <m:naryPr>
              <m:chr m:val="∑"/>
              <m:limLoc m:val="undOvr"/>
              <m:ctrlPr>
                <w:rPr>
                  <w:rFonts w:hint="eastAsia" w:ascii="Cambria Math" w:hAnsi="Cambria Math" w:eastAsia="仿宋" w:cs="Times New Roman"/>
                  <w:sz w:val="21"/>
                </w:rPr>
              </m:ctrlPr>
            </m:naryPr>
            <m:sub>
              <m:r>
                <m:rPr>
                  <m:sty m:val="p"/>
                </m:rPr>
                <w:rPr>
                  <w:rFonts w:hint="eastAsia" w:ascii="Cambria Math" w:hAnsi="Cambria Math" w:eastAsia="仿宋" w:cs="Times New Roman"/>
                  <w:sz w:val="21"/>
                </w:rPr>
                <m:t>i=1</m:t>
              </m:r>
              <m:ctrlPr>
                <w:rPr>
                  <w:rFonts w:hint="eastAsia" w:ascii="Cambria Math" w:hAnsi="Cambria Math" w:eastAsia="仿宋" w:cs="Times New Roman"/>
                  <w:sz w:val="21"/>
                </w:rPr>
              </m:ctrlPr>
            </m:sub>
            <m:sup>
              <m:r>
                <m:rPr>
                  <m:sty m:val="p"/>
                </m:rPr>
                <w:rPr>
                  <w:rFonts w:hint="eastAsia" w:ascii="Cambria Math" w:hAnsi="Cambria Math" w:eastAsia="仿宋" w:cs="Times New Roman"/>
                  <w:sz w:val="21"/>
                </w:rPr>
                <m:t>n</m:t>
              </m:r>
              <m:ctrlPr>
                <w:rPr>
                  <w:rFonts w:hint="eastAsia" w:ascii="Cambria Math" w:hAnsi="Cambria Math" w:eastAsia="仿宋" w:cs="Times New Roman"/>
                  <w:sz w:val="21"/>
                </w:rPr>
              </m:ctrlPr>
            </m:sup>
            <m:e>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c</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i</m:t>
                  </m:r>
                  <m:ctrlPr>
                    <w:rPr>
                      <w:rFonts w:hint="eastAsia" w:ascii="Cambria Math" w:hAnsi="Cambria Math" w:eastAsia="仿宋" w:cs="Times New Roman"/>
                      <w:sz w:val="21"/>
                    </w:rPr>
                  </m:ctrlPr>
                </m:sub>
              </m:sSub>
              <m:d>
                <m:dPr>
                  <m:begChr m:val="（"/>
                  <m:endChr m:val="）"/>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ctrlPr>
                <w:rPr>
                  <w:rFonts w:hint="eastAsia" w:ascii="Cambria Math" w:hAnsi="Cambria Math" w:eastAsia="仿宋" w:cs="Times New Roman"/>
                  <w:sz w:val="21"/>
                </w:rPr>
              </m:ctrlPr>
            </m:e>
          </m:nary>
          <m:r>
            <m:rPr>
              <m:sty m:val="p"/>
            </m:rPr>
            <w:rPr>
              <w:rFonts w:hint="eastAsia" w:ascii="Cambria Math" w:hAnsi="Cambria Math" w:eastAsia="仿宋" w:cs="Times New Roman"/>
              <w:sz w:val="21"/>
            </w:rPr>
            <m:t>+</m:t>
          </m:r>
          <m:sSub>
            <m:sSubPr>
              <m:ctrlPr>
                <w:rPr>
                  <w:rFonts w:hint="eastAsia" w:ascii="Cambria Math" w:hAnsi="Cambria Math" w:eastAsia="仿宋" w:cs="Times New Roman"/>
                  <w:sz w:val="21"/>
                </w:rPr>
              </m:ctrlPr>
            </m:sSubPr>
            <m:e>
              <m:r>
                <m:rPr>
                  <m:sty m:val="p"/>
                </m:rPr>
                <w:rPr>
                  <w:rFonts w:hint="eastAsia" w:ascii="Cambria Math" w:hAnsi="Cambria Math" w:eastAsia="仿宋" w:cs="Times New Roman"/>
                  <w:sz w:val="21"/>
                </w:rPr>
                <m:t>r</m:t>
              </m:r>
              <m:ctrlPr>
                <w:rPr>
                  <w:rFonts w:hint="eastAsia" w:ascii="Cambria Math" w:hAnsi="Cambria Math" w:eastAsia="仿宋" w:cs="Times New Roman"/>
                  <w:sz w:val="21"/>
                </w:rPr>
              </m:ctrlPr>
            </m:e>
            <m:sub>
              <m:r>
                <m:rPr>
                  <m:sty m:val="p"/>
                </m:rPr>
                <w:rPr>
                  <w:rFonts w:hint="eastAsia" w:ascii="Cambria Math" w:hAnsi="Cambria Math" w:eastAsia="仿宋" w:cs="Times New Roman"/>
                  <w:sz w:val="21"/>
                </w:rPr>
                <m:t>n</m:t>
              </m:r>
              <m:ctrlPr>
                <w:rPr>
                  <w:rFonts w:hint="eastAsia" w:ascii="Cambria Math" w:hAnsi="Cambria Math" w:eastAsia="仿宋" w:cs="Times New Roman"/>
                  <w:sz w:val="21"/>
                </w:rPr>
              </m:ctrlPr>
            </m:sub>
          </m:sSub>
          <m:d>
            <m:dPr>
              <m:ctrlPr>
                <w:rPr>
                  <w:rFonts w:hint="eastAsia" w:ascii="Cambria Math" w:hAnsi="Cambria Math" w:eastAsia="仿宋" w:cs="Times New Roman"/>
                  <w:sz w:val="21"/>
                </w:rPr>
              </m:ctrlPr>
            </m:dPr>
            <m:e>
              <m:r>
                <m:rPr>
                  <m:sty m:val="p"/>
                </m:rPr>
                <w:rPr>
                  <w:rFonts w:hint="eastAsia" w:ascii="Cambria Math" w:hAnsi="Cambria Math" w:eastAsia="仿宋" w:cs="Times New Roman"/>
                  <w:sz w:val="21"/>
                </w:rPr>
                <m:t>t</m:t>
              </m:r>
              <m:ctrlPr>
                <w:rPr>
                  <w:rFonts w:hint="eastAsia" w:ascii="Cambria Math" w:hAnsi="Cambria Math" w:eastAsia="仿宋" w:cs="Times New Roman"/>
                  <w:sz w:val="21"/>
                </w:rPr>
              </m:ctrlPr>
            </m:e>
          </m:d>
        </m:oMath>
      </m:oMathPara>
    </w:p>
    <w:p>
      <w:pPr>
        <w:pStyle w:val="3"/>
        <w:numPr>
          <w:ilvl w:val="0"/>
          <w:numId w:val="0"/>
        </w:numPr>
        <w:spacing w:line="360" w:lineRule="auto"/>
        <w:rPr>
          <w:sz w:val="24"/>
          <w:szCs w:val="28"/>
        </w:rPr>
      </w:pPr>
      <w:bookmarkStart w:id="10" w:name="_Toc107178634"/>
      <w:r>
        <w:rPr>
          <w:rFonts w:hint="eastAsia"/>
          <w:sz w:val="24"/>
          <w:szCs w:val="28"/>
        </w:rPr>
        <w:t>2.3.2 希尔伯特谱分析</w:t>
      </w:r>
      <w:bookmarkEnd w:id="10"/>
      <w:r>
        <w:rPr>
          <w:rFonts w:hint="eastAsia"/>
          <w:sz w:val="24"/>
          <w:szCs w:val="28"/>
        </w:rPr>
        <w:t>[</w:t>
      </w:r>
      <w:r>
        <w:rPr>
          <w:sz w:val="24"/>
          <w:szCs w:val="28"/>
        </w:rPr>
        <w:t>2]</w:t>
      </w:r>
    </w:p>
    <w:p>
      <w:pPr>
        <w:spacing w:line="360" w:lineRule="auto"/>
        <w:ind w:firstLine="420"/>
      </w:pPr>
      <w:r>
        <w:rPr>
          <w:rFonts w:hint="eastAsia"/>
        </w:rPr>
        <w:t>在2.3.1中EMD的基础上可以进行Hilbert谱分析一个实信号</w:t>
      </w:r>
      <m:oMath>
        <m:r>
          <m:rPr/>
          <w:rPr>
            <w:rFonts w:ascii="Cambria Math" w:hAnsi="Cambria Math"/>
          </w:rPr>
          <m:t>x(t)</m:t>
        </m:r>
      </m:oMath>
      <w:r>
        <w:rPr>
          <w:rFonts w:hint="eastAsia"/>
        </w:rPr>
        <w:t>的希尔伯特变换定义为：</w:t>
      </w:r>
    </w:p>
    <w:p>
      <w:pPr>
        <w:spacing w:line="360" w:lineRule="auto"/>
      </w:pPr>
      <m:oMathPara>
        <m:oMath>
          <m:eqArr>
            <m:eqArrPr>
              <m:maxDist m:val="1"/>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=x</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πt</m:t>
                  </m:r>
                  <m:ctrlPr>
                    <w:rPr>
                      <w:rFonts w:ascii="Cambria Math" w:hAnsi="Cambria Math"/>
                      <w:i/>
                    </w:rPr>
                  </m:ctrlPr>
                </m:den>
              </m:f>
              <m:nary>
                <m:naryPr>
                  <m:limLoc m:val="subSup"/>
                  <m:ctrlPr>
                    <w:rPr>
                      <w:rFonts w:ascii="Cambria Math" w:hAnsi="Cambria Math"/>
                      <w:i/>
                    </w:rPr>
                  </m:ctrlPr>
                </m:naryPr>
                <m:sub>
                  <m:r>
                    <m:rPr/>
                    <w:rPr>
                      <w:rFonts w:ascii="Cambria Math" w:hAnsi="Cambria Math"/>
                    </w:rPr>
                    <m:t>−∞</m:t>
                  </m:r>
                  <m:ctrlPr>
                    <w:rPr>
                      <w:rFonts w:ascii="Cambria Math" w:hAnsi="Cambria Math"/>
                      <w:i/>
                    </w:rPr>
                  </m:ctrlPr>
                </m:sub>
                <m:sup>
                  <m:r>
                    <m:rPr/>
                    <w:rPr>
                      <w:rFonts w:ascii="Cambria Math" w:hAnsi="Cambria Math"/>
                    </w:rPr>
                    <m:t>∞</m:t>
                  </m:r>
                  <m:ctrlPr>
                    <w:rPr>
                      <w:rFonts w:ascii="Cambria Math" w:hAnsi="Cambria Math"/>
                      <w:i/>
                    </w:rPr>
                  </m:ctrlPr>
                </m:sup>
                <m:e>
                  <m:f>
                    <m:fPr>
                      <m:ctrlPr>
                        <w:rPr>
                          <w:rFonts w:ascii="Cambria Math" w:hAnsi="Cambria Math"/>
                          <w:i/>
                        </w:rPr>
                      </m:ctrlPr>
                    </m:fPr>
                    <m:num>
                      <m:r>
                        <m:rPr/>
                        <w:rPr>
                          <w:rFonts w:ascii="Cambria Math" w:hAnsi="Cambria Math"/>
                        </w:rPr>
                        <m:t>x</m:t>
                      </m:r>
                      <m:d>
                        <m:dPr>
                          <m:ctrlPr>
                            <w:rPr>
                              <w:rFonts w:ascii="Cambria Math" w:hAnsi="Cambria Math"/>
                              <w:i/>
                            </w:rPr>
                          </m:ctrlPr>
                        </m:dPr>
                        <m:e>
                          <m:r>
                            <m:rPr/>
                            <w:rPr>
                              <w:rFonts w:ascii="Cambria Math" w:hAnsi="Cambria Math"/>
                            </w:rPr>
                            <m:t>τ</m:t>
                          </m:r>
                          <m:ctrlPr>
                            <w:rPr>
                              <w:rFonts w:ascii="Cambria Math" w:hAnsi="Cambria Math"/>
                              <w:i/>
                            </w:rPr>
                          </m:ctrlPr>
                        </m:e>
                      </m:d>
                      <m:ctrlPr>
                        <w:rPr>
                          <w:rFonts w:ascii="Cambria Math" w:hAnsi="Cambria Math"/>
                          <w:i/>
                        </w:rPr>
                      </m:ctrlPr>
                    </m:num>
                    <m:den>
                      <m:r>
                        <m:rPr/>
                        <w:rPr>
                          <w:rFonts w:ascii="Cambria Math" w:hAnsi="Cambria Math"/>
                        </w:rPr>
                        <m:t>t−τ</m:t>
                      </m:r>
                      <m:ctrlPr>
                        <w:rPr>
                          <w:rFonts w:ascii="Cambria Math" w:hAnsi="Cambria Math"/>
                          <w:i/>
                        </w:rPr>
                      </m:ctrlPr>
                    </m:den>
                  </m:f>
                  <m:r>
                    <m:rPr/>
                    <w:rPr>
                      <w:rFonts w:ascii="Cambria Math" w:hAnsi="Cambria Math"/>
                    </w:rPr>
                    <m:t>dτ</m:t>
                  </m:r>
                  <m:ctrlPr>
                    <w:rPr>
                      <w:rFonts w:ascii="Cambria Math" w:hAnsi="Cambria Math"/>
                      <w:i/>
                    </w:rPr>
                  </m:ctrlPr>
                </m:e>
              </m:nary>
              <m:ctrlPr>
                <w:rPr>
                  <w:rFonts w:ascii="Cambria Math" w:hAnsi="Cambria Math"/>
                  <w:i/>
                </w:rPr>
              </m:ctrlPr>
            </m:e>
          </m:eqArr>
        </m:oMath>
      </m:oMathPara>
    </w:p>
    <w:p>
      <w:pPr>
        <w:spacing w:line="360" w:lineRule="auto"/>
        <w:ind w:firstLine="420"/>
        <w:rPr>
          <w:rFonts w:hAnsi="Cambria Math"/>
        </w:rPr>
      </w:pPr>
      <w:r>
        <w:rPr>
          <w:rFonts w:hint="eastAsia" w:hAnsi="Cambria Math"/>
        </w:rPr>
        <w:t>于是得到</w:t>
      </w:r>
      <m:oMath>
        <m:r>
          <m:rPr/>
          <w:rPr>
            <w:rFonts w:ascii="Cambria Math" w:hAnsi="Cambria Math"/>
          </w:rPr>
          <m:t>x(t)</m:t>
        </m:r>
      </m:oMath>
      <w:r>
        <w:rPr>
          <w:rFonts w:hint="eastAsia" w:hAnsi="Cambria Math"/>
        </w:rPr>
        <w:t>的解析信号：</w:t>
      </w:r>
    </w:p>
    <w:p>
      <w:pPr>
        <w:spacing w:line="360" w:lineRule="auto"/>
        <w:rPr>
          <w:rFonts w:hAnsi="Cambria Math"/>
        </w:rPr>
      </w:pPr>
      <m:oMathPara>
        <m:oMath>
          <m:eqArr>
            <m:eqArrPr>
              <m:maxDist m:val="1"/>
              <m:ctrlPr>
                <w:rPr>
                  <w:rFonts w:ascii="Cambria Math" w:hAnsi="Cambria Math"/>
                  <w:i/>
                </w:rPr>
              </m:ctrlPr>
            </m:eqArrPr>
            <m:e>
              <m:r>
                <m:rPr/>
                <w:rPr>
                  <w:rFonts w:ascii="Cambria Math" w:hAnsi="Cambria Math"/>
                </w:rPr>
                <m:t>g</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=x</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+j</m:t>
              </m:r>
              <m:acc>
                <m:accPr>
                  <m:chr m:val="̃"/>
                  <m:ctrlPr>
                    <w:rPr>
                      <w:rFonts w:ascii="Cambria Math" w:hAnsi="Cambria Math"/>
                      <w:i/>
                    </w:rPr>
                  </m:ctrlPr>
                </m:accPr>
                <m:e>
                  <m:r>
                    <m:rPr/>
                    <w:rPr>
                      <w:rFonts w:ascii="Cambria Math" w:hAnsi="Cambria Math"/>
                    </w:rPr>
                    <m:t>x</m:t>
                  </m:r>
                  <m:ctrlPr>
                    <w:rPr>
                      <w:rFonts w:ascii="Cambria Math" w:hAnsi="Cambria Math"/>
                      <w:i/>
                    </w:rPr>
                  </m:ctrlPr>
                </m:e>
              </m:acc>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e>
          </m:eqArr>
        </m:oMath>
      </m:oMathPara>
    </w:p>
    <w:p>
      <w:pPr>
        <w:spacing w:line="360" w:lineRule="auto"/>
        <w:ind w:firstLine="420"/>
        <w:rPr>
          <w:rFonts w:hAnsi="Cambria Math"/>
        </w:rPr>
      </w:pPr>
      <m:oMath>
        <m:r>
          <m:rPr/>
          <w:rPr>
            <w:rFonts w:ascii="Cambria Math" w:hAnsi="Cambria Math"/>
          </w:rPr>
          <m:t>g(t)</m:t>
        </m:r>
      </m:oMath>
      <w:r>
        <w:rPr>
          <w:rFonts w:hint="eastAsia" w:hAnsi="Cambria Math"/>
        </w:rPr>
        <w:t>的幅值：</w:t>
      </w:r>
    </w:p>
    <w:p>
      <w:pPr>
        <w:spacing w:line="360" w:lineRule="auto"/>
        <w:rPr>
          <w:rFonts w:hAnsi="Cambria Math"/>
        </w:rPr>
      </w:pPr>
      <m:oMathPara>
        <m:oMath>
          <m:eqArr>
            <m:eqArrPr>
              <m:maxDist m:val="1"/>
              <m:ctrlPr>
                <w:rPr>
                  <w:rFonts w:ascii="Cambria Math" w:hAnsi="Cambria Math"/>
                  <w:i/>
                </w:rPr>
              </m:ctrlPr>
            </m:eqArrPr>
            <m:e>
              <m:r>
                <m:rPr/>
                <w:rPr>
                  <w:rFonts w:ascii="Cambria Math" w:hAnsi="Cambria Math"/>
                </w:rPr>
                <m:t>A</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2</m:t>
                      </m:r>
                      <m:ctrlPr>
                        <w:rPr>
                          <w:rFonts w:ascii="Cambria Math" w:hAnsi="Cambria Math"/>
                          <w:i/>
                        </w:rPr>
                      </m:ctrlPr>
                    </m:sup>
                  </m:sSup>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e>
              </m:rad>
              <m:ctrlPr>
                <w:rPr>
                  <w:rFonts w:ascii="Cambria Math" w:hAnsi="Cambria Math"/>
                  <w:i/>
                </w:rPr>
              </m:ctrlPr>
            </m:e>
          </m:eqArr>
        </m:oMath>
      </m:oMathPara>
    </w:p>
    <w:p>
      <w:pPr>
        <w:spacing w:line="360" w:lineRule="auto"/>
        <w:ind w:firstLine="420"/>
        <w:rPr>
          <w:rFonts w:hAnsi="Cambria Math"/>
        </w:rPr>
      </w:pPr>
      <w:r>
        <w:rPr>
          <w:rFonts w:hint="eastAsia" w:hAnsi="Cambria Math"/>
        </w:rPr>
        <w:t>便是原信号x(t)的包络。对希尔伯特变换的定义式进行傅里叶变换得：</w:t>
      </w:r>
    </w:p>
    <w:p>
      <w:pPr>
        <w:spacing w:line="360" w:lineRule="auto"/>
        <w:rPr>
          <w:rFonts w:hAnsi="Cambria Math"/>
        </w:rPr>
      </w:pPr>
      <m:oMathPara>
        <m:oMath>
          <m:eqArr>
            <m:eqArrPr>
              <m:maxDist m:val="1"/>
              <m:rSpRule m:val="1"/>
              <m:ctrlPr>
                <w:rPr>
                  <w:rFonts w:ascii="Cambria Math" w:hAnsi="Cambria Math"/>
                  <w:i/>
                </w:rPr>
              </m:ctrlPr>
            </m:eqArrPr>
            <m:e>
              <m:acc>
                <m:accPr>
                  <m:chr m:val="̃"/>
                  <m:ctrlPr>
                    <w:rPr>
                      <w:rFonts w:ascii="Cambria Math" w:hAnsi="Cambria Math"/>
                    </w:rPr>
                  </m:ctrlPr>
                </m:accPr>
                <m:e>
                  <m:r>
                    <m:rPr>
                      <m:sty m:val="p"/>
                    </m:rPr>
                    <w:rPr>
                      <w:rFonts w:ascii="Cambria Math" w:hAnsi="Cambria Math"/>
                    </w:rPr>
                    <m:t>X</m:t>
                  </m:r>
                  <m:ctrlPr>
                    <w:rPr>
                      <w:rFonts w:ascii="Cambria Math" w:hAnsi="Cambria Math"/>
                    </w:rPr>
                  </m:ctrlPr>
                </m:e>
              </m:acc>
              <m:d>
                <m:dPr>
                  <m:ctrlPr>
                    <w:rPr>
                      <w:rFonts w:ascii="Cambria Math" w:hAnsi="Cambria Math"/>
                    </w:rPr>
                  </m:ctrlPr>
                </m:dPr>
                <m:e>
                  <m:r>
                    <m:rPr>
                      <m:sty m:val="p"/>
                    </m:rPr>
                    <w:rPr>
                      <w:rFonts w:ascii="Cambria Math" w:hAnsi="Cambria Math"/>
                    </w:rPr>
                    <m:t>f</m:t>
                  </m:r>
                  <m:ctrlPr>
                    <w:rPr>
                      <w:rFonts w:ascii="Cambria Math" w:hAnsi="Cambria Math"/>
                    </w:rPr>
                  </m:ctrlPr>
                </m:e>
              </m:d>
              <m:r>
                <m:rPr>
                  <m:sty m:val="p"/>
                </m:rPr>
                <w:rPr>
                  <w:rFonts w:ascii="Cambria Math" w:hAnsi="Cambria Math"/>
                </w:rPr>
                <m:t>=X</m:t>
              </m:r>
              <m:d>
                <m:dPr>
                  <m:ctrlPr>
                    <w:rPr>
                      <w:rFonts w:ascii="Cambria Math" w:hAnsi="Cambria Math"/>
                    </w:rPr>
                  </m:ctrlPr>
                </m:dPr>
                <m:e>
                  <m:r>
                    <m:rPr>
                      <m:sty m:val="p"/>
                    </m:rPr>
                    <w:rPr>
                      <w:rFonts w:ascii="Cambria Math" w:hAnsi="Cambria Math"/>
                    </w:rPr>
                    <m:t>f</m:t>
                  </m:r>
                  <m:ctrlPr>
                    <w:rPr>
                      <w:rFonts w:ascii="Cambria Math" w:hAnsi="Cambria Math"/>
                    </w:rPr>
                  </m:ctrlPr>
                </m:e>
              </m:d>
              <m:r>
                <m:rPr>
                  <m:sty m:val="p"/>
                  <m:scr m:val="script"/>
                </m:rPr>
                <w:rPr>
                  <w:rFonts w:ascii="Cambria Math" w:hAnsi="Cambria Math" w:eastAsia="MS Mincho" w:cs="MS Mincho"/>
                </w:rPr>
                <m:t>ℱ</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π t</m:t>
                      </m:r>
                      <m:ctrlPr>
                        <w:rPr>
                          <w:rFonts w:ascii="Cambria Math" w:hAnsi="Cambria Math"/>
                        </w:rPr>
                      </m:ctrlPr>
                    </m:den>
                  </m:f>
                  <m:ctrlPr>
                    <w:rPr>
                      <w:rFonts w:ascii="Cambria Math" w:hAnsi="Cambria Math"/>
                    </w:rPr>
                  </m:ctrlPr>
                </m:e>
              </m:d>
              <m:r>
                <m:rPr>
                  <m:sty m:val="p"/>
                </m:rPr>
                <w:rPr>
                  <w:rFonts w:ascii="Cambria Math" w:hAnsi="Cambria Math"/>
                </w:rPr>
                <m:t>=X</m:t>
              </m:r>
              <m:d>
                <m:dPr>
                  <m:ctrlPr>
                    <w:rPr>
                      <w:rFonts w:ascii="Cambria Math" w:hAnsi="Cambria Math"/>
                    </w:rPr>
                  </m:ctrlPr>
                </m:dPr>
                <m:e>
                  <m:r>
                    <m:rPr>
                      <m:sty m:val="p"/>
                    </m:rPr>
                    <w:rPr>
                      <w:rFonts w:ascii="Cambria Math" w:hAnsi="Cambria Math"/>
                    </w:rPr>
                    <m:t>f</m:t>
                  </m:r>
                  <m:ctrlPr>
                    <w:rPr>
                      <w:rFonts w:ascii="Cambria Math" w:hAnsi="Cambria Math"/>
                    </w:rPr>
                  </m:ctrlPr>
                </m:e>
              </m:d>
              <m:d>
                <m:dPr>
                  <m:begChr m:val="["/>
                  <m:endChr m:val="]"/>
                  <m:ctrlPr>
                    <w:rPr>
                      <w:rFonts w:ascii="Cambria Math" w:hAnsi="Cambria Math"/>
                    </w:rPr>
                  </m:ctrlPr>
                </m:dPr>
                <m:e>
                  <m:r>
                    <m:rPr>
                      <m:sty m:val="p"/>
                    </m:rPr>
                    <w:rPr>
                      <w:rFonts w:ascii="Cambria Math" w:hAnsi="Cambria Math"/>
                    </w:rPr>
                    <m:t>−j</m:t>
                  </m:r>
                  <m:func>
                    <m:funcPr>
                      <m:ctrlPr>
                        <w:rPr>
                          <w:rFonts w:ascii="Cambria Math" w:hAnsi="Cambria Math"/>
                        </w:rPr>
                      </m:ctrlPr>
                    </m:funcPr>
                    <m:fName>
                      <m:r>
                        <m:rPr>
                          <m:sty m:val="p"/>
                        </m:rPr>
                        <w:rPr>
                          <w:rFonts w:ascii="Cambria Math" w:hAnsi="Cambria Math"/>
                        </w:rPr>
                        <m:t>sgn</m:t>
                      </m:r>
                      <m:ctrlPr>
                        <w:rPr>
                          <w:rFonts w:ascii="Cambria Math" w:hAnsi="Cambria Math"/>
                        </w:rPr>
                      </m:ctrlPr>
                    </m:fName>
                    <m:e>
                      <m:d>
                        <m:dPr>
                          <m:ctrlPr>
                            <w:rPr>
                              <w:rFonts w:ascii="Cambria Math" w:hAnsi="Cambria Math"/>
                            </w:rPr>
                          </m:ctrlPr>
                        </m:dPr>
                        <m:e>
                          <m:r>
                            <m:rPr>
                              <m:sty m:val="p"/>
                            </m:rPr>
                            <w:rPr>
                              <w:rFonts w:ascii="Cambria Math" w:hAnsi="Cambria Math"/>
                            </w:rPr>
                            <m:t>f</m:t>
                          </m:r>
                          <m:ctrlPr>
                            <w:rPr>
                              <w:rFonts w:ascii="Cambria Math" w:hAnsi="Cambria Math"/>
                            </w:rPr>
                          </m:ctrlPr>
                        </m:e>
                      </m:d>
                      <m:ctrlPr>
                        <w:rPr>
                          <w:rFonts w:ascii="Cambria Math" w:hAnsi="Cambria Math"/>
                        </w:rPr>
                      </m:ctrlPr>
                    </m:e>
                  </m:func>
                  <m:ctrlPr>
                    <w:rPr>
                      <w:rFonts w:ascii="Cambria Math" w:hAnsi="Cambria Math"/>
                    </w:rPr>
                  </m:ctrlPr>
                </m:e>
              </m:d>
              <m:ctrlPr>
                <w:rPr>
                  <w:rFonts w:ascii="Cambria Math" w:hAnsi="Cambria Math"/>
                  <w:i/>
                </w:rPr>
              </m:ctrlPr>
            </m:e>
          </m:eqArr>
        </m:oMath>
      </m:oMathPara>
    </w:p>
    <w:p>
      <w:pPr>
        <w:spacing w:line="360" w:lineRule="auto"/>
        <w:ind w:firstLine="420"/>
      </w:pPr>
      <w:r>
        <w:rPr>
          <w:rFonts w:hint="eastAsia" w:hAnsi="Cambria Math"/>
        </w:rPr>
        <w:t>该式说明</w:t>
      </w:r>
      <m:oMath>
        <m:acc>
          <m:accPr>
            <m:chr m:val="̃"/>
            <m:ctrlPr>
              <w:rPr>
                <w:rFonts w:ascii="Cambria Math" w:hAnsi="Cambria Math"/>
              </w:rPr>
            </m:ctrlPr>
          </m:accPr>
          <m:e>
            <m:r>
              <m:rPr>
                <m:sty m:val="p"/>
              </m:rPr>
              <w:rPr>
                <w:rFonts w:ascii="Cambria Math" w:hAnsi="Cambria Math"/>
              </w:rPr>
              <m:t>X</m:t>
            </m:r>
            <m:ctrlPr>
              <w:rPr>
                <w:rFonts w:ascii="Cambria Math" w:hAnsi="Cambria Math"/>
              </w:rPr>
            </m:ctrlPr>
          </m:e>
        </m:acc>
        <m:r>
          <m:rPr>
            <m:sty m:val="p"/>
          </m:rPr>
          <w:rPr>
            <w:rFonts w:ascii="Cambria Math" w:hAnsi="Cambria Math"/>
          </w:rPr>
          <m:t>(f)</m:t>
        </m:r>
      </m:oMath>
      <w:r>
        <w:rPr>
          <w:rFonts w:hint="eastAsia" w:hAnsi="Cambria Math"/>
        </w:rPr>
        <w:t>是</w:t>
      </w:r>
      <m:oMath>
        <m:r>
          <m:rPr>
            <m:sty m:val="p"/>
          </m:rPr>
          <w:rPr>
            <w:rFonts w:ascii="Cambria Math" w:hAnsi="Cambria Math"/>
          </w:rPr>
          <m:t>X(f)</m:t>
        </m:r>
      </m:oMath>
      <w:r>
        <w:rPr>
          <w:rFonts w:hint="eastAsia" w:hAnsi="Cambria Math"/>
        </w:rPr>
        <w:t>在频域中作相移，在正频域内延迟</w:t>
      </w:r>
      <m:oMath>
        <m:f>
          <m:fPr>
            <m:ctrlPr>
              <w:rPr>
                <w:rFonts w:hint="eastAsia" w:ascii="Cambria Math" w:hAnsi="Cambria Math"/>
              </w:rPr>
            </m:ctrlPr>
          </m:fPr>
          <m:num>
            <m:r>
              <m:rPr>
                <m:sty m:val="p"/>
              </m:rPr>
              <w:rPr>
                <w:rFonts w:hint="eastAsia" w:ascii="Cambria Math" w:hAnsi="Cambria Math"/>
              </w:rPr>
              <m:t>π</m:t>
            </m:r>
            <m:ctrlPr>
              <w:rPr>
                <w:rFonts w:hint="eastAsia" w:ascii="Cambria Math" w:hAnsi="Cambria Math"/>
              </w:rPr>
            </m:ctrlPr>
          </m:num>
          <m:den>
            <m:r>
              <m:rPr>
                <m:sty m:val="p"/>
              </m:rPr>
              <w:rPr>
                <w:rFonts w:ascii="Cambria Math" w:hAnsi="Cambria Math"/>
              </w:rPr>
              <m:t>2</m:t>
            </m:r>
            <m:ctrlPr>
              <w:rPr>
                <w:rFonts w:hint="eastAsia" w:ascii="Cambria Math" w:hAnsi="Cambria Math"/>
              </w:rPr>
            </m:ctrlPr>
          </m:den>
        </m:f>
      </m:oMath>
      <w:r>
        <w:rPr>
          <w:rFonts w:hint="eastAsia" w:hAnsi="Cambria Math"/>
        </w:rPr>
        <w:t>，在负频域内超前</w:t>
      </w:r>
      <m:oMath>
        <m:f>
          <m:fPr>
            <m:ctrlPr>
              <w:rPr>
                <w:rFonts w:hint="eastAsia" w:ascii="Cambria Math" w:hAnsi="Cambria Math"/>
              </w:rPr>
            </m:ctrlPr>
          </m:fPr>
          <m:num>
            <m:r>
              <m:rPr>
                <m:sty m:val="p"/>
              </m:rPr>
              <w:rPr>
                <w:rFonts w:hint="eastAsia" w:ascii="Cambria Math" w:hAnsi="Cambria Math"/>
              </w:rPr>
              <m:t>π</m:t>
            </m:r>
            <m:ctrlPr>
              <w:rPr>
                <w:rFonts w:hint="eastAsia" w:ascii="Cambria Math" w:hAnsi="Cambria Math"/>
              </w:rPr>
            </m:ctrlPr>
          </m:num>
          <m:den>
            <m:r>
              <m:rPr>
                <m:sty m:val="p"/>
              </m:rPr>
              <w:rPr>
                <w:rFonts w:ascii="Cambria Math" w:hAnsi="Cambria Math"/>
              </w:rPr>
              <m:t>2</m:t>
            </m:r>
            <m:ctrlPr>
              <w:rPr>
                <w:rFonts w:hint="eastAsia" w:ascii="Cambria Math" w:hAnsi="Cambria Math"/>
              </w:rPr>
            </m:ctrlPr>
          </m:den>
        </m:f>
      </m:oMath>
      <w:r>
        <w:rPr>
          <w:rFonts w:hint="eastAsia" w:hAnsi="Cambria Math"/>
        </w:rPr>
        <w:t>，即希尔伯特变换实际上是一个90°移相器，同时也说明</w:t>
      </w:r>
      <m:oMath>
        <m:r>
          <m:rPr>
            <m:sty m:val="p"/>
          </m:rPr>
          <w:rPr>
            <w:rFonts w:ascii="Cambria Math" w:hAnsi="Cambria Math"/>
          </w:rPr>
          <m:t>x(t)</m:t>
        </m:r>
      </m:oMath>
      <w:r>
        <w:rPr>
          <w:rFonts w:hint="eastAsia" w:hAnsi="Cambria Math"/>
        </w:rPr>
        <w:t>与其希尔伯特变换</w:t>
      </w:r>
      <m:oMath>
        <m:acc>
          <m:accPr>
            <m:chr m:val="̃"/>
            <m:ctrlPr>
              <w:rPr>
                <w:rFonts w:hint="eastAsia" w:ascii="Cambria Math" w:hAnsi="Cambria Math"/>
              </w:rPr>
            </m:ctrlPr>
          </m:accPr>
          <m:e>
            <m:r>
              <m:rPr>
                <m:sty m:val="p"/>
              </m:rPr>
              <w:rPr>
                <w:rFonts w:ascii="Cambria Math" w:hAnsi="Cambria Math"/>
              </w:rPr>
              <m:t>x</m:t>
            </m:r>
            <m:ctrlPr>
              <w:rPr>
                <w:rFonts w:hint="eastAsia" w:ascii="Cambria Math" w:hAnsi="Cambria Math"/>
              </w:rPr>
            </m:ctrlPr>
          </m:e>
        </m:acc>
        <m:r>
          <m:rPr>
            <m:sty m:val="p"/>
          </m:rPr>
          <w:rPr>
            <w:rFonts w:ascii="Cambria Math" w:hAnsi="Cambria Math"/>
          </w:rPr>
          <m:t>(t)</m:t>
        </m:r>
      </m:oMath>
      <w:r>
        <w:rPr>
          <w:rFonts w:hint="eastAsia" w:hAnsi="Cambria Math"/>
        </w:rPr>
        <w:t>是正交的关系。</w:t>
      </w:r>
    </w:p>
    <w:p>
      <w:pPr>
        <w:pStyle w:val="3"/>
        <w:numPr>
          <w:ilvl w:val="0"/>
          <w:numId w:val="0"/>
        </w:numPr>
        <w:spacing w:line="360" w:lineRule="auto"/>
      </w:pPr>
      <w:bookmarkStart w:id="11" w:name="_Toc107178635"/>
      <w:r>
        <w:rPr>
          <w:rFonts w:hint="eastAsia"/>
        </w:rPr>
        <w:t>2.</w:t>
      </w:r>
      <w:r>
        <w:t>4</w:t>
      </w:r>
      <w:r>
        <w:rPr>
          <w:rFonts w:hint="eastAsia"/>
        </w:rPr>
        <w:tab/>
      </w:r>
      <w:r>
        <w:rPr>
          <w:rFonts w:hint="eastAsia"/>
        </w:rPr>
        <w:t>小波变换</w:t>
      </w:r>
      <w:bookmarkEnd w:id="11"/>
      <w:r>
        <w:rPr>
          <w:rFonts w:hint="eastAsia"/>
        </w:rPr>
        <w:t>[</w:t>
      </w:r>
      <w:r>
        <w:t>3]</w:t>
      </w:r>
    </w:p>
    <w:p>
      <w:pPr>
        <w:spacing w:line="360" w:lineRule="auto"/>
        <w:ind w:firstLine="0"/>
      </w:pPr>
      <w:r>
        <w:tab/>
      </w:r>
      <w:r>
        <w:rPr>
          <w:rFonts w:hint="eastAsia" w:hAnsi="Cambria Math"/>
        </w:rPr>
        <w:t>小波变换能够对信号进行多分频率的频域分析。</w:t>
      </w:r>
      <w:r>
        <w:rPr>
          <w:rFonts w:hint="eastAsia" w:hAnsi="Cambria Math"/>
          <w:b/>
          <w:bCs/>
        </w:rPr>
        <w:t>本次作业中主要利用</w:t>
      </w:r>
      <w:r>
        <w:rPr>
          <w:rFonts w:hint="eastAsia"/>
          <w:b/>
          <w:bCs/>
        </w:rPr>
        <w:t>小波变换去除信号中的白噪声。</w:t>
      </w:r>
      <w:r>
        <w:rPr>
          <w:rFonts w:hint="eastAsia"/>
        </w:rPr>
        <w:t>小波变换去噪方式有多种，本文选取的是非线性小波变换阈值法去噪。假设叠加了高斯白噪声的信号</w:t>
      </w:r>
      <m:oMath>
        <m:r>
          <m:rPr>
            <m:sty m:val="p"/>
          </m:rPr>
          <w:rPr>
            <w:rFonts w:hint="eastAsia" w:ascii="Cambria Math" w:hAnsi="Cambria Math"/>
          </w:rPr>
          <m:t>可以表示为</m:t>
        </m:r>
      </m:oMath>
    </w:p>
    <w:p>
      <w:pPr>
        <w:spacing w:line="360" w:lineRule="auto"/>
        <w:ind w:firstLine="0"/>
        <w:rPr>
          <w:rFonts w:hAnsi="Cambria Math"/>
        </w:rPr>
      </w:pPr>
      <m:oMathPara>
        <m:oMath>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hint="eastAsia"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x</m:t>
              </m:r>
              <m:ctrlPr>
                <w:rPr>
                  <w:rFonts w:ascii="Cambria Math" w:hAnsi="Cambria Math"/>
                  <w:i/>
                </w:rPr>
              </m:ctrlPr>
            </m:e>
            <m:sub>
              <m:r>
                <m:rPr/>
                <w:rPr>
                  <w:rFonts w:hint="eastAsia" w:ascii="Cambria Math" w:hAnsi="Cambria Math"/>
                </w:rPr>
                <m:t>i</m:t>
              </m:r>
              <m:ctrlPr>
                <w:rPr>
                  <w:rFonts w:ascii="Cambria Math" w:hAnsi="Cambria Math"/>
                  <w:i/>
                </w:rPr>
              </m:ctrlPr>
            </m:sub>
          </m:sSub>
          <m:r>
            <m:rPr/>
            <w:rPr>
              <w:rFonts w:ascii="Cambria Math" w:hAnsi="Cambria Math"/>
            </w:rPr>
            <m:t>+σ</m:t>
          </m:r>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hint="eastAsia" w:ascii="Cambria Math" w:hAnsi="Cambria Math"/>
                </w:rPr>
                <m:t>i</m:t>
              </m:r>
              <m:ctrlPr>
                <w:rPr>
                  <w:rFonts w:ascii="Cambria Math" w:hAnsi="Cambria Math"/>
                  <w:i/>
                </w:rPr>
              </m:ctrlPr>
            </m:sub>
          </m:sSub>
        </m:oMath>
      </m:oMathPara>
    </w:p>
    <w:p>
      <w:pPr>
        <w:spacing w:line="360" w:lineRule="auto"/>
        <w:ind w:firstLine="0"/>
        <w:rPr>
          <w:rFonts w:hAnsi="Cambria Math"/>
        </w:rPr>
      </w:pPr>
      <w:r>
        <w:rPr>
          <w:rFonts w:hAnsi="Cambria Math"/>
        </w:rPr>
        <w:tab/>
      </w:r>
      <w:r>
        <w:rPr>
          <w:rFonts w:hint="eastAsia" w:hAnsi="Cambria Math"/>
        </w:rPr>
        <w:t>其中</w:t>
      </w:r>
      <m:oMath>
        <m:sSub>
          <m:sSubPr>
            <m:ctrlPr>
              <w:rPr>
                <w:rFonts w:ascii="Cambria Math" w:hAnsi="Cambria Math"/>
                <w:i/>
              </w:rPr>
            </m:ctrlPr>
          </m:sSubPr>
          <m:e>
            <m:r>
              <m:rPr/>
              <w:rPr>
                <w:rFonts w:ascii="Cambria Math" w:hAnsi="Cambria Math"/>
              </w:rPr>
              <m:t>ε</m:t>
            </m:r>
            <m:ctrlPr>
              <w:rPr>
                <w:rFonts w:ascii="Cambria Math" w:hAnsi="Cambria Math"/>
                <w:i/>
              </w:rPr>
            </m:ctrlPr>
          </m:e>
          <m:sub>
            <m:r>
              <m:rPr/>
              <w:rPr>
                <w:rFonts w:hint="eastAsia" w:ascii="Cambria Math" w:hAnsi="Cambria Math"/>
              </w:rPr>
              <m:t>i</m:t>
            </m:r>
            <m:ctrlPr>
              <w:rPr>
                <w:rFonts w:ascii="Cambria Math" w:hAnsi="Cambria Math"/>
                <w:i/>
              </w:rPr>
            </m:ctrlPr>
          </m:sub>
        </m:sSub>
      </m:oMath>
      <w:r>
        <w:rPr>
          <w:rFonts w:hint="eastAsia" w:hAnsi="Cambria Math"/>
        </w:rPr>
        <w:t>服从高斯分布，</w:t>
      </w:r>
      <m:oMath>
        <m:r>
          <m:rPr/>
          <w:rPr>
            <w:rFonts w:ascii="Cambria Math" w:hAnsi="Cambria Math"/>
          </w:rPr>
          <m:t>σ</m:t>
        </m:r>
      </m:oMath>
      <w:r>
        <w:rPr>
          <w:rFonts w:hint="eastAsia" w:hAnsi="Cambria Math"/>
        </w:rPr>
        <w:t>为噪声级。小波去噪分为以下3个步骤：</w:t>
      </w:r>
    </w:p>
    <w:p>
      <w:pPr>
        <w:spacing w:line="360" w:lineRule="auto"/>
        <w:ind w:firstLine="420"/>
        <w:rPr>
          <w:rFonts w:hAnsi="Cambria Math"/>
        </w:rPr>
      </w:pPr>
      <w:r>
        <w:rPr>
          <w:rFonts w:hint="eastAsia" w:hAnsi="Cambria Math"/>
        </w:rPr>
        <w:t>（1）计算含噪声信号的正交小波变换。</w:t>
      </w:r>
    </w:p>
    <w:p>
      <w:pPr>
        <w:spacing w:line="360" w:lineRule="auto"/>
        <w:ind w:firstLine="420"/>
        <w:rPr>
          <w:rFonts w:hAnsi="Cambria Math"/>
        </w:rPr>
      </w:pPr>
      <m:oMathPara>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j</m:t>
              </m:r>
              <m:r>
                <m:rPr/>
                <w:rPr>
                  <w:rFonts w:ascii="Cambria Math" w:hAnsi="Cambria Math"/>
                </w:rPr>
                <m:t>,k</m:t>
              </m:r>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j−1,n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n−2k</m:t>
                  </m:r>
                  <m:ctrlPr>
                    <w:rPr>
                      <w:rFonts w:ascii="Cambria Math" w:hAnsi="Cambria Math"/>
                      <w:i/>
                    </w:rPr>
                  </m:ctrlPr>
                </m:sub>
              </m:sSub>
              <m:ctrlPr>
                <w:rPr>
                  <w:rFonts w:ascii="Cambria Math" w:hAnsi="Cambria Math"/>
                  <w:i/>
                </w:rPr>
              </m:ctrlPr>
            </m:e>
          </m:nary>
        </m:oMath>
      </m:oMathPara>
    </w:p>
    <w:p>
      <w:pPr>
        <w:spacing w:line="360" w:lineRule="auto"/>
        <w:ind w:firstLine="420"/>
        <w:rPr>
          <w:rFonts w:hAnsi="Cambria Math"/>
        </w:rPr>
      </w:pPr>
      <m:oMathPara>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j</m:t>
              </m:r>
              <m:r>
                <m:rPr/>
                <w:rPr>
                  <w:rFonts w:ascii="Cambria Math" w:hAnsi="Cambria Math"/>
                </w:rPr>
                <m:t>,k</m:t>
              </m:r>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j−1,n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ascii="Cambria Math" w:hAnsi="Cambria Math"/>
                    </w:rPr>
                    <m:t>n−2k</m:t>
                  </m:r>
                  <m:ctrlPr>
                    <w:rPr>
                      <w:rFonts w:ascii="Cambria Math" w:hAnsi="Cambria Math"/>
                      <w:i/>
                    </w:rPr>
                  </m:ctrlPr>
                </m:sub>
              </m:sSub>
              <m:ctrlPr>
                <w:rPr>
                  <w:rFonts w:ascii="Cambria Math" w:hAnsi="Cambria Math"/>
                  <w:i/>
                </w:rPr>
              </m:ctrlPr>
            </m:e>
          </m:nary>
        </m:oMath>
      </m:oMathPara>
    </w:p>
    <w:p>
      <w:pPr>
        <w:spacing w:line="360" w:lineRule="auto"/>
        <w:ind w:firstLine="420"/>
        <w:rPr>
          <w:rFonts w:hAnsi="Cambria Math"/>
        </w:rPr>
      </w:pPr>
      <m:oMathPara>
        <m:oMath>
          <m:r>
            <m:rPr/>
            <w:rPr>
              <w:rFonts w:ascii="Cambria Math" w:hAnsi="Cambria Math"/>
            </w:rPr>
            <m:t>k=0,1,2,…,N−1</m:t>
          </m:r>
        </m:oMath>
      </m:oMathPara>
    </w:p>
    <w:p>
      <w:pPr>
        <w:spacing w:line="360" w:lineRule="auto"/>
        <w:ind w:firstLine="420"/>
        <w:rPr>
          <w:rFonts w:hint="eastAsia" w:hAnsi="Cambria Math" w:eastAsiaTheme="minorEastAsia"/>
          <w:i/>
        </w:rPr>
      </w:pPr>
      <w:r>
        <w:rPr>
          <w:rFonts w:hint="eastAsia" w:hAnsi="Cambria Math"/>
        </w:rPr>
        <w:t>其中，</w:t>
      </w:r>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j</m:t>
            </m:r>
            <m:r>
              <m:rPr/>
              <w:rPr>
                <w:rFonts w:ascii="Cambria Math" w:hAnsi="Cambria Math"/>
              </w:rPr>
              <m:t>,k</m:t>
            </m:r>
            <m:ctrlPr>
              <w:rPr>
                <w:rFonts w:ascii="Cambria Math" w:hAnsi="Cambria Math"/>
                <w:i/>
              </w:rPr>
            </m:ctrlPr>
          </m:sub>
        </m:sSub>
      </m:oMath>
      <w:r>
        <w:rPr>
          <w:rFonts w:hint="eastAsia" w:hAnsi="Cambria Math"/>
        </w:rPr>
        <w:t>为尺度系数，</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hint="eastAsia" w:ascii="Cambria Math" w:hAnsi="Cambria Math"/>
              </w:rPr>
              <m:t>j</m:t>
            </m:r>
            <m:r>
              <m:rPr/>
              <w:rPr>
                <w:rFonts w:ascii="Cambria Math" w:hAnsi="Cambria Math"/>
              </w:rPr>
              <m:t>,k</m:t>
            </m:r>
            <m:ctrlPr>
              <w:rPr>
                <w:rFonts w:ascii="Cambria Math" w:hAnsi="Cambria Math"/>
                <w:i/>
              </w:rPr>
            </m:ctrlPr>
          </m:sub>
        </m:sSub>
      </m:oMath>
      <w:r>
        <w:rPr>
          <w:rFonts w:hint="eastAsia" w:hAnsi="Cambria Math"/>
        </w:rPr>
        <w:t>为小波系数，</w:t>
      </w:r>
      <m:oMath>
        <m:r>
          <m:rPr>
            <m:sty m:val="p"/>
          </m:rPr>
          <w:rPr>
            <w:rFonts w:hint="eastAsia" w:ascii="Cambria Math" w:hAnsi="Cambria Math" w:eastAsia="MS Mincho" w:cs="MS Mincho"/>
          </w:rPr>
          <m:t>h</m:t>
        </m:r>
        <m:r>
          <m:rPr>
            <m:sty m:val="p"/>
          </m:rPr>
          <w:rPr>
            <w:rFonts w:hint="eastAsia" w:ascii="Cambria Math" w:hAnsi="Cambria Math" w:cs="MS Mincho" w:eastAsiaTheme="minorEastAsia"/>
          </w:rPr>
          <m:t>、g</m:t>
        </m:r>
      </m:oMath>
      <w:r>
        <w:rPr>
          <w:rFonts w:hint="eastAsia" w:hAnsi="Cambria Math"/>
          <w:iCs/>
        </w:rPr>
        <w:t>为正交镜像滤波器，</w:t>
      </w:r>
      <m:oMath>
        <m:r>
          <m:rPr/>
          <w:rPr>
            <w:rFonts w:hint="eastAsia" w:ascii="Cambria Math" w:hAnsi="Cambria Math"/>
          </w:rPr>
          <m:t>j</m:t>
        </m:r>
      </m:oMath>
      <w:r>
        <w:rPr>
          <w:rFonts w:hint="eastAsia" w:hAnsi="Cambria Math"/>
          <w:iCs/>
        </w:rPr>
        <w:t>为分解层数，</w:t>
      </w:r>
      <m:oMath>
        <m:r>
          <m:rPr/>
          <w:rPr>
            <w:rFonts w:ascii="Cambria Math" w:hAnsi="Cambria Math"/>
          </w:rPr>
          <m:t>N</m:t>
        </m:r>
      </m:oMath>
      <w:r>
        <w:rPr>
          <w:rFonts w:hint="eastAsia" w:hAnsi="Cambria Math"/>
          <w:iCs/>
        </w:rPr>
        <w:t>为采样点数。</w:t>
      </w:r>
    </w:p>
    <w:p>
      <w:pPr>
        <w:spacing w:line="360" w:lineRule="auto"/>
        <w:ind w:firstLine="420"/>
        <w:rPr>
          <w:rFonts w:hAnsi="Cambria Math"/>
        </w:rPr>
      </w:pPr>
      <w:r>
        <w:rPr>
          <w:rFonts w:hint="eastAsia" w:hAnsi="Cambria Math"/>
        </w:rPr>
        <w:t>（2）对分解得到的小波系数进行阈值处理，有硬阈值法和软阈值两种处理方法。M</w:t>
      </w:r>
      <w:r>
        <w:rPr>
          <w:rFonts w:hAnsi="Cambria Math"/>
        </w:rPr>
        <w:t>ATLAB</w:t>
      </w:r>
      <w:r>
        <w:rPr>
          <w:rFonts w:hint="eastAsia" w:hAnsi="Cambria Math"/>
        </w:rPr>
        <w:t>采用的软阈值法可表示为</w:t>
      </w:r>
    </w:p>
    <w:p>
      <w:pPr>
        <w:spacing w:line="360" w:lineRule="auto"/>
        <w:ind w:firstLine="420"/>
        <w:rPr>
          <w:rFonts w:hint="eastAsia" w:hAnsi="Cambria Math"/>
          <w:i/>
        </w:rPr>
      </w:pPr>
      <m:oMathPara>
        <m:oMath>
          <m:acc>
            <m:accPr>
              <m:ctrlPr>
                <w:rPr>
                  <w:rFonts w:ascii="Cambria Math" w:hAnsi="Cambria Math"/>
                  <w:i/>
                </w:rPr>
              </m:ctrlPr>
            </m:accPr>
            <m:e>
              <m:r>
                <m:rPr/>
                <w:rPr>
                  <w:rFonts w:hint="eastAsia" w:ascii="Cambria Math" w:hAnsi="Cambria Math"/>
                </w:rPr>
                <m:t>x</m:t>
              </m:r>
              <m:ctrlPr>
                <w:rPr>
                  <w:rFonts w:ascii="Cambria Math" w:hAnsi="Cambria Math"/>
                  <w:i/>
                </w:rPr>
              </m:ctrlPr>
            </m:e>
          </m:acc>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eastAsia="MS Mincho" w:cs="MS Mincho"/>
                </w:rPr>
                <m:t>ℎ</m:t>
              </m:r>
              <m:ctrlPr>
                <w:rPr>
                  <w:rFonts w:ascii="Cambria Math" w:hAnsi="Cambria Math"/>
                  <w:i/>
                </w:rPr>
              </m:ctrlPr>
            </m:sub>
          </m:sSub>
          <m:d>
            <m:dPr>
              <m:ctrlPr>
                <w:rPr>
                  <w:rFonts w:ascii="Cambria Math" w:hAnsi="Cambria Math"/>
                  <w:i/>
                </w:rPr>
              </m:ctrlPr>
            </m:dPr>
            <m:e>
              <m:r>
                <m:rPr/>
                <w:rPr>
                  <w:rFonts w:ascii="Cambria Math" w:hAnsi="Cambria Math"/>
                </w:rPr>
                <m:t>Y,t</m:t>
              </m:r>
              <m:ctrlPr>
                <w:rPr>
                  <w:rFonts w:ascii="Cambria Math" w:hAnsi="Cambria Math"/>
                  <w:i/>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sgn</m:t>
                  </m:r>
                  <m:d>
                    <m:dPr>
                      <m:ctrlPr>
                        <w:rPr>
                          <w:rFonts w:ascii="Cambria Math" w:hAnsi="Cambria Math"/>
                          <w:i/>
                        </w:rPr>
                      </m:ctrlPr>
                    </m:dPr>
                    <m:e>
                      <m:r>
                        <m:rPr/>
                        <w:rPr>
                          <w:rFonts w:ascii="Cambria Math" w:hAnsi="Cambria Math"/>
                        </w:rPr>
                        <m:t>Y</m:t>
                      </m:r>
                      <m:ctrlPr>
                        <w:rPr>
                          <w:rFonts w:ascii="Cambria Math" w:hAnsi="Cambria Math"/>
                          <w:i/>
                        </w:rPr>
                      </m:ctrlPr>
                    </m:e>
                  </m:d>
                  <m:d>
                    <m:dPr>
                      <m:ctrlPr>
                        <w:rPr>
                          <w:rFonts w:ascii="Cambria Math" w:hAnsi="Cambria Math"/>
                          <w:i/>
                        </w:rPr>
                      </m:ctrlPr>
                    </m:dPr>
                    <m:e>
                      <m:d>
                        <m:dPr>
                          <m:begChr m:val="|"/>
                          <m:endChr m:val="|"/>
                          <m:ctrlPr>
                            <w:rPr>
                              <w:rFonts w:ascii="Cambria Math" w:hAnsi="Cambria Math"/>
                              <w:i/>
                            </w:rPr>
                          </m:ctrlPr>
                        </m:dPr>
                        <m:e>
                          <m:r>
                            <m:rPr/>
                            <w:rPr>
                              <w:rFonts w:ascii="Cambria Math" w:hAnsi="Cambria Math"/>
                            </w:rPr>
                            <m:t>Y</m:t>
                          </m:r>
                          <m:ctrlPr>
                            <w:rPr>
                              <w:rFonts w:ascii="Cambria Math" w:hAnsi="Cambria Math"/>
                              <w:i/>
                            </w:rPr>
                          </m:ctrlPr>
                        </m:e>
                      </m:d>
                      <m:r>
                        <m:rPr/>
                        <w:rPr>
                          <w:rFonts w:ascii="Cambria Math" w:hAnsi="Cambria Math"/>
                        </w:rPr>
                        <m:t>−t</m:t>
                      </m:r>
                      <m:ctrlPr>
                        <w:rPr>
                          <w:rFonts w:ascii="Cambria Math" w:hAnsi="Cambria Math"/>
                          <w:i/>
                        </w:rPr>
                      </m:ctrlPr>
                    </m:e>
                  </m:d>
                  <m:r>
                    <m:rPr/>
                    <w:rPr>
                      <w:rFonts w:ascii="Cambria Math" w:hAnsi="Cambria Math"/>
                    </w:rPr>
                    <m:t xml:space="preserve">       </m:t>
                  </m:r>
                  <m:d>
                    <m:dPr>
                      <m:begChr m:val="|"/>
                      <m:endChr m:val="|"/>
                      <m:ctrlPr>
                        <w:rPr>
                          <w:rFonts w:ascii="Cambria Math" w:hAnsi="Cambria Math"/>
                          <w:i/>
                        </w:rPr>
                      </m:ctrlPr>
                    </m:dPr>
                    <m:e>
                      <m:r>
                        <m:rPr/>
                        <w:rPr>
                          <w:rFonts w:ascii="Cambria Math" w:hAnsi="Cambria Math"/>
                        </w:rPr>
                        <m:t>Y</m:t>
                      </m:r>
                      <m:ctrlPr>
                        <w:rPr>
                          <w:rFonts w:ascii="Cambria Math" w:hAnsi="Cambria Math"/>
                          <w:i/>
                        </w:rPr>
                      </m:ctrlPr>
                    </m:e>
                  </m:d>
                  <m:r>
                    <m:rPr/>
                    <w:rPr>
                      <w:rFonts w:ascii="Cambria Math" w:hAnsi="Cambria Math"/>
                    </w:rPr>
                    <m:t xml:space="preserve">≥t    </m:t>
                  </m:r>
                  <m:ctrlPr>
                    <w:rPr>
                      <w:rFonts w:ascii="Cambria Math" w:hAnsi="Cambria Math"/>
                      <w:i/>
                    </w:rPr>
                  </m:ctrlPr>
                </m:e>
                <m:e>
                  <m:r>
                    <m:rPr/>
                    <w:rPr>
                      <w:rFonts w:ascii="Cambria Math" w:hAnsi="Cambria Math"/>
                    </w:rPr>
                    <m:t xml:space="preserve">0        </m:t>
                  </m:r>
                  <m:d>
                    <m:dPr>
                      <m:begChr m:val="|"/>
                      <m:endChr m:val="|"/>
                      <m:ctrlPr>
                        <w:rPr>
                          <w:rFonts w:ascii="Cambria Math" w:hAnsi="Cambria Math"/>
                          <w:i/>
                        </w:rPr>
                      </m:ctrlPr>
                    </m:dPr>
                    <m:e>
                      <m:r>
                        <m:rPr/>
                        <w:rPr>
                          <w:rFonts w:ascii="Cambria Math" w:hAnsi="Cambria Math"/>
                        </w:rPr>
                        <m:t>Y</m:t>
                      </m:r>
                      <m:ctrlPr>
                        <w:rPr>
                          <w:rFonts w:ascii="Cambria Math" w:hAnsi="Cambria Math"/>
                          <w:i/>
                        </w:rPr>
                      </m:ctrlPr>
                    </m:e>
                  </m:d>
                  <m:r>
                    <m:rPr/>
                    <w:rPr>
                      <w:rFonts w:ascii="Cambria Math" w:hAnsi="Cambria Math"/>
                    </w:rPr>
                    <m:t xml:space="preserve">&lt;t    </m:t>
                  </m:r>
                  <m:ctrlPr>
                    <w:rPr>
                      <w:rFonts w:ascii="Cambria Math" w:hAnsi="Cambria Math"/>
                      <w:i/>
                    </w:rPr>
                  </m:ctrlPr>
                </m:e>
              </m:eqArr>
              <m:ctrlPr>
                <w:rPr>
                  <w:rFonts w:ascii="Cambria Math" w:hAnsi="Cambria Math"/>
                  <w:i/>
                </w:rPr>
              </m:ctrlPr>
            </m:e>
          </m:d>
        </m:oMath>
      </m:oMathPara>
    </w:p>
    <w:p>
      <w:pPr>
        <w:spacing w:line="360" w:lineRule="auto"/>
        <w:ind w:firstLine="420"/>
        <w:rPr>
          <w:rFonts w:hAnsi="Cambria Math"/>
        </w:rPr>
      </w:pPr>
      <w:r>
        <w:rPr>
          <w:rFonts w:hint="eastAsia" w:hAnsi="Cambria Math"/>
        </w:rPr>
        <w:t>（3）进行小波逆变换：</w:t>
      </w:r>
    </w:p>
    <w:p>
      <w:pPr>
        <w:spacing w:line="360" w:lineRule="auto"/>
        <w:ind w:firstLine="420"/>
        <w:rPr>
          <w:rFonts w:hint="eastAsia" w:hAnsi="Cambria Math"/>
        </w:rPr>
      </w:pPr>
      <m:oMathPara>
        <m:oMath>
          <m:sSub>
            <m:sSubPr>
              <m:ctrlPr>
                <w:rPr>
                  <w:rFonts w:ascii="Cambria Math" w:hAnsi="Cambria Math"/>
                  <w:i/>
                </w:rPr>
              </m:ctrlPr>
            </m:sSubPr>
            <m:e>
              <m:r>
                <m:rPr/>
                <w:rPr>
                  <w:rFonts w:hint="eastAsia" w:ascii="Cambria Math" w:hAnsi="Cambria Math"/>
                </w:rPr>
                <m:t>c</m:t>
              </m:r>
              <m:ctrlPr>
                <w:rPr>
                  <w:rFonts w:ascii="Cambria Math" w:hAnsi="Cambria Math"/>
                  <w:i/>
                </w:rPr>
              </m:ctrlPr>
            </m:e>
            <m:sub>
              <m:r>
                <m:rPr/>
                <w:rPr>
                  <w:rFonts w:hint="eastAsia" w:ascii="Cambria Math" w:hAnsi="Cambria Math"/>
                </w:rPr>
                <m:t>j</m:t>
              </m:r>
              <m:r>
                <m:rPr/>
                <w:rPr>
                  <w:rFonts w:ascii="Cambria Math" w:hAnsi="Cambria Math"/>
                </w:rPr>
                <m:t>−1,</m:t>
              </m:r>
              <m:r>
                <m:rPr/>
                <w:rPr>
                  <w:rFonts w:hint="eastAsia" w:ascii="Cambria Math" w:hAnsi="Cambria Math"/>
                </w:rPr>
                <m:t>n</m:t>
              </m:r>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hint="eastAsia" w:ascii="Cambria Math" w:hAnsi="Cambria Math"/>
                    </w:rPr>
                    <m:t>k</m:t>
                  </m:r>
                  <m:r>
                    <m:rPr/>
                    <w:rPr>
                      <w:rFonts w:ascii="Cambria Math" w:hAnsi="Cambria Math"/>
                    </w:rPr>
                    <m:t>−2</m:t>
                  </m:r>
                  <m:r>
                    <m:rPr/>
                    <w:rPr>
                      <w:rFonts w:hint="eastAsia" w:ascii="Cambria Math" w:hAnsi="Cambria Math"/>
                    </w:rPr>
                    <m:t>n</m:t>
                  </m:r>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r>
                    <m:rPr/>
                    <w:rPr>
                      <w:rFonts w:ascii="Cambria Math" w:hAnsi="Cambria Math"/>
                    </w:rPr>
                    <m:t>n</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j,n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g</m:t>
                      </m:r>
                      <m:ctrlPr>
                        <w:rPr>
                          <w:rFonts w:ascii="Cambria Math" w:hAnsi="Cambria Math"/>
                          <w:i/>
                        </w:rPr>
                      </m:ctrlPr>
                    </m:e>
                    <m:sub>
                      <m:r>
                        <m:rPr/>
                        <w:rPr>
                          <w:rFonts w:hint="eastAsia" w:ascii="Cambria Math" w:hAnsi="Cambria Math"/>
                        </w:rPr>
                        <m:t>k</m:t>
                      </m:r>
                      <m:r>
                        <m:rPr/>
                        <w:rPr>
                          <w:rFonts w:ascii="Cambria Math" w:hAnsi="Cambria Math"/>
                        </w:rPr>
                        <m:t>−2</m:t>
                      </m:r>
                      <m:r>
                        <m:rPr/>
                        <w:rPr>
                          <w:rFonts w:hint="eastAsia" w:ascii="Cambria Math" w:hAnsi="Cambria Math"/>
                        </w:rPr>
                        <m:t>n</m:t>
                      </m:r>
                      <m:ctrlPr>
                        <w:rPr>
                          <w:rFonts w:ascii="Cambria Math" w:hAnsi="Cambria Math"/>
                          <w:i/>
                        </w:rPr>
                      </m:ctrlPr>
                    </m:sub>
                  </m:sSub>
                  <m:ctrlPr>
                    <w:rPr>
                      <w:rFonts w:ascii="Cambria Math" w:hAnsi="Cambria Math"/>
                      <w:i/>
                    </w:rPr>
                  </m:ctrlPr>
                </m:e>
              </m:nary>
              <m:ctrlPr>
                <w:rPr>
                  <w:rFonts w:ascii="Cambria Math" w:hAnsi="Cambria Math"/>
                  <w:i/>
                </w:rPr>
              </m:ctrlPr>
            </m:e>
          </m:nary>
        </m:oMath>
      </m:oMathPara>
    </w:p>
    <w:p>
      <w:pPr>
        <w:spacing w:line="360" w:lineRule="auto"/>
        <w:ind w:firstLine="420"/>
        <w:rPr>
          <w:rFonts w:hAnsi="Cambria Math"/>
        </w:rPr>
      </w:pPr>
      <w:r>
        <w:rPr>
          <w:rFonts w:hint="eastAsia" w:hAnsi="Cambria Math"/>
        </w:rPr>
        <w:t>文献</w:t>
      </w:r>
      <w:r>
        <w:rPr>
          <w:rFonts w:hAnsi="Cambria Math"/>
        </w:rPr>
        <w:t>[3]</w:t>
      </w:r>
      <w:r>
        <w:rPr>
          <w:rFonts w:hint="eastAsia" w:hAnsi="Cambria Math"/>
        </w:rPr>
        <w:t>指出，该方法能够得到原始信号的近似最优估计，具有广泛的适应性。</w:t>
      </w:r>
    </w:p>
    <w:p>
      <w:pPr>
        <w:pStyle w:val="2"/>
        <w:numPr>
          <w:ilvl w:val="0"/>
          <w:numId w:val="0"/>
        </w:numPr>
        <w:spacing w:before="156" w:after="156" w:line="360" w:lineRule="auto"/>
        <w:jc w:val="left"/>
      </w:pPr>
      <w:bookmarkStart w:id="12" w:name="_Toc107178636"/>
      <w:r>
        <w:t xml:space="preserve">3  </w:t>
      </w:r>
      <w:r>
        <w:rPr>
          <w:rFonts w:hint="eastAsia"/>
        </w:rPr>
        <w:t>必做部分</w:t>
      </w:r>
      <w:bookmarkEnd w:id="12"/>
    </w:p>
    <w:p>
      <w:pPr>
        <w:pStyle w:val="3"/>
        <w:numPr>
          <w:ilvl w:val="0"/>
          <w:numId w:val="0"/>
        </w:numPr>
        <w:spacing w:line="360" w:lineRule="auto"/>
      </w:pPr>
      <w:bookmarkStart w:id="13" w:name="_Toc107178637"/>
      <w:r>
        <w:t>3</w:t>
      </w:r>
      <w:r>
        <w:rPr>
          <w:rFonts w:hint="eastAsia"/>
        </w:rPr>
        <w:t>.</w:t>
      </w:r>
      <w:r>
        <w:t>1</w:t>
      </w:r>
      <w:r>
        <w:rPr>
          <w:rFonts w:hint="eastAsia"/>
        </w:rPr>
        <w:tab/>
      </w:r>
      <w:r>
        <w:rPr>
          <w:rFonts w:hint="eastAsia"/>
        </w:rPr>
        <w:t>幅值阶跃时刻</w:t>
      </w:r>
      <w:bookmarkEnd w:id="13"/>
    </w:p>
    <w:p>
      <w:pPr>
        <w:spacing w:line="360" w:lineRule="auto"/>
        <w:ind w:firstLine="420" w:firstLineChars="0"/>
        <w:rPr>
          <w:rFonts w:hint="eastAsia" w:hAnsi="Cambria Math"/>
        </w:rPr>
      </w:pPr>
      <w:r>
        <w:rPr>
          <w:rFonts w:hint="eastAsia" w:hAnsi="Cambria Math"/>
        </w:rPr>
        <w:t>已知信号发生过一次幅值阶跃。按照2.3中所述的方法，对原始信号做经验模态分解（EMD），再对得到的固有模态函数做希尔伯特-黄变换（HHT），得到该信号的希尔伯特谱， 如图</w:t>
      </w:r>
      <w:r>
        <w:rPr>
          <w:rFonts w:hAnsi="Cambria Math"/>
        </w:rPr>
        <w:t>3.1.1</w:t>
      </w:r>
      <w:r>
        <w:rPr>
          <w:rFonts w:hint="eastAsia" w:hAnsi="Cambria Math"/>
        </w:rPr>
        <w:t>所示。</w:t>
      </w:r>
    </w:p>
    <w:p>
      <w:pPr>
        <w:spacing w:line="360" w:lineRule="auto"/>
        <w:ind w:firstLine="0"/>
        <w:jc w:val="center"/>
      </w:pPr>
      <w:r>
        <w:drawing>
          <wp:inline distT="0" distB="0" distL="114300" distR="114300">
            <wp:extent cx="3843655" cy="2849880"/>
            <wp:effectExtent l="0" t="0" r="1206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43655" cy="2849880"/>
                    </a:xfrm>
                    <a:prstGeom prst="rect">
                      <a:avLst/>
                    </a:prstGeom>
                    <a:noFill/>
                    <a:ln>
                      <a:noFill/>
                    </a:ln>
                  </pic:spPr>
                </pic:pic>
              </a:graphicData>
            </a:graphic>
          </wp:inline>
        </w:drawing>
      </w:r>
    </w:p>
    <w:p>
      <w:pPr>
        <w:spacing w:line="360" w:lineRule="auto"/>
        <w:ind w:firstLine="0"/>
        <w:jc w:val="center"/>
        <w:rPr>
          <w:sz w:val="18"/>
          <w:szCs w:val="18"/>
        </w:rPr>
      </w:pPr>
      <w:r>
        <w:rPr>
          <w:rFonts w:hint="eastAsia" w:ascii="楷体" w:hAnsi="楷体" w:eastAsia="楷体" w:cs="楷体"/>
          <w:sz w:val="18"/>
          <w:szCs w:val="18"/>
        </w:rPr>
        <w:t>图</w:t>
      </w:r>
      <w:r>
        <w:rPr>
          <w:sz w:val="18"/>
          <w:szCs w:val="18"/>
        </w:rPr>
        <w:t>3.1.1</w:t>
      </w:r>
      <w:r>
        <w:rPr>
          <w:rFonts w:hint="eastAsia"/>
          <w:sz w:val="18"/>
          <w:szCs w:val="18"/>
        </w:rPr>
        <w:tab/>
      </w:r>
      <w:r>
        <w:rPr>
          <w:rFonts w:hint="eastAsia" w:ascii="楷体" w:hAnsi="楷体" w:eastAsia="楷体" w:cs="楷体"/>
          <w:sz w:val="18"/>
          <w:szCs w:val="18"/>
        </w:rPr>
        <w:t>原始信号固有模态函数</w:t>
      </w:r>
      <w:r>
        <w:rPr>
          <w:rFonts w:eastAsia="楷体" w:cs="Times New Roman"/>
          <w:sz w:val="18"/>
          <w:szCs w:val="18"/>
        </w:rPr>
        <w:t>HHT</w:t>
      </w:r>
      <w:r>
        <w:rPr>
          <w:rFonts w:hint="eastAsia" w:ascii="楷体" w:hAnsi="楷体" w:eastAsia="楷体" w:cs="楷体"/>
          <w:sz w:val="18"/>
          <w:szCs w:val="18"/>
        </w:rPr>
        <w:t>结果</w:t>
      </w:r>
    </w:p>
    <w:p>
      <w:pPr>
        <w:spacing w:line="360" w:lineRule="auto"/>
        <w:ind w:firstLine="420"/>
        <w:rPr>
          <w:rFonts w:hint="eastAsia"/>
        </w:rPr>
      </w:pPr>
      <w:r>
        <w:rPr>
          <w:rFonts w:hint="eastAsia"/>
          <w:sz w:val="21"/>
          <w:szCs w:val="21"/>
        </w:rPr>
        <w:t>Hilbert频谱图的颜色深浅代表能量，而能量与幅值正相关，该图显示该信号在0.4s左右有一次能量跳变，可以视为幅值的跳变。我们利用MATLAB图像工具将其放大。得到图</w:t>
      </w:r>
      <w:r>
        <w:rPr>
          <w:sz w:val="21"/>
          <w:szCs w:val="21"/>
        </w:rPr>
        <w:t>3.1.2</w:t>
      </w:r>
      <w:r>
        <w:rPr>
          <w:rFonts w:hint="eastAsia"/>
          <w:sz w:val="21"/>
          <w:szCs w:val="21"/>
        </w:rPr>
        <w:t>如下所示。</w:t>
      </w:r>
      <w:r>
        <w:rPr>
          <w:rFonts w:hint="eastAsia"/>
        </w:rPr>
        <w:t>从图中可以清晰看出幅值跳变点是0.4s。</w:t>
      </w:r>
    </w:p>
    <w:p>
      <w:pPr>
        <w:spacing w:line="360" w:lineRule="auto"/>
        <w:ind w:left="0" w:leftChars="0" w:firstLine="0" w:firstLineChars="0"/>
        <w:jc w:val="center"/>
      </w:pPr>
      <w:r>
        <w:drawing>
          <wp:inline distT="0" distB="0" distL="114300" distR="114300">
            <wp:extent cx="3177540" cy="241236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77540" cy="2412365"/>
                    </a:xfrm>
                    <a:prstGeom prst="rect">
                      <a:avLst/>
                    </a:prstGeom>
                    <a:noFill/>
                    <a:ln>
                      <a:noFill/>
                    </a:ln>
                  </pic:spPr>
                </pic:pic>
              </a:graphicData>
            </a:graphic>
          </wp:inline>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eastAsia"/>
          <w:sz w:val="18"/>
          <w:szCs w:val="18"/>
        </w:rPr>
        <w:t>3.1.2</w:t>
      </w:r>
      <w:r>
        <w:rPr>
          <w:rFonts w:hint="eastAsia"/>
          <w:sz w:val="18"/>
          <w:szCs w:val="18"/>
        </w:rPr>
        <w:tab/>
      </w:r>
      <w:r>
        <w:rPr>
          <w:rFonts w:hint="eastAsia" w:ascii="楷体" w:hAnsi="楷体" w:eastAsia="楷体" w:cs="楷体"/>
          <w:sz w:val="18"/>
          <w:szCs w:val="18"/>
        </w:rPr>
        <w:t>幅值阶跃时刻的确定</w:t>
      </w:r>
    </w:p>
    <w:p>
      <w:pPr>
        <w:pStyle w:val="3"/>
        <w:numPr>
          <w:ilvl w:val="0"/>
          <w:numId w:val="0"/>
        </w:numPr>
        <w:spacing w:line="360" w:lineRule="auto"/>
      </w:pPr>
      <w:bookmarkStart w:id="14" w:name="_Toc107178638"/>
      <w:r>
        <w:t>3</w:t>
      </w:r>
      <w:r>
        <w:rPr>
          <w:rFonts w:hint="eastAsia"/>
        </w:rPr>
        <w:t>.</w:t>
      </w:r>
      <w:r>
        <w:t>2</w:t>
      </w:r>
      <w:r>
        <w:rPr>
          <w:rFonts w:hint="eastAsia"/>
        </w:rPr>
        <w:tab/>
      </w:r>
      <w:r>
        <w:rPr>
          <w:rFonts w:hint="eastAsia"/>
        </w:rPr>
        <w:t>基波幅值相位</w:t>
      </w:r>
      <w:bookmarkEnd w:id="14"/>
    </w:p>
    <w:p>
      <w:pPr>
        <w:spacing w:line="360" w:lineRule="auto"/>
      </w:pPr>
      <w:r>
        <w:rPr>
          <w:rFonts w:hint="eastAsia"/>
        </w:rPr>
        <w:t>基波幅值和相位的计算基于加</w:t>
      </w:r>
      <w:r>
        <w:t>B</w:t>
      </w:r>
      <w:r>
        <w:rPr>
          <w:rFonts w:hint="eastAsia"/>
        </w:rPr>
        <w:t>lackman</w:t>
      </w:r>
      <w:r>
        <w:t>-</w:t>
      </w:r>
      <w:r>
        <w:rPr>
          <w:rFonts w:hint="eastAsia"/>
        </w:rPr>
        <w:t>Harris窗的F</w:t>
      </w:r>
      <w:r>
        <w:t>FT</w:t>
      </w:r>
      <w:r>
        <w:rPr>
          <w:rFonts w:hint="eastAsia"/>
        </w:rPr>
        <w:t>分析方法。</w:t>
      </w:r>
    </w:p>
    <w:p>
      <w:pPr>
        <w:pStyle w:val="3"/>
        <w:numPr>
          <w:ilvl w:val="0"/>
          <w:numId w:val="0"/>
        </w:numPr>
        <w:spacing w:line="360" w:lineRule="auto"/>
        <w:rPr>
          <w:rFonts w:hint="eastAsia"/>
          <w:sz w:val="24"/>
          <w:szCs w:val="28"/>
        </w:rPr>
      </w:pPr>
      <w:bookmarkStart w:id="15" w:name="_Toc107178639"/>
      <w:r>
        <w:rPr>
          <w:rFonts w:hint="eastAsia"/>
          <w:sz w:val="24"/>
          <w:szCs w:val="28"/>
        </w:rPr>
        <w:t>3</w:t>
      </w:r>
      <w:r>
        <w:rPr>
          <w:sz w:val="24"/>
          <w:szCs w:val="28"/>
        </w:rPr>
        <w:t>.2.1</w:t>
      </w:r>
      <w:r>
        <w:rPr>
          <w:rFonts w:hint="eastAsia"/>
          <w:sz w:val="24"/>
          <w:szCs w:val="28"/>
        </w:rPr>
        <w:t>基波幅值计算</w:t>
      </w:r>
      <w:bookmarkEnd w:id="15"/>
    </w:p>
    <w:p>
      <w:pPr>
        <w:spacing w:line="360" w:lineRule="auto"/>
      </w:pPr>
      <w:r>
        <w:rPr>
          <w:rFonts w:hint="eastAsia"/>
        </w:rPr>
        <w:t>幅值计算的原则与方法有：（1）为减小泄露误差，尽量进行完整周期抽样。为此，先大致计算出一个完整周期的抽样点数为</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F</m:t>
            </m:r>
            <m:r>
              <m:rPr/>
              <w:rPr>
                <w:rFonts w:hint="eastAsia" w:ascii="Cambria Math" w:hAnsi="Cambria Math"/>
              </w:rPr>
              <m:t>s</m:t>
            </m:r>
            <m:ctrlPr>
              <w:rPr>
                <w:rFonts w:ascii="Cambria Math" w:hAnsi="Cambria Math"/>
                <w:i/>
              </w:rPr>
            </m:ctrlPr>
          </m:num>
          <m:den>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=200</m:t>
        </m:r>
      </m:oMath>
      <w:r>
        <w:rPr>
          <w:rFonts w:hint="eastAsia"/>
        </w:rPr>
        <w:t>，窗长</w:t>
      </w:r>
      <m:oMath>
        <m:r>
          <m:rPr/>
          <w:rPr>
            <w:rFonts w:hint="eastAsia" w:ascii="Cambria Math" w:hAnsi="Cambria Math"/>
          </w:rPr>
          <m:t>L</m:t>
        </m:r>
      </m:oMath>
      <w:r>
        <w:rPr>
          <w:rFonts w:hint="eastAsia"/>
        </w:rPr>
        <w:t xml:space="preserve">取 </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的整数倍；（2）为提高分辨率，抽样长度尽量长。为此，窗长</w:t>
      </w:r>
      <m:oMath>
        <m:r>
          <m:rPr/>
          <w:rPr>
            <w:rFonts w:hint="eastAsia" w:ascii="Cambria Math" w:hAnsi="Cambria Math"/>
          </w:rPr>
          <m:t>L</m:t>
        </m:r>
      </m:oMath>
      <w:r>
        <w:rPr>
          <w:rFonts w:hint="eastAsia"/>
        </w:rPr>
        <w:t>要尽可能大，根据前后可以不用给出两个周波的相量的要求，取</w:t>
      </w:r>
      <m:oMath>
        <m:r>
          <m:rPr/>
          <w:rPr>
            <w:rFonts w:hint="eastAsia" w:ascii="Cambria Math" w:hAnsi="Cambria Math"/>
          </w:rPr>
          <m:t>L</m:t>
        </m:r>
        <m:r>
          <m:rPr/>
          <w:rPr>
            <w:rFonts w:ascii="Cambria Math" w:hAnsi="Cambria Math"/>
          </w:rPr>
          <m:t>=</m:t>
        </m:r>
        <m:sSub>
          <m:sSubPr>
            <m:ctrlPr>
              <w:rPr>
                <w:rFonts w:ascii="Cambria Math" w:hAnsi="Cambria Math"/>
                <w:i/>
              </w:rPr>
            </m:ctrlPr>
          </m:sSubPr>
          <m:e>
            <m:r>
              <m:rPr/>
              <w:rPr>
                <w:rFonts w:ascii="Cambria Math" w:hAnsi="Cambria Math"/>
              </w:rPr>
              <m:t>4</m:t>
            </m:r>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=800</m:t>
        </m:r>
      </m:oMath>
      <w:r>
        <w:rPr>
          <w:rFonts w:hint="eastAsia"/>
        </w:rPr>
        <w:t>。</w:t>
      </w:r>
    </w:p>
    <w:p>
      <w:pPr>
        <w:widowControl/>
        <w:spacing w:line="360" w:lineRule="auto"/>
        <w:ind w:firstLine="420"/>
        <w:jc w:val="left"/>
      </w:pPr>
      <w:r>
        <w:rPr>
          <w:rFonts w:hint="eastAsia"/>
        </w:rPr>
        <w:t>采取滑动加窗的算法，即在计算第</w:t>
      </w:r>
      <m:oMath>
        <m:r>
          <m:rPr/>
          <w:rPr>
            <w:rFonts w:hint="eastAsia" w:ascii="Cambria Math" w:hAnsi="Cambria Math"/>
          </w:rPr>
          <m:t>i</m:t>
        </m:r>
      </m:oMath>
      <w:r>
        <w:rPr>
          <w:rFonts w:hint="eastAsia"/>
        </w:rPr>
        <w:t>个时间标签的幅值时，信号加窗的范围为</w:t>
      </w:r>
    </w:p>
    <w:p>
      <w:pPr>
        <w:widowControl/>
        <w:spacing w:line="360" w:lineRule="auto"/>
        <w:ind w:firstLine="0"/>
        <w:jc w:val="left"/>
        <w:rPr>
          <w:rFonts w:hint="eastAsia"/>
          <w:i/>
        </w:rPr>
      </w:pPr>
      <m:oMathPara>
        <m:oMath>
          <m:r>
            <m:rPr/>
            <w:rPr>
              <w:rFonts w:ascii="Cambria Math" w:hAnsi="Cambria Math"/>
            </w:rPr>
            <m:t>[i−</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,i+</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−1]</m:t>
          </m:r>
        </m:oMath>
      </m:oMathPara>
    </w:p>
    <w:p>
      <w:pPr>
        <w:spacing w:line="360" w:lineRule="auto"/>
        <w:ind w:firstLine="420"/>
      </w:pPr>
      <w:r>
        <w:rPr>
          <w:rFonts w:hint="eastAsia"/>
        </w:rPr>
        <w:t>对加窗后的信号进行F</w:t>
      </w:r>
      <w:r>
        <w:t>FT</w:t>
      </w:r>
      <w:r>
        <w:rPr>
          <w:rFonts w:hint="eastAsia"/>
        </w:rPr>
        <w:t>，并利用文献[</w:t>
      </w:r>
      <w:r>
        <w:t>4]</w:t>
      </w:r>
      <w:r>
        <w:rPr>
          <w:rFonts w:hint="eastAsia"/>
        </w:rPr>
        <w:t>给出的Blackman</w:t>
      </w:r>
      <w:r>
        <w:t>-H</w:t>
      </w:r>
      <w:r>
        <w:rPr>
          <w:rFonts w:hint="eastAsia"/>
        </w:rPr>
        <w:t>arris窗的谱线偏移量计算公式，求解偏移量</w:t>
      </w:r>
      <m:oMath>
        <m:r>
          <m:rPr/>
          <w:rPr>
            <w:rFonts w:hint="eastAsia" w:ascii="Cambria Math" w:hAnsi="Cambria Math"/>
          </w:rPr>
          <m:t>r</m:t>
        </m:r>
      </m:oMath>
      <w:r>
        <w:rPr>
          <w:rFonts w:hint="eastAsia"/>
        </w:rPr>
        <w:t>，利用</w:t>
      </w:r>
      <m:oMath>
        <m:r>
          <m:rPr/>
          <w:rPr>
            <w:rFonts w:hint="eastAsia" w:ascii="Cambria Math" w:hAnsi="Cambria Math"/>
          </w:rPr>
          <m:t>r</m:t>
        </m:r>
      </m:oMath>
      <w:r>
        <w:rPr>
          <w:rFonts w:hint="eastAsia"/>
        </w:rPr>
        <w:t>对3</w:t>
      </w:r>
      <w:r>
        <w:t>.1</w:t>
      </w:r>
      <w:r>
        <w:rPr>
          <w:rFonts w:hint="eastAsia"/>
        </w:rPr>
        <w:t>中的公式（3）进行修正，进一步计算出第</w:t>
      </w:r>
      <m:oMath>
        <m:r>
          <m:rPr/>
          <w:rPr>
            <w:rFonts w:hint="eastAsia" w:ascii="Cambria Math" w:hAnsi="Cambria Math"/>
          </w:rPr>
          <m:t>i</m:t>
        </m:r>
      </m:oMath>
      <w:r>
        <w:rPr>
          <w:rFonts w:hint="eastAsia"/>
        </w:rPr>
        <w:t>个时间标签的幅值</w:t>
      </w:r>
    </w:p>
    <w:p>
      <w:pPr>
        <w:spacing w:line="360" w:lineRule="auto"/>
        <w:ind w:firstLine="0"/>
        <w:jc w:val="center"/>
        <w:rPr>
          <w:rFonts w:hint="eastAsia"/>
        </w:rPr>
      </w:pPr>
      <m:oMathPara>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(k)</m:t>
                  </m:r>
                  <m:ctrlPr>
                    <w:rPr>
                      <w:rFonts w:ascii="Cambria Math" w:hAnsi="Cambria Math"/>
                      <w:i/>
                    </w:rPr>
                  </m:ctrlPr>
                </m:e>
              </m:d>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r>
                <m:rPr/>
                <w:rPr>
                  <w:rFonts w:ascii="Cambria Math" w:hAnsi="Cambria Math"/>
                </w:rPr>
                <m:t>L</m:t>
              </m:r>
              <m:ctrlPr>
                <w:rPr>
                  <w:rFonts w:ascii="Cambria Math" w:hAnsi="Cambria Math"/>
                  <w:i/>
                </w:rPr>
              </m:ctrlPr>
            </m:den>
          </m:f>
          <m:r>
            <m:rPr/>
            <w:rPr>
              <w:rFonts w:ascii="Cambria Math" w:hAnsi="Cambria Math"/>
            </w:rPr>
            <m:t>∙μ(r)</m:t>
          </m:r>
        </m:oMath>
      </m:oMathPara>
    </w:p>
    <w:p>
      <w:pPr>
        <w:widowControl/>
        <w:spacing w:line="240" w:lineRule="auto"/>
        <w:ind w:firstLine="0"/>
        <w:jc w:val="left"/>
        <w:rPr>
          <w:rFonts w:ascii="Consolas" w:hAnsi="Consolas" w:cs="宋体"/>
          <w:kern w:val="0"/>
          <w:sz w:val="20"/>
          <w:szCs w:val="20"/>
        </w:rPr>
      </w:pPr>
      <w:r>
        <w:rPr>
          <w:rFonts w:hint="eastAsia"/>
        </w:rPr>
        <w:t>其中</w:t>
      </w:r>
      <m:oMath>
        <m:r>
          <m:rPr/>
          <w:rPr>
            <w:rFonts w:ascii="Cambria Math" w:hAnsi="Cambria Math"/>
          </w:rPr>
          <m:t>μ(r)=</m:t>
        </m:r>
        <m:f>
          <m:fPr>
            <m:ctrlPr>
              <w:rPr>
                <w:rFonts w:ascii="Cambria Math" w:hAnsi="Cambria Math"/>
                <w:i/>
              </w:rPr>
            </m:ctrlPr>
          </m:fPr>
          <m:num>
            <m:r>
              <m:rPr/>
              <w:rPr>
                <w:rFonts w:ascii="Cambria Math" w:hAnsi="Cambria Math"/>
              </w:rPr>
              <m:t>πr(1−</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)(4−</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)(9−</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ctrlPr>
              <w:rPr>
                <w:rFonts w:ascii="Cambria Math" w:hAnsi="Cambria Math"/>
                <w:i/>
              </w:rPr>
            </m:ctrlPr>
          </m:num>
          <m:den>
            <m:r>
              <m:rPr>
                <m:sty m:val="p"/>
              </m:rPr>
              <w:rPr>
                <w:rFonts w:ascii="Cambria Math" w:hAnsi="Cambria Math"/>
              </w:rPr>
              <m:t>(12.915−1.22511</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+0.02913</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w:rPr>
                    <w:rFonts w:ascii="Cambria Math" w:hAnsi="Cambria Math"/>
                  </w:rPr>
                  <m:t>4</m:t>
                </m:r>
                <m:ctrlPr>
                  <w:rPr>
                    <w:rFonts w:ascii="Cambria Math" w:hAnsi="Cambria Math"/>
                  </w:rPr>
                </m:ctrlPr>
              </m:sup>
            </m:sSup>
            <m:r>
              <m:rPr>
                <m:sty m:val="p"/>
              </m:rPr>
              <w:rPr>
                <w:rFonts w:ascii="Cambria Math" w:hAnsi="Cambria Math"/>
              </w:rPr>
              <m:t>−0.00006</m:t>
            </m:r>
            <m:sSup>
              <m:sSupPr>
                <m:ctrlPr>
                  <w:rPr>
                    <w:rFonts w:ascii="Cambria Math" w:hAnsi="Cambria Math"/>
                  </w:rPr>
                </m:ctrlPr>
              </m:sSupPr>
              <m:e>
                <m:r>
                  <m:rPr>
                    <m:sty m:val="p"/>
                  </m:rPr>
                  <w:rPr>
                    <w:rFonts w:ascii="Cambria Math" w:hAnsi="Cambria Math"/>
                  </w:rPr>
                  <m:t>r</m:t>
                </m:r>
                <m:ctrlPr>
                  <w:rPr>
                    <w:rFonts w:ascii="Cambria Math" w:hAnsi="Cambria Math"/>
                  </w:rPr>
                </m:ctrlPr>
              </m:e>
              <m:sup>
                <m:r>
                  <m:rPr/>
                  <w:rPr>
                    <w:rFonts w:ascii="Cambria Math" w:hAnsi="Cambria Math"/>
                  </w:rPr>
                  <m:t>6</m:t>
                </m:r>
                <m:ctrlPr>
                  <w:rPr>
                    <w:rFonts w:ascii="Cambria Math" w:hAnsi="Cambria Math"/>
                  </w:rPr>
                </m:ctrlPr>
              </m:sup>
            </m:sSup>
            <m:r>
              <m:rPr>
                <m:sty m:val="p"/>
              </m:rPr>
              <w:rPr>
                <w:rFonts w:ascii="Cambria Math" w:hAnsi="Cambria Math"/>
              </w:rPr>
              <m:t>)sin⁡</m:t>
            </m:r>
            <m:r>
              <m:rPr/>
              <w:rPr>
                <w:rFonts w:ascii="Cambria Math" w:hAnsi="Cambria Math"/>
              </w:rPr>
              <m:t>(πr)</m:t>
            </m:r>
            <m:ctrlPr>
              <w:rPr>
                <w:rFonts w:ascii="Cambria Math" w:hAnsi="Cambria Math"/>
                <w:i/>
              </w:rPr>
            </m:ctrlPr>
          </m:den>
        </m:f>
      </m:oMath>
    </w:p>
    <w:p>
      <w:pPr>
        <w:spacing w:line="360" w:lineRule="auto"/>
      </w:pPr>
      <w:r>
        <w:rPr>
          <w:rFonts w:hint="eastAsia"/>
        </w:rPr>
        <w:t>对于窗长</w:t>
      </w:r>
      <m:oMath>
        <m:r>
          <m:rPr/>
          <w:rPr>
            <w:rFonts w:hint="eastAsia" w:ascii="Cambria Math" w:hAnsi="Cambria Math"/>
          </w:rPr>
          <m:t>L</m:t>
        </m:r>
      </m:oMath>
      <w:r>
        <w:rPr>
          <w:rFonts w:hint="eastAsia"/>
        </w:rPr>
        <w:t>包含了阶跃点的信号[</w:t>
      </w:r>
      <w:r>
        <w:t>0.3600s,0.4400s]</w:t>
      </w:r>
      <w:r>
        <w:rPr>
          <w:rFonts w:hint="eastAsia"/>
        </w:rPr>
        <w:t>，阶跃前的信号幅值[</w:t>
      </w:r>
      <w:r>
        <w:t>0.3600s,0.3999s]</w:t>
      </w:r>
      <w:r>
        <w:rPr>
          <w:rFonts w:hint="eastAsia"/>
        </w:rPr>
        <w:t>取阶跃前恰好不包含阶跃的点的幅值，即</w:t>
      </w:r>
      <m:oMath>
        <m:r>
          <m:rPr/>
          <w:rPr>
            <w:rFonts w:hint="eastAsia" w:ascii="Cambria Math" w:hAnsi="Cambria Math"/>
          </w:rPr>
          <m:t>t</m:t>
        </m:r>
        <m:r>
          <m:rPr/>
          <w:rPr>
            <w:rFonts w:ascii="Cambria Math" w:hAnsi="Cambria Math"/>
          </w:rPr>
          <m:t>=0.3599</m:t>
        </m:r>
        <m:r>
          <m:rPr/>
          <w:rPr>
            <w:rFonts w:hint="eastAsia" w:ascii="Cambria Math" w:hAnsi="Cambria Math"/>
          </w:rPr>
          <m:t>s</m:t>
        </m:r>
      </m:oMath>
      <w:r>
        <w:rPr>
          <w:rFonts w:hint="eastAsia"/>
        </w:rPr>
        <w:t>的幅值，阶跃后的信号幅值[</w:t>
      </w:r>
      <w:r>
        <w:t>0.4000s,0.4400s]</w:t>
      </w:r>
      <w:r>
        <w:rPr>
          <w:rFonts w:hint="eastAsia"/>
        </w:rPr>
        <w:t>取阶跃后恰好不包含阶跃点的幅值，即</w:t>
      </w:r>
      <m:oMath>
        <m:r>
          <m:rPr/>
          <w:rPr>
            <w:rFonts w:hint="eastAsia" w:ascii="Cambria Math" w:hAnsi="Cambria Math"/>
          </w:rPr>
          <m:t>t</m:t>
        </m:r>
        <m:r>
          <m:rPr/>
          <w:rPr>
            <w:rFonts w:ascii="Cambria Math" w:hAnsi="Cambria Math"/>
          </w:rPr>
          <m:t>=0.4401</m:t>
        </m:r>
        <m:r>
          <m:rPr/>
          <w:rPr>
            <w:rFonts w:hint="eastAsia" w:ascii="Cambria Math" w:hAnsi="Cambria Math"/>
          </w:rPr>
          <m:t>s</m:t>
        </m:r>
      </m:oMath>
      <w:r>
        <w:rPr>
          <w:rFonts w:hint="eastAsia"/>
        </w:rPr>
        <w:t>的幅值。</w:t>
      </w:r>
    </w:p>
    <w:p>
      <w:pPr>
        <w:spacing w:line="360" w:lineRule="auto"/>
      </w:pPr>
      <w:r>
        <w:rPr>
          <w:rFonts w:hint="eastAsia"/>
        </w:rPr>
        <w:t>幅值计算结果如图3</w:t>
      </w:r>
      <w:r>
        <w:t>.2.1</w:t>
      </w:r>
      <w:r>
        <w:rPr>
          <w:rFonts w:hint="eastAsia"/>
        </w:rPr>
        <w:t>所示。</w:t>
      </w:r>
    </w:p>
    <w:p>
      <w:pPr>
        <w:spacing w:line="360" w:lineRule="auto"/>
        <w:ind w:firstLine="0"/>
        <w:rPr>
          <w:rFonts w:hint="eastAsia"/>
        </w:rPr>
      </w:pPr>
      <w:r>
        <w:drawing>
          <wp:inline distT="0" distB="0" distL="0" distR="0">
            <wp:extent cx="5655310" cy="1017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655585" cy="1017270"/>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eastAsia"/>
          <w:sz w:val="18"/>
          <w:szCs w:val="18"/>
        </w:rPr>
        <w:t>3.</w:t>
      </w:r>
      <w:r>
        <w:rPr>
          <w:sz w:val="18"/>
          <w:szCs w:val="18"/>
        </w:rPr>
        <w:t>2</w:t>
      </w:r>
      <w:r>
        <w:rPr>
          <w:rFonts w:hint="eastAsia"/>
          <w:sz w:val="18"/>
          <w:szCs w:val="18"/>
        </w:rPr>
        <w:t>.</w:t>
      </w:r>
      <w:r>
        <w:rPr>
          <w:sz w:val="18"/>
          <w:szCs w:val="18"/>
        </w:rPr>
        <w:t>1</w:t>
      </w:r>
      <w:r>
        <w:rPr>
          <w:rFonts w:hint="eastAsia"/>
          <w:sz w:val="18"/>
          <w:szCs w:val="18"/>
        </w:rPr>
        <w:tab/>
      </w:r>
      <w:r>
        <w:rPr>
          <w:rFonts w:hint="eastAsia" w:ascii="楷体" w:hAnsi="楷体" w:eastAsia="楷体" w:cs="楷体"/>
          <w:sz w:val="18"/>
          <w:szCs w:val="18"/>
        </w:rPr>
        <w:t>幅值曲线</w:t>
      </w:r>
    </w:p>
    <w:p>
      <w:pPr>
        <w:pStyle w:val="3"/>
        <w:numPr>
          <w:ilvl w:val="0"/>
          <w:numId w:val="0"/>
        </w:numPr>
        <w:spacing w:line="360" w:lineRule="auto"/>
        <w:rPr>
          <w:rFonts w:hint="eastAsia"/>
          <w:sz w:val="24"/>
          <w:szCs w:val="28"/>
        </w:rPr>
      </w:pPr>
      <w:bookmarkStart w:id="16" w:name="_Toc107178640"/>
      <w:r>
        <w:rPr>
          <w:sz w:val="24"/>
          <w:szCs w:val="28"/>
        </w:rPr>
        <w:t>3</w:t>
      </w:r>
      <w:r>
        <w:rPr>
          <w:rFonts w:hint="eastAsia"/>
          <w:sz w:val="24"/>
          <w:szCs w:val="28"/>
        </w:rPr>
        <w:t>.</w:t>
      </w:r>
      <w:r>
        <w:rPr>
          <w:sz w:val="24"/>
          <w:szCs w:val="28"/>
        </w:rPr>
        <w:t>2.2</w:t>
      </w:r>
      <w:r>
        <w:rPr>
          <w:rFonts w:hint="eastAsia"/>
          <w:sz w:val="24"/>
          <w:szCs w:val="28"/>
        </w:rPr>
        <w:tab/>
      </w:r>
      <w:r>
        <w:rPr>
          <w:rFonts w:hint="eastAsia"/>
          <w:sz w:val="24"/>
          <w:szCs w:val="28"/>
        </w:rPr>
        <w:t>基波相位计算</w:t>
      </w:r>
      <w:bookmarkEnd w:id="16"/>
    </w:p>
    <w:p>
      <w:pPr>
        <w:spacing w:line="360" w:lineRule="auto"/>
        <w:ind w:firstLine="420"/>
      </w:pPr>
      <w:r>
        <w:rPr>
          <w:rFonts w:hint="eastAsia"/>
        </w:rPr>
        <w:t>相角计算的原则与方法有：（1）由于频率是恒定的，因此问题转化为尽可能精确地求解基波频率、基波初相位；（2）通过取整周期，加B</w:t>
      </w:r>
      <w:r>
        <w:t>lackman-Harris</w:t>
      </w:r>
      <w:r>
        <w:rPr>
          <w:rFonts w:hint="eastAsia"/>
        </w:rPr>
        <w:t>窗并进行三次插值修正，可以获得相对更准确的基波频率；（3）基波初相位的求解尽可能使窗长更长，同时为减小泄露误差，窗长应尽可能为完整周期抽样，但基波频率未知，不能通过</w:t>
      </w:r>
      <m:oMath>
        <m:sSub>
          <m:sSubPr>
            <m:ctrlPr>
              <w:rPr>
                <w:rFonts w:ascii="Cambria Math" w:hAnsi="Cambria Math"/>
                <w:i/>
              </w:rPr>
            </m:ctrlPr>
          </m:sSubPr>
          <m:e>
            <m:r>
              <m:rPr/>
              <w:rPr>
                <w:rFonts w:hint="eastAsia" w:ascii="Cambria Math" w:hAnsi="Cambria Math"/>
              </w:rPr>
              <m:t>N</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F</m:t>
            </m:r>
            <m:r>
              <m:rPr/>
              <w:rPr>
                <w:rFonts w:hint="eastAsia" w:ascii="Cambria Math" w:hAnsi="Cambria Math"/>
              </w:rPr>
              <m:t>s</m:t>
            </m:r>
            <m:ctrlPr>
              <w:rPr>
                <w:rFonts w:ascii="Cambria Math" w:hAnsi="Cambria Math"/>
                <w:i/>
              </w:rPr>
            </m:ctrlPr>
          </m:num>
          <m:den>
            <m:sSub>
              <m:sSubPr>
                <m:ctrlPr>
                  <w:rPr>
                    <w:rFonts w:ascii="Cambria Math" w:hAnsi="Cambria Math"/>
                    <w:i/>
                  </w:rPr>
                </m:ctrlPr>
              </m:sSubPr>
              <m:e>
                <m:r>
                  <m:rPr/>
                  <w:rPr>
                    <w:rFonts w:hint="eastAsia" w:ascii="Cambria Math" w:hAnsi="Cambria Math"/>
                  </w:rPr>
                  <m:t>f</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w:r>
        <w:rPr>
          <w:rFonts w:hint="eastAsia"/>
        </w:rPr>
        <w:t>准确算出一个周期的抽样点数。</w:t>
      </w:r>
    </w:p>
    <w:p>
      <w:pPr>
        <w:spacing w:line="360" w:lineRule="auto"/>
        <w:ind w:firstLine="0"/>
        <w:rPr>
          <w:rFonts w:hint="eastAsia"/>
        </w:rPr>
      </w:pPr>
      <w:r>
        <w:tab/>
      </w:r>
      <w:r>
        <w:rPr>
          <w:rFonts w:hint="eastAsia"/>
          <w:b/>
          <w:bCs/>
        </w:rPr>
        <w:t>基波频率的求解：采用B</w:t>
      </w:r>
      <w:r>
        <w:rPr>
          <w:b/>
          <w:bCs/>
        </w:rPr>
        <w:t>lackman-Harris</w:t>
      </w:r>
      <w:r>
        <w:rPr>
          <w:rFonts w:hint="eastAsia"/>
          <w:b/>
          <w:bCs/>
        </w:rPr>
        <w:t>窗三次插值修正方法</w:t>
      </w:r>
      <w:r>
        <w:rPr>
          <w:rFonts w:hint="eastAsia"/>
        </w:rPr>
        <w:t>。通过对幅值阶跃前信号直接</w:t>
      </w:r>
      <w:r>
        <w:t>FFT</w:t>
      </w:r>
      <w:r>
        <w:rPr>
          <w:rFonts w:hint="eastAsia"/>
        </w:rPr>
        <w:t>结果的观察，我们发现频谱中有比较明显的泄露误差。为了减小泄露误差对基波频率的影响，我们截取了阶跃前的完整周期，这样可以使得被分析的信号在周期延拓的拼接处不会出现额外的阶跃，产生新的频率分量。在此基础上，我们使用了加窗修正算法，加窗可以进一步降低泄露误差，而插值算法可以提高加窗计算的精度。对于修正的方式，我们的直观理解是这样的，</w:t>
      </w:r>
      <w:r>
        <w:t>FFT</w:t>
      </w:r>
      <w:r>
        <w:rPr>
          <w:rFonts w:hint="eastAsia"/>
        </w:rPr>
        <w:t>的结果是离散的，这相当于对D</w:t>
      </w:r>
      <w:r>
        <w:t>TFT</w:t>
      </w:r>
      <w:r>
        <w:rPr>
          <w:rFonts w:hint="eastAsia"/>
        </w:rPr>
        <w:t>的结果做抽样，如果抽样点恰好在连续频谱密度函数的峰值处，则该抽样点对应的就是准确的该峰值的频率和幅值，而如果连续频谱密度函数的峰值没有与任何一个抽样点重合，则我们观察到的幅值最高的抽样点对应的频率和幅值与真实的峰值对应的频率和幅值就有一定差别。一种直观的想法是使用插值方法在抽样点间补充数据点，由此可以对结果进行修正。为了保证频谱密度函数的光滑性，往往使用多项式插值。多项式插值后重新计算峰值即可对频率和幅值进行修正。注意这里的插值次数都比较低，只有2次或3次，这实际上可以理解为只有距离真实峰值非常近的2-</w:t>
      </w:r>
      <w:r>
        <w:t>3</w:t>
      </w:r>
      <w:r>
        <w:rPr>
          <w:rFonts w:hint="eastAsia"/>
        </w:rPr>
        <w:t>个点才有助于计算峰值，使用更多的点计算是无意义的。具体的计算方法稍显繁琐，在文献[</w:t>
      </w:r>
      <w:r>
        <w:t>5]</w:t>
      </w:r>
      <w:r>
        <w:rPr>
          <w:rFonts w:hint="eastAsia"/>
        </w:rPr>
        <w:t>中有详细说明。</w:t>
      </w:r>
    </w:p>
    <w:p>
      <w:pPr>
        <w:spacing w:line="360" w:lineRule="auto"/>
        <w:ind w:firstLine="0"/>
      </w:pPr>
      <w:r>
        <w:tab/>
      </w:r>
      <w:r>
        <w:rPr>
          <w:rFonts w:hint="eastAsia"/>
          <w:b/>
          <w:bCs/>
        </w:rPr>
        <w:t>基波初相位的求解：采用变窗长的方法</w:t>
      </w:r>
      <w:r>
        <w:rPr>
          <w:rFonts w:hint="eastAsia"/>
        </w:rPr>
        <w:t>。为了排除幅值阶跃的影响，窗长取幅值阶跃前的信号的最大长度，且在这个长度下的泄露最小。如何衡量泄露最小？我们利用3</w:t>
      </w:r>
      <w:r>
        <w:t>.2.1</w:t>
      </w:r>
      <w:r>
        <w:rPr>
          <w:rFonts w:hint="eastAsia"/>
        </w:rPr>
        <w:t>中计算幅值的方法，计算出变化窗长下的基波幅值，当泄露最小时，对应的基波幅值应该最大，取这时的窗长计算出的相位作为最精确的基波初相位</w:t>
      </w:r>
      <m:oMath>
        <m:sSub>
          <m:sSubPr>
            <m:ctrlPr>
              <w:rPr>
                <w:rFonts w:ascii="Cambria Math" w:hAnsi="Cambria Math"/>
                <w:i/>
              </w:rPr>
            </m:ctrlPr>
          </m:sSubPr>
          <m:e>
            <m:r>
              <m:rPr/>
              <w:rPr>
                <w:rFonts w:ascii="Cambria Math" w:hAnsi="Cambria Math"/>
              </w:rPr>
              <m:t>φ</m:t>
            </m:r>
            <m:ctrlPr>
              <w:rPr>
                <w:rFonts w:ascii="Cambria Math" w:hAnsi="Cambria Math"/>
                <w:i/>
              </w:rPr>
            </m:ctrlPr>
          </m:e>
          <m:sub>
            <m:r>
              <m:rPr/>
              <w:rPr>
                <w:rFonts w:ascii="Cambria Math" w:hAnsi="Cambria Math"/>
              </w:rPr>
              <m:t>0</m:t>
            </m:r>
            <m:ctrlPr>
              <w:rPr>
                <w:rFonts w:ascii="Cambria Math" w:hAnsi="Cambria Math"/>
                <w:i/>
              </w:rPr>
            </m:ctrlPr>
          </m:sub>
        </m:sSub>
      </m:oMath>
      <w:r>
        <w:rPr>
          <w:rFonts w:hint="eastAsia"/>
        </w:rPr>
        <w:t>。</w:t>
      </w:r>
    </w:p>
    <w:p>
      <w:pPr>
        <w:spacing w:line="360" w:lineRule="auto"/>
        <w:ind w:firstLine="0"/>
      </w:pPr>
      <w:r>
        <w:tab/>
      </w:r>
      <w:r>
        <w:rPr>
          <w:rFonts w:hint="eastAsia"/>
        </w:rPr>
        <w:t>利用公式直接计算出其余各点的相对于5</w:t>
      </w:r>
      <w:r>
        <w:t>0H</w:t>
      </w:r>
      <w:r>
        <w:rPr>
          <w:rFonts w:hint="eastAsia"/>
        </w:rPr>
        <w:t>z的相角：</w:t>
      </w:r>
    </w:p>
    <w:p>
      <w:pPr>
        <w:spacing w:line="360" w:lineRule="auto"/>
        <w:ind w:firstLine="0"/>
      </w:pPr>
      <m:oMathPara>
        <m:oMath>
          <m:sSub>
            <m:sSubPr>
              <m:ctrlPr>
                <w:rPr>
                  <w:rFonts w:ascii="Cambria Math" w:hAnsi="Cambria Math"/>
                  <w:i/>
                </w:rPr>
              </m:ctrlPr>
            </m:sSubPr>
            <m:e>
              <m:r>
                <m:rPr/>
                <w:rPr>
                  <w:rFonts w:ascii="Cambria Math" w:hAnsi="Cambria Math"/>
                </w:rPr>
                <m:t>φ</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φ</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+2π(</m:t>
          </m:r>
          <m:r>
            <m:rPr/>
            <w:rPr>
              <w:rFonts w:hint="eastAsia" w:ascii="Cambria Math" w:hAnsi="Cambria Math"/>
            </w:rPr>
            <m:t>f</m:t>
          </m:r>
          <m:r>
            <m:rPr/>
            <w:rPr>
              <w:rFonts w:ascii="Cambria Math" w:hAnsi="Cambria Math"/>
            </w:rPr>
            <m:t>−50)</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oMath>
      </m:oMathPara>
    </w:p>
    <w:p>
      <w:pPr>
        <w:spacing w:line="360" w:lineRule="auto"/>
        <w:ind w:firstLine="0"/>
        <w:rPr>
          <w:rFonts w:hint="eastAsia"/>
        </w:rPr>
      </w:pPr>
      <w:r>
        <w:tab/>
      </w:r>
      <w:r>
        <w:rPr>
          <w:rFonts w:hint="eastAsia"/>
        </w:rPr>
        <w:t>将相角换算至[</w:t>
      </w:r>
      <w:r>
        <w:t>-</w:t>
      </w:r>
      <m:oMath>
        <m:r>
          <m:rPr/>
          <w:rPr>
            <w:rFonts w:ascii="Cambria Math" w:hAnsi="Cambria Math"/>
          </w:rPr>
          <m:t>π,π</m:t>
        </m:r>
      </m:oMath>
      <w:r>
        <w:t>]</w:t>
      </w:r>
      <w:r>
        <w:rPr>
          <w:rFonts w:hint="eastAsia"/>
        </w:rPr>
        <w:t>，相角曲线计算结果如图3</w:t>
      </w:r>
      <w:r>
        <w:t>.2.2</w:t>
      </w:r>
      <w:r>
        <w:rPr>
          <w:rFonts w:hint="eastAsia"/>
        </w:rPr>
        <w:t>所示。</w:t>
      </w:r>
    </w:p>
    <w:p>
      <w:pPr>
        <w:spacing w:line="360" w:lineRule="auto"/>
        <w:ind w:firstLine="0"/>
        <w:jc w:val="center"/>
        <w:rPr>
          <w:rFonts w:hint="eastAsia"/>
        </w:rPr>
      </w:pPr>
      <w:r>
        <w:drawing>
          <wp:inline distT="0" distB="0" distL="114300" distR="114300">
            <wp:extent cx="5274310" cy="1391285"/>
            <wp:effectExtent l="0" t="0" r="1397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391285"/>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eastAsia"/>
          <w:sz w:val="18"/>
          <w:szCs w:val="18"/>
        </w:rPr>
        <w:t>3.</w:t>
      </w:r>
      <w:r>
        <w:rPr>
          <w:sz w:val="18"/>
          <w:szCs w:val="18"/>
        </w:rPr>
        <w:t>2</w:t>
      </w:r>
      <w:r>
        <w:rPr>
          <w:rFonts w:hint="eastAsia"/>
          <w:sz w:val="18"/>
          <w:szCs w:val="18"/>
        </w:rPr>
        <w:t>.2</w:t>
      </w:r>
      <w:r>
        <w:rPr>
          <w:rFonts w:hint="eastAsia"/>
          <w:sz w:val="18"/>
          <w:szCs w:val="18"/>
        </w:rPr>
        <w:tab/>
      </w:r>
      <w:r>
        <w:rPr>
          <w:rFonts w:hint="eastAsia" w:ascii="楷体" w:hAnsi="楷体" w:eastAsia="楷体" w:cs="楷体"/>
          <w:sz w:val="18"/>
          <w:szCs w:val="18"/>
        </w:rPr>
        <w:t>幅值阶跃时刻的确定</w:t>
      </w:r>
    </w:p>
    <w:p>
      <w:pPr>
        <w:pStyle w:val="3"/>
        <w:numPr>
          <w:ilvl w:val="0"/>
          <w:numId w:val="0"/>
        </w:numPr>
        <w:spacing w:line="360" w:lineRule="auto"/>
        <w:rPr>
          <w:rFonts w:hint="eastAsia"/>
        </w:rPr>
      </w:pPr>
      <w:bookmarkStart w:id="17" w:name="_Toc107178641"/>
      <w:r>
        <w:t>3</w:t>
      </w:r>
      <w:r>
        <w:rPr>
          <w:rFonts w:hint="eastAsia"/>
        </w:rPr>
        <w:t>.</w:t>
      </w:r>
      <w:r>
        <w:t>3</w:t>
      </w:r>
      <w:r>
        <w:rPr>
          <w:rFonts w:hint="eastAsia"/>
        </w:rPr>
        <w:tab/>
      </w:r>
      <w:r>
        <w:rPr>
          <w:rFonts w:hint="eastAsia"/>
        </w:rPr>
        <w:t>谐波种类含量</w:t>
      </w:r>
      <w:bookmarkEnd w:id="17"/>
    </w:p>
    <w:p>
      <w:pPr>
        <w:pStyle w:val="3"/>
        <w:numPr>
          <w:ilvl w:val="0"/>
          <w:numId w:val="0"/>
        </w:numPr>
        <w:spacing w:line="360" w:lineRule="auto"/>
        <w:rPr>
          <w:sz w:val="24"/>
          <w:szCs w:val="28"/>
        </w:rPr>
      </w:pPr>
      <w:bookmarkStart w:id="18" w:name="_Toc107178642"/>
      <w:r>
        <w:rPr>
          <w:rFonts w:hint="eastAsia"/>
          <w:sz w:val="24"/>
          <w:szCs w:val="28"/>
        </w:rPr>
        <w:t>3.</w:t>
      </w:r>
      <w:r>
        <w:rPr>
          <w:sz w:val="24"/>
          <w:szCs w:val="28"/>
        </w:rPr>
        <w:t>3</w:t>
      </w:r>
      <w:r>
        <w:rPr>
          <w:rFonts w:hint="eastAsia"/>
          <w:sz w:val="24"/>
          <w:szCs w:val="28"/>
        </w:rPr>
        <w:t>.</w:t>
      </w:r>
      <w:r>
        <w:rPr>
          <w:sz w:val="24"/>
          <w:szCs w:val="28"/>
        </w:rPr>
        <w:t xml:space="preserve">1 </w:t>
      </w:r>
      <w:r>
        <w:rPr>
          <w:rFonts w:hint="eastAsia"/>
          <w:sz w:val="24"/>
          <w:szCs w:val="28"/>
        </w:rPr>
        <w:t>问题分析</w:t>
      </w:r>
      <w:bookmarkEnd w:id="18"/>
    </w:p>
    <w:p>
      <w:pPr>
        <w:spacing w:line="360" w:lineRule="auto"/>
        <w:ind w:firstLine="420"/>
      </w:pPr>
      <w:r>
        <w:t>要分析谐波，直观的方法就是对序列进行fft，之后观察离散频谱突出的峰值。当时序序列的长度为</w:t>
      </w:r>
      <m:oMath>
        <m:r>
          <m:rPr/>
          <w:rPr>
            <w:rFonts w:ascii="Cambria Math" w:hAnsi="Cambria Math"/>
          </w:rPr>
          <m:t>N</m:t>
        </m:r>
      </m:oMath>
      <w:r>
        <w:t>时，fft结果的长度也为</w:t>
      </w:r>
      <m:oMath>
        <m:r>
          <m:rPr/>
          <w:rPr>
            <w:rFonts w:ascii="Cambria Math" w:hAnsi="Cambria Math"/>
          </w:rPr>
          <m:t>N</m:t>
        </m:r>
      </m:oMath>
      <w:r>
        <w:t>。由于fft的结果相当于将非周期有限长离散信号周期延拓后经过离散傅里叶变换得到的离散周期频谱的主值区间，所以其对应的角频率范围是</w:t>
      </w:r>
      <m:oMath>
        <m:r>
          <m:rPr/>
          <w:rPr>
            <w:rFonts w:hint="default" w:ascii="Cambria Math"/>
            <w:lang w:val="en-US" w:eastAsia="zh-CN"/>
          </w:rPr>
          <m:t>(</m:t>
        </m:r>
        <m:r>
          <m:rPr/>
          <w:rPr>
            <w:rFonts w:ascii="Cambria Math" w:hAnsi="Cambria Math"/>
          </w:rPr>
          <m:t>0</m:t>
        </m:r>
        <m:r>
          <m:rPr/>
          <w:rPr>
            <w:rFonts w:hint="default" w:ascii="Cambria Math" w:hAnsi="Cambria Math"/>
            <w:lang w:val="en-US" w:eastAsia="zh-CN"/>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hint="default" w:ascii="Cambria Math" w:hAnsi="Cambria Math"/>
            <w:lang w:val="en-US" w:eastAsia="zh-CN"/>
          </w:rPr>
          <m:t>)</m:t>
        </m:r>
      </m:oMath>
      <w:r>
        <w:t>。其中第</w:t>
      </w:r>
      <m:oMath>
        <m:r>
          <m:rPr/>
          <w:rPr>
            <w:rFonts w:ascii="Cambria Math" w:hAnsi="Cambria Math"/>
          </w:rPr>
          <m:t>k</m:t>
        </m:r>
      </m:oMath>
      <w:r>
        <w:t>个离散点对应的频率就是</w:t>
      </w:r>
      <m:oMath>
        <m:f>
          <m:fPr>
            <m:ctrlPr>
              <w:rPr>
                <w:rFonts w:ascii="Cambria Math" w:hAnsi="Cambria Math"/>
              </w:rPr>
            </m:ctrlPr>
          </m:fPr>
          <m:num>
            <m:r>
              <m:rPr/>
              <w:rPr>
                <w:rFonts w:ascii="Cambria Math" w:hAnsi="Cambria Math"/>
              </w:rPr>
              <m:t>k</m:t>
            </m:r>
            <m:ctrlPr>
              <w:rPr>
                <w:rFonts w:ascii="Cambria Math" w:hAnsi="Cambria Math"/>
              </w:rPr>
            </m:ctrlPr>
          </m:num>
          <m:den>
            <m:r>
              <m:rPr/>
              <w:rPr>
                <w:rFonts w:ascii="Cambria Math" w:hAnsi="Cambria Math"/>
              </w:rPr>
              <m:t>N</m:t>
            </m:r>
            <m:ctrlPr>
              <w:rPr>
                <w:rFonts w:ascii="Cambria Math" w:hAnsi="Cambria Math"/>
              </w:rPr>
            </m:ctrlPr>
          </m:den>
        </m:f>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s</m:t>
            </m:r>
            <m:ctrlPr>
              <w:rPr>
                <w:rFonts w:ascii="Cambria Math" w:hAnsi="Cambria Math"/>
              </w:rPr>
            </m:ctrlPr>
          </m:sub>
        </m:sSub>
      </m:oMath>
      <w:r>
        <w:t>。所以要找到对应谐波频率，只需要找到离散频谱中突出谱线对应的角标</w:t>
      </w:r>
      <m:oMath>
        <m:r>
          <m:rPr/>
          <w:rPr>
            <w:rFonts w:ascii="Cambria Math" w:hAnsi="Cambria Math"/>
          </w:rPr>
          <m:t>k</m:t>
        </m:r>
      </m:oMath>
      <w:r>
        <w:t>，之后代入</w:t>
      </w:r>
      <m:oMath>
        <m:r>
          <m:rPr/>
          <w:rPr>
            <w:rFonts w:ascii="Cambria Math" w:hAnsi="Cambria Math"/>
          </w:rPr>
          <m:t>f</m:t>
        </m:r>
        <m:r>
          <m:rPr>
            <m:sty m:val="p"/>
          </m:rPr>
          <w:rPr>
            <w:rFonts w:ascii="Cambria Math" w:hAnsi="Cambria Math"/>
          </w:rPr>
          <m:t>=</m:t>
        </m:r>
        <m:f>
          <m:fPr>
            <m:ctrlPr>
              <w:rPr>
                <w:rFonts w:ascii="Cambria Math" w:hAnsi="Cambria Math"/>
              </w:rPr>
            </m:ctrlPr>
          </m:fPr>
          <m:num>
            <m:r>
              <m:rPr/>
              <w:rPr>
                <w:rFonts w:ascii="Cambria Math" w:hAnsi="Cambria Math"/>
              </w:rPr>
              <m:t>k</m:t>
            </m:r>
            <m:ctrlPr>
              <w:rPr>
                <w:rFonts w:ascii="Cambria Math" w:hAnsi="Cambria Math"/>
              </w:rPr>
            </m:ctrlPr>
          </m:num>
          <m:den>
            <m:r>
              <m:rPr/>
              <w:rPr>
                <w:rFonts w:ascii="Cambria Math" w:hAnsi="Cambria Math"/>
              </w:rPr>
              <m:t>N</m:t>
            </m:r>
            <m:ctrlPr>
              <w:rPr>
                <w:rFonts w:ascii="Cambria Math" w:hAnsi="Cambria Math"/>
              </w:rPr>
            </m:ctrlPr>
          </m:den>
        </m:f>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s</m:t>
            </m:r>
            <m:ctrlPr>
              <w:rPr>
                <w:rFonts w:ascii="Cambria Math" w:hAnsi="Cambria Math"/>
              </w:rPr>
            </m:ctrlPr>
          </m:sub>
        </m:sSub>
      </m:oMath>
      <w:r>
        <w:t>就可以计算得到对应谐波频率。至于幅值，由于实信号的幅值谱是偶函数，其正负频率分量均分了原始幅值，所以将对应谱线的幅值乘以2再除以</w:t>
      </w:r>
      <m:oMath>
        <m:r>
          <m:rPr/>
          <w:rPr>
            <w:rFonts w:ascii="Cambria Math" w:hAnsi="Cambria Math"/>
          </w:rPr>
          <m:t>N</m:t>
        </m:r>
      </m:oMath>
      <w:r>
        <w:t>就是原始幅值。</w:t>
      </w:r>
    </w:p>
    <w:p>
      <w:pPr>
        <w:spacing w:line="360" w:lineRule="auto"/>
        <w:ind w:firstLine="420"/>
      </w:pPr>
      <w:r>
        <w:t>上述的分析实际上直观解释了如何根据fft结果去计算谐波频率和幅值。在不考虑混叠误差和泄露误差的情况下，上述计算方法就已经可以实现目的了。不过在绘制频谱时，由于基波幅值远远大于谐波幅值，所以很难直观看出谐波分量。应该使用对数频谱显示频谱，这样才更容易直观地看出谐波分布。对数频谱实际上只需要将fft的结果取以10为低的对数然后乘以20。</w:t>
      </w:r>
    </w:p>
    <w:p>
      <w:pPr>
        <w:spacing w:line="360" w:lineRule="auto"/>
        <w:ind w:firstLine="0"/>
      </w:pPr>
      <w:r>
        <w:t>不取对数的频谱如下图所示：</w:t>
      </w:r>
    </w:p>
    <w:p>
      <w:pPr>
        <w:spacing w:line="360" w:lineRule="auto"/>
        <w:ind w:firstLine="0"/>
        <w:jc w:val="center"/>
      </w:pPr>
      <w:r>
        <w:drawing>
          <wp:inline distT="0" distB="0" distL="0" distR="0">
            <wp:extent cx="3025140" cy="24282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5140" cy="2428240"/>
                    </a:xfrm>
                    <a:prstGeom prst="rect">
                      <a:avLst/>
                    </a:prstGeom>
                  </pic:spPr>
                </pic:pic>
              </a:graphicData>
            </a:graphic>
          </wp:inline>
        </w:drawing>
      </w:r>
    </w:p>
    <w:p>
      <w:pPr>
        <w:spacing w:line="360" w:lineRule="auto"/>
        <w:ind w:firstLine="0"/>
        <w:jc w:val="center"/>
        <w:rPr>
          <w:rFonts w:hint="eastAsia"/>
        </w:rPr>
      </w:pPr>
      <w:r>
        <w:rPr>
          <w:rFonts w:hint="eastAsia" w:ascii="楷体" w:hAnsi="楷体" w:eastAsia="楷体" w:cs="楷体"/>
          <w:sz w:val="18"/>
          <w:szCs w:val="18"/>
        </w:rPr>
        <w:t>图</w:t>
      </w:r>
      <w:r>
        <w:rPr>
          <w:rFonts w:hint="eastAsia"/>
          <w:sz w:val="18"/>
          <w:szCs w:val="18"/>
        </w:rPr>
        <w:t>3.</w:t>
      </w:r>
      <w:r>
        <w:rPr>
          <w:sz w:val="18"/>
          <w:szCs w:val="18"/>
        </w:rPr>
        <w:t>3</w:t>
      </w:r>
      <w:r>
        <w:rPr>
          <w:rFonts w:hint="eastAsia"/>
          <w:sz w:val="18"/>
          <w:szCs w:val="18"/>
        </w:rPr>
        <w:t>.</w:t>
      </w:r>
      <w:r>
        <w:rPr>
          <w:sz w:val="18"/>
          <w:szCs w:val="18"/>
        </w:rPr>
        <w:t>1</w:t>
      </w:r>
      <w:r>
        <w:rPr>
          <w:rFonts w:hint="eastAsia"/>
          <w:sz w:val="18"/>
          <w:szCs w:val="18"/>
        </w:rPr>
        <w:tab/>
      </w:r>
      <w:r>
        <w:rPr>
          <w:rFonts w:hint="eastAsia" w:ascii="楷体" w:hAnsi="楷体" w:eastAsia="楷体" w:cs="楷体"/>
          <w:sz w:val="18"/>
          <w:szCs w:val="18"/>
        </w:rPr>
        <w:t>不取对数的频谱</w:t>
      </w:r>
    </w:p>
    <w:p>
      <w:pPr>
        <w:spacing w:line="360" w:lineRule="auto"/>
        <w:ind w:firstLine="0"/>
        <w:rPr>
          <w:rFonts w:hint="eastAsia"/>
        </w:rPr>
      </w:pPr>
      <w:r>
        <w:t>取对数的频谱如下图所示：</w:t>
      </w:r>
    </w:p>
    <w:p>
      <w:pPr>
        <w:spacing w:line="360" w:lineRule="auto"/>
        <w:jc w:val="center"/>
      </w:pPr>
      <w:r>
        <w:drawing>
          <wp:inline distT="0" distB="0" distL="0" distR="0">
            <wp:extent cx="3091815" cy="2605405"/>
            <wp:effectExtent l="0" t="0" r="0" b="444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815" cy="2605405"/>
                    </a:xfrm>
                    <a:prstGeom prst="rect">
                      <a:avLst/>
                    </a:prstGeom>
                    <a:noFill/>
                    <a:ln w="9525">
                      <a:noFill/>
                    </a:ln>
                  </pic:spPr>
                </pic:pic>
              </a:graphicData>
            </a:graphic>
          </wp:inline>
        </w:drawing>
      </w:r>
    </w:p>
    <w:p>
      <w:pPr>
        <w:spacing w:line="360" w:lineRule="auto"/>
        <w:ind w:firstLine="0"/>
        <w:jc w:val="center"/>
        <w:rPr>
          <w:rFonts w:hint="eastAsia"/>
          <w:sz w:val="18"/>
          <w:szCs w:val="18"/>
        </w:rPr>
      </w:pPr>
      <w:r>
        <w:rPr>
          <w:rFonts w:hint="eastAsia" w:ascii="楷体" w:hAnsi="楷体" w:eastAsia="楷体" w:cs="楷体"/>
          <w:sz w:val="18"/>
          <w:szCs w:val="18"/>
        </w:rPr>
        <w:t>图</w:t>
      </w:r>
      <w:r>
        <w:rPr>
          <w:rFonts w:hint="eastAsia"/>
          <w:sz w:val="18"/>
          <w:szCs w:val="18"/>
        </w:rPr>
        <w:t>3.</w:t>
      </w:r>
      <w:r>
        <w:rPr>
          <w:sz w:val="18"/>
          <w:szCs w:val="18"/>
        </w:rPr>
        <w:t>3</w:t>
      </w:r>
      <w:r>
        <w:rPr>
          <w:rFonts w:hint="eastAsia"/>
          <w:sz w:val="18"/>
          <w:szCs w:val="18"/>
        </w:rPr>
        <w:t>.</w:t>
      </w:r>
      <w:r>
        <w:rPr>
          <w:sz w:val="18"/>
          <w:szCs w:val="18"/>
        </w:rPr>
        <w:t>2</w:t>
      </w:r>
      <w:r>
        <w:rPr>
          <w:rFonts w:hint="eastAsia"/>
          <w:sz w:val="18"/>
          <w:szCs w:val="18"/>
        </w:rPr>
        <w:tab/>
      </w:r>
      <w:r>
        <w:rPr>
          <w:rFonts w:hint="eastAsia" w:ascii="楷体" w:hAnsi="楷体" w:eastAsia="楷体" w:cs="楷体"/>
          <w:sz w:val="18"/>
          <w:szCs w:val="18"/>
        </w:rPr>
        <w:t>取对数的频谱</w:t>
      </w:r>
    </w:p>
    <w:p>
      <w:pPr>
        <w:spacing w:line="360" w:lineRule="auto"/>
        <w:ind w:firstLine="480" w:firstLineChars="200"/>
      </w:pPr>
      <w:r>
        <w:t>可以发现，取对数之后，可以明显看到谐波成分。不过手动寻找谐波成分显然过于麻烦，注意到频谱本身的变化趋势。只取左半部分（因为左右对称），寻找幅值大于左右邻居的谱线即可获得所有可能的频谱，之后经过手动筛查可以去除一些误判，最后按照前述的方法算频率和幅值即可以非常简单的方式完成题目二。</w:t>
      </w:r>
    </w:p>
    <w:p>
      <w:pPr>
        <w:pStyle w:val="3"/>
        <w:numPr>
          <w:ilvl w:val="0"/>
          <w:numId w:val="0"/>
        </w:numPr>
        <w:spacing w:line="360" w:lineRule="auto"/>
        <w:rPr>
          <w:sz w:val="24"/>
          <w:szCs w:val="28"/>
        </w:rPr>
      </w:pPr>
      <w:bookmarkStart w:id="19" w:name="_Toc107178643"/>
      <w:r>
        <w:rPr>
          <w:sz w:val="24"/>
          <w:szCs w:val="28"/>
        </w:rPr>
        <w:t>3</w:t>
      </w:r>
      <w:r>
        <w:rPr>
          <w:rFonts w:hint="eastAsia"/>
          <w:sz w:val="24"/>
          <w:szCs w:val="28"/>
        </w:rPr>
        <w:t>.</w:t>
      </w:r>
      <w:r>
        <w:rPr>
          <w:sz w:val="24"/>
          <w:szCs w:val="28"/>
        </w:rPr>
        <w:t>3</w:t>
      </w:r>
      <w:r>
        <w:rPr>
          <w:rFonts w:hint="eastAsia"/>
          <w:sz w:val="24"/>
          <w:szCs w:val="28"/>
        </w:rPr>
        <w:t>.</w:t>
      </w:r>
      <w:r>
        <w:rPr>
          <w:sz w:val="24"/>
          <w:szCs w:val="28"/>
        </w:rPr>
        <w:t>2考虑误差修正后的分析</w:t>
      </w:r>
      <w:bookmarkEnd w:id="19"/>
    </w:p>
    <w:p>
      <w:pPr>
        <w:spacing w:line="360" w:lineRule="auto"/>
        <w:ind w:firstLine="420"/>
      </w:pPr>
      <w:r>
        <w:t>使用快速傅里叶分析时主要的误差来自于泄露误差和混叠误差。混叠误差是采样频率不够高，导致频域周期延拓时发生混叠，fft取的周期频谱的主值区间实际上已经混入了与之相邻的周期频谱分量值。泄露误差是因为非整数周期采样后，进行fft相当于要在时域周期延拓，这样在延拓出的周期相邻处会出现幅值，这些跳变会在频谱中产生额外的频率成分，在频域看起来就像频率泄露到了原本没有频率分量的地方。</w:t>
      </w:r>
    </w:p>
    <w:p>
      <w:pPr>
        <w:spacing w:line="360" w:lineRule="auto"/>
        <w:ind w:firstLine="420"/>
      </w:pPr>
      <w:r>
        <w:t>考虑到题目中采样频率高达10kHz，远远高于基波频率50Hz。所以混叠误差的影响相对较小，可以先不考虑。对于泄露误差，一种方法是加窗，令时域延拓的周期边界趋于0，以减小延拓边界跳变带来的额外频率分量。另一种方法是，如果知道大致的基波频率，则可以舍弃掉时序边界不完整的周期，只对中间完整的周期做fft。</w:t>
      </w:r>
    </w:p>
    <w:p>
      <w:pPr>
        <w:spacing w:line="360" w:lineRule="auto"/>
        <w:ind w:firstLine="420"/>
      </w:pPr>
      <w:r>
        <w:t>我们选取了阶跃前完整周期部分加窗修正进行计算，这样可以尽量减少泄露误差。加窗之后的fft结果需要修正才能反映真实值。</w:t>
      </w:r>
    </w:p>
    <w:p>
      <w:pPr>
        <w:spacing w:line="360" w:lineRule="auto"/>
        <w:ind w:firstLine="480" w:firstLineChars="200"/>
      </w:pPr>
      <w:r>
        <w:t>实际上，取整周期之后fft的结果对于发现距离基频较远的谐波分量是十分有利的，因为距离基波较远的频率分量在此种情况下几乎没有频率泄露。只是，这种情况下基波附近频谱泄露较为严重，基本上淹没了基波附近的两个间谐波。此时之后加窗才能将分辨出基波附近的两个间谐波。我们使用取整周期并加窗修正计算之后的结果与取整周期后直接fft计算得到的谐波对比，发现两种方法对于距离基波距离较远部分的谐波分量的计算结果基本是一致的。而对于基波附近的谐波，之后前者可以正确分辨并计算出。所以加窗修正是必须使用的，只是取整周期是不能找到所有谐波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noWrap/>
            <w:vAlign w:val="center"/>
          </w:tcPr>
          <w:p>
            <w:pPr>
              <w:spacing w:line="360" w:lineRule="auto"/>
              <w:ind w:firstLine="0"/>
            </w:pPr>
            <w:r>
              <w:rPr>
                <w:rFonts w:hint="eastAsia"/>
              </w:rPr>
              <w:drawing>
                <wp:inline distT="0" distB="0" distL="0" distR="0">
                  <wp:extent cx="2496820" cy="1405255"/>
                  <wp:effectExtent l="0" t="0" r="254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96820" cy="1405255"/>
                          </a:xfrm>
                          <a:prstGeom prst="rect">
                            <a:avLst/>
                          </a:prstGeom>
                        </pic:spPr>
                      </pic:pic>
                    </a:graphicData>
                  </a:graphic>
                </wp:inline>
              </w:drawing>
            </w:r>
          </w:p>
        </w:tc>
        <w:tc>
          <w:tcPr>
            <w:tcW w:w="4148" w:type="dxa"/>
            <w:noWrap/>
            <w:vAlign w:val="center"/>
          </w:tcPr>
          <w:p>
            <w:pPr>
              <w:spacing w:line="360" w:lineRule="auto"/>
              <w:ind w:firstLine="0"/>
              <w:jc w:val="center"/>
            </w:pPr>
            <w:r>
              <w:drawing>
                <wp:inline distT="0" distB="0" distL="0" distR="0">
                  <wp:extent cx="2496820" cy="148272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96820" cy="14827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noWrap/>
            <w:vAlign w:val="center"/>
          </w:tcPr>
          <w:p>
            <w:pPr>
              <w:spacing w:line="360" w:lineRule="auto"/>
              <w:ind w:firstLine="0"/>
              <w:jc w:val="center"/>
            </w:pPr>
            <w:r>
              <w:rPr>
                <w:rFonts w:hint="eastAsia"/>
              </w:rPr>
              <w:t>整周期直接f</w:t>
            </w:r>
            <w:r>
              <w:t>ft</w:t>
            </w:r>
          </w:p>
        </w:tc>
        <w:tc>
          <w:tcPr>
            <w:tcW w:w="4148" w:type="dxa"/>
            <w:noWrap/>
            <w:vAlign w:val="center"/>
          </w:tcPr>
          <w:p>
            <w:pPr>
              <w:spacing w:line="360" w:lineRule="auto"/>
              <w:ind w:firstLine="0"/>
              <w:jc w:val="center"/>
            </w:pPr>
            <w:r>
              <w:rPr>
                <w:rFonts w:hint="eastAsia"/>
              </w:rPr>
              <w:t>整周期加h</w:t>
            </w:r>
            <w:r>
              <w:t>amming</w:t>
            </w:r>
            <w:r>
              <w:rPr>
                <w:rFonts w:hint="eastAsia"/>
              </w:rPr>
              <w:t>窗再f</w:t>
            </w:r>
            <w:r>
              <w:t>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noWrap/>
            <w:vAlign w:val="center"/>
          </w:tcPr>
          <w:p>
            <w:pPr>
              <w:spacing w:line="360" w:lineRule="auto"/>
              <w:ind w:firstLine="0"/>
              <w:jc w:val="center"/>
            </w:pPr>
            <w:r>
              <w:drawing>
                <wp:inline distT="0" distB="0" distL="0" distR="0">
                  <wp:extent cx="2496820" cy="10642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6820" cy="1064260"/>
                          </a:xfrm>
                          <a:prstGeom prst="rect">
                            <a:avLst/>
                          </a:prstGeom>
                        </pic:spPr>
                      </pic:pic>
                    </a:graphicData>
                  </a:graphic>
                </wp:inline>
              </w:drawing>
            </w:r>
          </w:p>
        </w:tc>
        <w:tc>
          <w:tcPr>
            <w:tcW w:w="4148" w:type="dxa"/>
            <w:noWrap/>
            <w:vAlign w:val="center"/>
          </w:tcPr>
          <w:p>
            <w:pPr>
              <w:spacing w:line="360" w:lineRule="auto"/>
              <w:ind w:firstLine="0"/>
            </w:pPr>
            <w:r>
              <w:drawing>
                <wp:inline distT="0" distB="0" distL="0" distR="0">
                  <wp:extent cx="2496820" cy="133794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6820" cy="1337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noWrap/>
            <w:vAlign w:val="center"/>
          </w:tcPr>
          <w:p>
            <w:pPr>
              <w:spacing w:line="360" w:lineRule="auto"/>
              <w:ind w:firstLine="0"/>
              <w:jc w:val="center"/>
            </w:pPr>
            <w:r>
              <w:rPr>
                <w:rFonts w:hint="eastAsia"/>
              </w:rPr>
              <w:t>整周期直接f</w:t>
            </w:r>
            <w:r>
              <w:t>ft</w:t>
            </w:r>
          </w:p>
        </w:tc>
        <w:tc>
          <w:tcPr>
            <w:tcW w:w="4148" w:type="dxa"/>
            <w:noWrap/>
            <w:vAlign w:val="center"/>
          </w:tcPr>
          <w:p>
            <w:pPr>
              <w:spacing w:line="360" w:lineRule="auto"/>
              <w:ind w:firstLine="0"/>
              <w:jc w:val="center"/>
            </w:pPr>
            <w:r>
              <w:rPr>
                <w:rFonts w:hint="eastAsia"/>
              </w:rPr>
              <w:t>整周期加h</w:t>
            </w:r>
            <w:r>
              <w:t>amming</w:t>
            </w:r>
            <w:r>
              <w:rPr>
                <w:rFonts w:hint="eastAsia"/>
              </w:rPr>
              <w:t>窗再f</w:t>
            </w:r>
            <w:r>
              <w:t>ft</w:t>
            </w:r>
          </w:p>
        </w:tc>
      </w:tr>
    </w:tbl>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 xml:space="preserve">3.3.3 </w:t>
      </w:r>
      <w:r>
        <w:rPr>
          <w:rFonts w:ascii="楷体" w:hAnsi="楷体" w:eastAsia="楷体" w:cs="楷体"/>
          <w:sz w:val="18"/>
          <w:szCs w:val="18"/>
        </w:rPr>
        <w:t>对比整周期直接</w:t>
      </w:r>
      <w:r>
        <w:rPr>
          <w:rFonts w:hint="default" w:ascii="Times New Roman" w:hAnsi="Times New Roman" w:eastAsia="黑体" w:cs="Times New Roman"/>
          <w:sz w:val="18"/>
          <w:szCs w:val="18"/>
        </w:rPr>
        <w:t>fft</w:t>
      </w:r>
      <w:r>
        <w:rPr>
          <w:rFonts w:ascii="楷体" w:hAnsi="楷体" w:eastAsia="楷体" w:cs="楷体"/>
          <w:sz w:val="18"/>
          <w:szCs w:val="18"/>
        </w:rPr>
        <w:t>和整周期加</w:t>
      </w:r>
      <w:r>
        <w:rPr>
          <w:rFonts w:hint="default" w:ascii="Times New Roman" w:hAnsi="Times New Roman" w:eastAsia="楷体" w:cs="Times New Roman"/>
          <w:sz w:val="18"/>
          <w:szCs w:val="18"/>
        </w:rPr>
        <w:t>hamming</w:t>
      </w:r>
      <w:r>
        <w:rPr>
          <w:rFonts w:ascii="楷体" w:hAnsi="楷体" w:eastAsia="楷体" w:cs="楷体"/>
          <w:sz w:val="18"/>
          <w:szCs w:val="18"/>
        </w:rPr>
        <w:t>窗再</w:t>
      </w:r>
      <w:r>
        <w:rPr>
          <w:rFonts w:hint="default" w:ascii="Times New Roman" w:hAnsi="Times New Roman" w:eastAsia="楷体" w:cs="Times New Roman"/>
          <w:sz w:val="18"/>
          <w:szCs w:val="18"/>
        </w:rPr>
        <w:t>fft</w:t>
      </w:r>
    </w:p>
    <w:p>
      <w:pPr>
        <w:spacing w:line="360" w:lineRule="auto"/>
        <w:ind w:firstLine="480" w:firstLineChars="200"/>
      </w:pPr>
      <w:r>
        <w:t>在说明加窗修正方法之前，我们不妨先说明一下如何自动找到各次谐波（及其左右邻居）。我们当前的任务是把加窗后的频谱中，所有突出的谱线及其左右邻居对应的角标找出来，这样才可以进行下一步计算。肉眼观察虽然可行但毕竟麻烦，实际上可以编程实现。基本的想法是遍历左侧一半的谱线（因为左右对称的，所以只考查一半即可），找到那些同时大于左右邻居的谱线。将它们及其左右邻居的角标存起来即可。这是非常容易实现的。找到所有这些谱线后，让我们把它们的幅值谱画出来，结果如下图所示（换用了Blackman Harris窗）：</w:t>
      </w:r>
    </w:p>
    <w:p>
      <w:pPr>
        <w:spacing w:line="360" w:lineRule="auto"/>
        <w:ind w:firstLine="480" w:firstLineChars="200"/>
        <w:jc w:val="center"/>
      </w:pPr>
      <w:r>
        <w:drawing>
          <wp:inline distT="0" distB="0" distL="0" distR="0">
            <wp:extent cx="3300730" cy="2510155"/>
            <wp:effectExtent l="0" t="0" r="0" b="4445"/>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0730" cy="2510155"/>
                    </a:xfrm>
                    <a:prstGeom prst="rect">
                      <a:avLst/>
                    </a:prstGeom>
                    <a:noFill/>
                    <a:ln w="9525">
                      <a:noFill/>
                    </a:ln>
                  </pic:spPr>
                </pic:pic>
              </a:graphicData>
            </a:graphic>
          </wp:inline>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3.3.4</w:t>
      </w:r>
      <w:r>
        <w:rPr>
          <w:rFonts w:ascii="楷体" w:hAnsi="楷体" w:eastAsia="楷体" w:cs="楷体"/>
          <w:sz w:val="18"/>
          <w:szCs w:val="18"/>
        </w:rPr>
        <w:t xml:space="preserve">  找到的各次谐波谱线对应幅值</w:t>
      </w:r>
    </w:p>
    <w:p>
      <w:pPr>
        <w:spacing w:line="360" w:lineRule="auto"/>
        <w:ind w:firstLine="480" w:firstLineChars="200"/>
      </w:pPr>
      <w:r>
        <w:rPr>
          <w:rFonts w:hint="eastAsia"/>
        </w:rPr>
        <w:t>请</w:t>
      </w:r>
      <w:r>
        <w:t>注意，我们剔除了基波幅值，因为它会使得图片纵坐标分度值太大而让我们无法看清各次谐波幅值。图中每个横坐标代表某次谐波，其上的stem图代表了谐波幅值及其左右邻居的幅值。可以发现，我们发现了31种谐波，但是其中有一些幅值非常小，几乎为0，这些应该是误判。现在设置一个幅度阈值为2（注意，此时幅值并没有除以N乘以2，是原始的fft结果），将幅度小于2的误判的谐波均筛去，得到的结果如下图所示：</w:t>
      </w:r>
    </w:p>
    <w:p>
      <w:pPr>
        <w:spacing w:line="360" w:lineRule="auto"/>
        <w:ind w:firstLine="0"/>
        <w:jc w:val="center"/>
        <w:rPr>
          <w:rFonts w:hint="eastAsia"/>
        </w:rPr>
      </w:pPr>
      <w:r>
        <w:drawing>
          <wp:inline distT="0" distB="0" distL="114300" distR="114300">
            <wp:extent cx="3070860" cy="2164080"/>
            <wp:effectExtent l="0" t="0" r="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0860" cy="2164080"/>
                    </a:xfrm>
                    <a:prstGeom prst="rect">
                      <a:avLst/>
                    </a:prstGeom>
                    <a:noFill/>
                    <a:ln w="9525">
                      <a:noFill/>
                    </a:ln>
                  </pic:spPr>
                </pic:pic>
              </a:graphicData>
            </a:graphic>
          </wp:inline>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3.3.5</w:t>
      </w:r>
      <w:r>
        <w:rPr>
          <w:rFonts w:ascii="楷体" w:hAnsi="楷体" w:eastAsia="楷体" w:cs="楷体"/>
          <w:sz w:val="18"/>
          <w:szCs w:val="18"/>
        </w:rPr>
        <w:t xml:space="preserve"> 去除误判的结果</w:t>
      </w:r>
    </w:p>
    <w:p>
      <w:pPr>
        <w:spacing w:line="360" w:lineRule="auto"/>
        <w:ind w:firstLine="480" w:firstLineChars="200"/>
        <w:jc w:val="left"/>
      </w:pPr>
      <w:r>
        <w:t>从图中可以看出，我们得到了12种比较明显的谐波。现在只需要修正它们，</w:t>
      </w:r>
      <w:r>
        <w:rPr>
          <w:rFonts w:hint="eastAsia"/>
        </w:rPr>
        <w:t>就</w:t>
      </w:r>
      <w:r>
        <w:t>可以获得修正后的频率，幅值和相位。</w:t>
      </w:r>
    </w:p>
    <w:p>
      <w:pPr>
        <w:spacing w:line="360" w:lineRule="auto"/>
        <w:ind w:firstLine="0"/>
        <w:jc w:val="center"/>
      </w:pPr>
      <w:r>
        <w:rPr>
          <w:rFonts w:hint="eastAsia"/>
        </w:rPr>
        <w:t xml:space="preserve"> </w:t>
      </w:r>
      <w:r>
        <w:t xml:space="preserve">  </w:t>
      </w:r>
      <w:r>
        <w:tab/>
      </w:r>
      <w:r>
        <w:t>修正的方法是三谱线插值方法。它的基本思路是这样的，fft本质上是将时域离散进行周期延拓之后做dft，所以原本连续的频谱变成了离散频谱，我们看到的谱线实际上是对原来频谱抽样的结果。当我们看到了一个谐波的谱线，它大于它的左右邻居，实际上真正的谐波谱线峰值可能并不在中间最高的谱线处，而在它与它的左右邻居中某一个之间。现在只需要对三个点上的幅值做拟合，用多项式函数拟合出原本的连续谱，然后就可以找到峰值及其对应的频率。记原本谐波幅值对应的角标为</w:t>
      </w:r>
      <m:oMath>
        <m:r>
          <m:rPr/>
          <w:rPr>
            <w:rFonts w:ascii="Cambria Math" w:hAnsi="Cambria Math"/>
          </w:rPr>
          <m:t>k</m:t>
        </m:r>
      </m:oMath>
      <w:r>
        <w:t>，则其左右邻居的角标为</w:t>
      </w:r>
      <m:oMath>
        <m:r>
          <m:rPr/>
          <w:rPr>
            <w:rFonts w:ascii="Cambria Math" w:hAnsi="Cambria Math"/>
          </w:rPr>
          <m:t>k</m:t>
        </m:r>
        <m:r>
          <m:rPr>
            <m:sty m:val="p"/>
          </m:rPr>
          <w:rPr>
            <w:rFonts w:ascii="Cambria Math" w:hAnsi="Cambria Math"/>
          </w:rPr>
          <m:t>−</m:t>
        </m:r>
        <m:r>
          <m:rPr/>
          <w:rPr>
            <w:rFonts w:ascii="Cambria Math" w:hAnsi="Cambria Math"/>
          </w:rPr>
          <m:t>1</m:t>
        </m:r>
      </m:oMath>
      <w:r>
        <w:t>和</w:t>
      </w:r>
      <m:oMath>
        <m:r>
          <m:rPr/>
          <w:rPr>
            <w:rFonts w:ascii="Cambria Math" w:hAnsi="Cambria Math"/>
          </w:rPr>
          <m:t>k</m:t>
        </m:r>
        <m:r>
          <m:rPr>
            <m:sty m:val="p"/>
          </m:rPr>
          <w:rPr>
            <w:rFonts w:ascii="Cambria Math" w:hAnsi="Cambria Math"/>
          </w:rPr>
          <m:t>+</m:t>
        </m:r>
        <m:r>
          <m:rPr/>
          <w:rPr>
            <w:rFonts w:ascii="Cambria Math" w:hAnsi="Cambria Math"/>
          </w:rPr>
          <m:t>1</m:t>
        </m:r>
      </m:oMath>
      <w:r>
        <w:t>，修正后，会在角标上产生一个修正项</w:t>
      </w:r>
      <m:oMath>
        <m:r>
          <m:rPr/>
          <w:rPr>
            <w:rFonts w:ascii="Cambria Math" w:hAnsi="Cambria Math"/>
          </w:rPr>
          <m:t>δ</m:t>
        </m:r>
      </m:oMath>
      <w:r>
        <w:t>，将</w:t>
      </w:r>
      <m:oMath>
        <m:r>
          <m:rPr/>
          <w:rPr>
            <w:rFonts w:ascii="Cambria Math" w:hAnsi="Cambria Math"/>
          </w:rPr>
          <m:t>δ</m:t>
        </m:r>
      </m:oMath>
      <w:r>
        <w:t>加到原本幅值的角标</w:t>
      </w:r>
      <m:oMath>
        <m:r>
          <m:rPr/>
          <w:rPr>
            <w:rFonts w:ascii="Cambria Math" w:hAnsi="Cambria Math"/>
          </w:rPr>
          <m:t>k</m:t>
        </m:r>
      </m:oMath>
      <w:r>
        <w:t>上，就得到了修正后的谐波幅值对应的角标</w:t>
      </w:r>
      <m:oMath>
        <m:acc>
          <m:accPr>
            <m:ctrlPr>
              <w:rPr>
                <w:rFonts w:ascii="Cambria Math" w:hAnsi="Cambria Math"/>
              </w:rPr>
            </m:ctrlPr>
          </m:accPr>
          <m:e>
            <m:r>
              <m:rPr/>
              <w:rPr>
                <w:rFonts w:ascii="Cambria Math" w:hAnsi="Cambria Math"/>
              </w:rPr>
              <m:t>k</m:t>
            </m:r>
            <m:ctrlPr>
              <w:rPr>
                <w:rFonts w:ascii="Cambria Math" w:hAnsi="Cambria Math"/>
              </w:rPr>
            </m:ctrlPr>
          </m:e>
        </m:acc>
        <m:r>
          <m:rPr>
            <m:sty m:val="p"/>
          </m:rPr>
          <w:rPr>
            <w:rFonts w:ascii="Cambria Math" w:hAnsi="Cambria Math"/>
          </w:rPr>
          <m:t>=</m:t>
        </m:r>
        <m:r>
          <m:rPr/>
          <w:rPr>
            <w:rFonts w:ascii="Cambria Math" w:hAnsi="Cambria Math"/>
          </w:rPr>
          <m:t>k</m:t>
        </m:r>
        <m:r>
          <m:rPr>
            <m:sty m:val="p"/>
          </m:rPr>
          <w:rPr>
            <w:rFonts w:ascii="Cambria Math" w:hAnsi="Cambria Math"/>
          </w:rPr>
          <m:t>+</m:t>
        </m:r>
        <m:r>
          <m:rPr/>
          <w:rPr>
            <w:rFonts w:ascii="Cambria Math" w:hAnsi="Cambria Math"/>
          </w:rPr>
          <m:t>δ</m:t>
        </m:r>
      </m:oMath>
      <w:r>
        <w:t>。虽然</w:t>
      </w:r>
      <m:oMath>
        <m:acc>
          <m:accPr>
            <m:ctrlPr>
              <w:rPr>
                <w:rFonts w:ascii="Cambria Math" w:hAnsi="Cambria Math"/>
              </w:rPr>
            </m:ctrlPr>
          </m:accPr>
          <m:e>
            <m:r>
              <m:rPr/>
              <w:rPr>
                <w:rFonts w:ascii="Cambria Math" w:hAnsi="Cambria Math"/>
              </w:rPr>
              <m:t>k</m:t>
            </m:r>
            <m:ctrlPr>
              <w:rPr>
                <w:rFonts w:ascii="Cambria Math" w:hAnsi="Cambria Math"/>
              </w:rPr>
            </m:ctrlPr>
          </m:e>
        </m:acc>
      </m:oMath>
      <w:r>
        <w:t>不是整数，但是不耽误我们计算它对应谱线的频率，只要我们按照离散谱线是对连续谱线的样值抽样来理解这个问题就好。相应的，将</w:t>
      </w:r>
      <m:oMath>
        <m:acc>
          <m:accPr>
            <m:ctrlPr>
              <w:rPr>
                <w:rFonts w:ascii="Cambria Math" w:hAnsi="Cambria Math"/>
              </w:rPr>
            </m:ctrlPr>
          </m:accPr>
          <m:e>
            <m:r>
              <m:rPr/>
              <w:rPr>
                <w:rFonts w:ascii="Cambria Math" w:hAnsi="Cambria Math"/>
              </w:rPr>
              <m:t>k</m:t>
            </m:r>
            <m:ctrlPr>
              <w:rPr>
                <w:rFonts w:ascii="Cambria Math" w:hAnsi="Cambria Math"/>
              </w:rPr>
            </m:ctrlPr>
          </m:e>
        </m:acc>
      </m:oMath>
      <w:r>
        <w:t>代入拟合函数就可以求出谱线峰值，之后根据加窗的不同再修正回原始的谱线就可以得到未加窗的信号对应谐波的幅值。相位的修正稍显麻烦，不过推导计算之后只需要在加窗后的相位上减去一项</w:t>
      </w:r>
      <m:oMath>
        <m:r>
          <m:rPr/>
          <w:rPr>
            <w:rFonts w:ascii="Cambria Math" w:hAnsi="Cambria Math"/>
          </w:rPr>
          <m:t>δπ</m:t>
        </m:r>
      </m:oMath>
      <w:r>
        <w:t>即可。</w:t>
      </w:r>
    </w:p>
    <w:p>
      <w:pPr>
        <w:spacing w:line="360" w:lineRule="auto"/>
        <w:ind w:firstLine="0"/>
      </w:pPr>
      <w:r>
        <w:t>修正函数并不需要我们去拟合计算，因为在文献中已经算好了。我们直接使用就好</w:t>
      </w:r>
      <w:r>
        <w:rPr>
          <w:rFonts w:hint="eastAsia"/>
        </w:rPr>
        <w:t>，结果如下表所示。</w:t>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表</w:t>
      </w:r>
      <w:r>
        <w:rPr>
          <w:rFonts w:hint="default" w:ascii="Times New Roman" w:hAnsi="Times New Roman" w:eastAsia="楷体" w:cs="Times New Roman"/>
          <w:sz w:val="18"/>
          <w:szCs w:val="18"/>
        </w:rPr>
        <w:t>3.3.6</w:t>
      </w:r>
      <w:r>
        <w:rPr>
          <w:rFonts w:ascii="楷体" w:hAnsi="楷体" w:eastAsia="楷体" w:cs="楷体"/>
          <w:sz w:val="18"/>
          <w:szCs w:val="18"/>
        </w:rPr>
        <w:t xml:space="preserve"> </w:t>
      </w:r>
      <w:r>
        <w:rPr>
          <w:rFonts w:hint="eastAsia" w:ascii="楷体" w:hAnsi="楷体" w:eastAsia="楷体" w:cs="楷体"/>
          <w:sz w:val="18"/>
          <w:szCs w:val="18"/>
        </w:rPr>
        <w:t>谐波种类、含量</w:t>
      </w:r>
    </w:p>
    <w:tbl>
      <w:tblPr>
        <w:tblStyle w:val="3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频率成分</w:t>
            </w:r>
          </w:p>
        </w:tc>
        <w:tc>
          <w:tcPr>
            <w:tcW w:w="2765"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w:t>
            </w:r>
          </w:p>
        </w:tc>
        <w:tc>
          <w:tcPr>
            <w:tcW w:w="2766"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幅值（有效值）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基波频率</w:t>
            </w:r>
          </w:p>
        </w:tc>
        <w:tc>
          <w:tcPr>
            <w:tcW w:w="2765" w:type="dxa"/>
            <w:shd w:val="clear" w:color="auto" w:fill="auto"/>
            <w:vAlign w:val="center"/>
          </w:tcPr>
          <w:p>
            <w:pPr>
              <w:pStyle w:val="30"/>
              <w:spacing w:line="360" w:lineRule="auto"/>
              <w:rPr>
                <w:rFonts w:cs="Times New Roman"/>
                <w:kern w:val="0"/>
                <w:szCs w:val="20"/>
              </w:rPr>
            </w:pPr>
            <w:r>
              <w:rPr>
                <w:rFonts w:hint="eastAsia" w:cs="Times New Roman"/>
                <w:kern w:val="0"/>
                <w:szCs w:val="20"/>
              </w:rPr>
              <w:t>4</w:t>
            </w:r>
            <w:r>
              <w:rPr>
                <w:rFonts w:cs="Times New Roman"/>
                <w:kern w:val="0"/>
                <w:szCs w:val="20"/>
              </w:rPr>
              <w:t>9.0000</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5</w:t>
            </w:r>
            <w:r>
              <w:rPr>
                <w:rFonts w:cs="Times New Roman"/>
                <w:kern w:val="0"/>
                <w:szCs w:val="20"/>
              </w:rPr>
              <w:t>6.00000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.5</w:t>
            </w:r>
            <w:r>
              <w:rPr>
                <w:rFonts w:hint="eastAsia" w:cs="Times New Roman"/>
                <w:kern w:val="0"/>
                <w:szCs w:val="20"/>
              </w:rPr>
              <w:t>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2</w:t>
            </w:r>
            <w:r>
              <w:rPr>
                <w:rFonts w:cs="Times New Roman"/>
                <w:kern w:val="0"/>
                <w:szCs w:val="20"/>
              </w:rPr>
              <w:t>4</w:t>
            </w:r>
            <w:r>
              <w:rPr>
                <w:rFonts w:hint="eastAsia" w:cs="Times New Roman"/>
                <w:kern w:val="0"/>
                <w:szCs w:val="20"/>
              </w:rPr>
              <w:t>.</w:t>
            </w:r>
            <w:r>
              <w:rPr>
                <w:rFonts w:cs="Times New Roman"/>
                <w:kern w:val="0"/>
                <w:szCs w:val="20"/>
              </w:rPr>
              <w:t>9992</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.015791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.4</w:t>
            </w:r>
            <w:r>
              <w:rPr>
                <w:rFonts w:hint="eastAsia" w:cs="Times New Roman"/>
                <w:kern w:val="0"/>
                <w:szCs w:val="20"/>
              </w:rPr>
              <w:t>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7</w:t>
            </w:r>
            <w:r>
              <w:rPr>
                <w:rFonts w:cs="Times New Roman"/>
                <w:kern w:val="0"/>
                <w:szCs w:val="20"/>
              </w:rPr>
              <w:t>0</w:t>
            </w:r>
            <w:r>
              <w:rPr>
                <w:rFonts w:hint="eastAsia" w:cs="Times New Roman"/>
                <w:kern w:val="0"/>
                <w:szCs w:val="20"/>
              </w:rPr>
              <w:t>.</w:t>
            </w:r>
            <w:r>
              <w:rPr>
                <w:rFonts w:cs="Times New Roman"/>
                <w:kern w:val="0"/>
                <w:szCs w:val="20"/>
              </w:rPr>
              <w:t>0007</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.020495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2次谐波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9</w:t>
            </w:r>
            <w:r>
              <w:rPr>
                <w:rFonts w:cs="Times New Roman"/>
                <w:kern w:val="0"/>
                <w:szCs w:val="20"/>
              </w:rPr>
              <w:t>8</w:t>
            </w:r>
            <w:r>
              <w:rPr>
                <w:rFonts w:hint="eastAsia" w:cs="Times New Roman"/>
                <w:kern w:val="0"/>
                <w:szCs w:val="20"/>
              </w:rPr>
              <w:t>.</w:t>
            </w:r>
            <w:r>
              <w:rPr>
                <w:rFonts w:cs="Times New Roman"/>
                <w:kern w:val="0"/>
                <w:szCs w:val="20"/>
              </w:rPr>
              <w:t>0000</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.012432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3次谐波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47</w:t>
            </w:r>
            <w:r>
              <w:rPr>
                <w:rFonts w:hint="eastAsia" w:cs="Times New Roman"/>
                <w:kern w:val="0"/>
                <w:szCs w:val="20"/>
              </w:rPr>
              <w:t>.</w:t>
            </w:r>
            <w:r>
              <w:rPr>
                <w:rFonts w:cs="Times New Roman"/>
                <w:kern w:val="0"/>
                <w:szCs w:val="20"/>
              </w:rPr>
              <w:t>000</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.031752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4次谐波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96.000</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.014784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cs="Times New Roman"/>
                <w:kern w:val="0"/>
                <w:szCs w:val="20"/>
              </w:rPr>
              <w:t>4</w:t>
            </w:r>
            <w:r>
              <w:rPr>
                <w:rFonts w:hint="eastAsia" w:cs="Times New Roman"/>
                <w:kern w:val="0"/>
                <w:szCs w:val="20"/>
              </w:rPr>
              <w:t>.</w:t>
            </w:r>
            <w:r>
              <w:rPr>
                <w:rFonts w:cs="Times New Roman"/>
                <w:kern w:val="0"/>
                <w:szCs w:val="20"/>
              </w:rPr>
              <w:t>4</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20.000</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.024024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45.000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.096768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w:t>
            </w:r>
            <w:r>
              <w:rPr>
                <w:rFonts w:cs="Times New Roman"/>
                <w:kern w:val="0"/>
                <w:szCs w:val="20"/>
              </w:rPr>
              <w:t>6</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80.000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.034272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2</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w:t>
            </w:r>
            <w:r>
              <w:rPr>
                <w:rFonts w:cs="Times New Roman"/>
                <w:kern w:val="0"/>
                <w:szCs w:val="20"/>
              </w:rPr>
              <w:t>88.000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.023352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5</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w:t>
            </w:r>
            <w:r>
              <w:rPr>
                <w:rFonts w:cs="Times New Roman"/>
                <w:kern w:val="0"/>
                <w:szCs w:val="20"/>
              </w:rPr>
              <w:t>35.000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.026040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7</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8</w:t>
            </w:r>
            <w:r>
              <w:rPr>
                <w:rFonts w:cs="Times New Roman"/>
                <w:kern w:val="0"/>
                <w:szCs w:val="20"/>
              </w:rPr>
              <w:t>33.000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.017808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8</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412.00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.003696</w:t>
            </w:r>
          </w:p>
        </w:tc>
      </w:tr>
    </w:tbl>
    <w:p>
      <w:pPr>
        <w:ind w:firstLine="420"/>
        <w:rPr>
          <w:rFonts w:hint="eastAsia"/>
        </w:rPr>
      </w:pPr>
      <w:r>
        <w:rPr>
          <w:rFonts w:hint="eastAsia"/>
        </w:rPr>
        <w:t>注：基波含量算的是幅值阶跃前的。</w:t>
      </w:r>
    </w:p>
    <w:p>
      <w:pPr>
        <w:pStyle w:val="3"/>
        <w:numPr>
          <w:ilvl w:val="0"/>
          <w:numId w:val="0"/>
        </w:numPr>
        <w:spacing w:line="360" w:lineRule="auto"/>
      </w:pPr>
      <w:bookmarkStart w:id="20" w:name="_Toc107178644"/>
      <w:r>
        <w:t>3</w:t>
      </w:r>
      <w:r>
        <w:rPr>
          <w:rFonts w:hint="eastAsia"/>
        </w:rPr>
        <w:t>.</w:t>
      </w:r>
      <w:r>
        <w:t>4</w:t>
      </w:r>
      <w:r>
        <w:rPr>
          <w:rFonts w:hint="eastAsia"/>
        </w:rPr>
        <w:tab/>
      </w:r>
      <w:r>
        <w:rPr>
          <w:rFonts w:hint="eastAsia"/>
        </w:rPr>
        <w:t>其他思考分析</w:t>
      </w:r>
      <w:bookmarkEnd w:id="20"/>
    </w:p>
    <w:p>
      <w:pPr>
        <w:spacing w:line="360" w:lineRule="auto"/>
        <w:ind w:firstLine="0"/>
        <w:rPr>
          <w:rFonts w:hint="eastAsia"/>
          <w:b/>
          <w:bCs/>
        </w:rPr>
      </w:pPr>
      <w:r>
        <w:rPr>
          <w:b/>
          <w:bCs/>
        </w:rPr>
        <w:t>1</w:t>
      </w:r>
      <w:r>
        <w:rPr>
          <w:rFonts w:hint="eastAsia"/>
          <w:b/>
          <w:bCs/>
        </w:rPr>
        <w:t>、</w:t>
      </w:r>
      <w:r>
        <w:rPr>
          <w:b/>
          <w:bCs/>
        </w:rPr>
        <w:t>电力系统中同步相量的相角随时间变化曲线具有什么特点，为什么？</w:t>
      </w:r>
    </w:p>
    <w:p>
      <w:pPr>
        <w:spacing w:line="360" w:lineRule="auto"/>
      </w:pPr>
      <w:r>
        <w:rPr>
          <w:rFonts w:hint="eastAsia"/>
        </w:rPr>
        <w:t>由图3</w:t>
      </w:r>
      <w:r>
        <w:t>.2.2</w:t>
      </w:r>
      <w:r>
        <w:rPr>
          <w:rFonts w:hint="eastAsia"/>
        </w:rPr>
        <w:t>可知，电力系统同步相量的相角随时间的变化近似是一条直线，在本任务中，呈现随时间线性递减的特点，由公式</w:t>
      </w:r>
    </w:p>
    <w:p>
      <w:pPr>
        <w:spacing w:line="360" w:lineRule="auto"/>
        <w:ind w:firstLine="0"/>
      </w:pPr>
      <m:oMathPara>
        <m:oMath>
          <m:sSub>
            <m:sSubPr>
              <m:ctrlPr>
                <w:rPr>
                  <w:rFonts w:ascii="Cambria Math" w:hAnsi="Cambria Math"/>
                </w:rPr>
              </m:ctrlPr>
            </m:sSubPr>
            <m:e>
              <m:r>
                <m:rPr/>
                <w:rPr>
                  <w:rFonts w:ascii="Cambria Math" w:hAnsi="Cambria Math"/>
                </w:rPr>
                <m:t>φ</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φ</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+2</m:t>
          </m:r>
          <m:r>
            <m:rPr/>
            <w:rPr>
              <w:rFonts w:ascii="Cambria Math" w:hAnsi="Cambria Math"/>
            </w:rPr>
            <m:t>π</m:t>
          </m:r>
          <m:r>
            <m:rPr>
              <m:sty m:val="p"/>
            </m:rPr>
            <w:rPr>
              <w:rFonts w:ascii="Cambria Math" w:hAnsi="Cambria Math"/>
            </w:rPr>
            <m:t>(</m:t>
          </m:r>
          <m:r>
            <m:rPr/>
            <w:rPr>
              <w:rFonts w:hint="eastAsia" w:ascii="Cambria Math" w:hAnsi="Cambria Math"/>
            </w:rPr>
            <m:t>f</m:t>
          </m:r>
          <m:r>
            <m:rPr>
              <m:sty m:val="p"/>
            </m:rPr>
            <w:rPr>
              <w:rFonts w:ascii="Cambria Math" w:hAnsi="Cambria Math"/>
            </w:rPr>
            <m:t>−50)</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oMath>
      </m:oMathPara>
    </w:p>
    <w:p>
      <w:pPr>
        <w:spacing w:line="360" w:lineRule="auto"/>
        <w:ind w:firstLine="420"/>
        <w:rPr>
          <w:rFonts w:hint="eastAsia"/>
        </w:rPr>
      </w:pPr>
      <w:r>
        <w:rPr>
          <w:rFonts w:hint="eastAsia"/>
        </w:rPr>
        <w:t>可见，曲线斜率为</w:t>
      </w:r>
      <m:oMath>
        <m:r>
          <m:rPr>
            <m:sty m:val="p"/>
          </m:rPr>
          <w:rPr>
            <w:rFonts w:ascii="Cambria Math" w:hAnsi="Cambria Math"/>
          </w:rPr>
          <m:t>2</m:t>
        </m:r>
        <m:r>
          <m:rPr/>
          <w:rPr>
            <w:rFonts w:ascii="Cambria Math" w:hAnsi="Cambria Math"/>
          </w:rPr>
          <m:t>π</m:t>
        </m:r>
        <m:d>
          <m:dPr>
            <m:ctrlPr>
              <w:rPr>
                <w:rFonts w:ascii="Cambria Math" w:hAnsi="Cambria Math"/>
              </w:rPr>
            </m:ctrlPr>
          </m:dPr>
          <m:e>
            <m:r>
              <m:rPr/>
              <w:rPr>
                <w:rFonts w:hint="eastAsia" w:ascii="Cambria Math" w:hAnsi="Cambria Math"/>
              </w:rPr>
              <m:t>f</m:t>
            </m:r>
            <m:r>
              <m:rPr>
                <m:sty m:val="p"/>
              </m:rPr>
              <w:rPr>
                <w:rFonts w:ascii="Cambria Math" w:hAnsi="Cambria Math"/>
              </w:rPr>
              <m:t>−50</m:t>
            </m:r>
            <m:ctrlPr>
              <w:rPr>
                <w:rFonts w:ascii="Cambria Math" w:hAnsi="Cambria Math"/>
              </w:rPr>
            </m:ctrlPr>
          </m:e>
        </m:d>
        <m:r>
          <m:rPr>
            <m:sty m:val="p"/>
          </m:rPr>
          <w:rPr>
            <w:rFonts w:ascii="Cambria Math" w:hAnsi="Cambria Math"/>
          </w:rPr>
          <m:t>=−2</m:t>
        </m:r>
        <m:r>
          <m:rPr/>
          <w:rPr>
            <w:rFonts w:ascii="Cambria Math" w:hAnsi="Cambria Math"/>
          </w:rPr>
          <m:t>π</m:t>
        </m:r>
      </m:oMath>
      <w:r>
        <w:rPr>
          <w:rFonts w:hint="eastAsia"/>
        </w:rPr>
        <w:t>。由于实际信号的频率与50Hz非常接近，所以相角的变化也比较缓慢。</w:t>
      </w:r>
    </w:p>
    <w:p>
      <w:pPr>
        <w:spacing w:line="360" w:lineRule="auto"/>
        <w:ind w:firstLine="0"/>
        <w:rPr>
          <w:b/>
          <w:bCs/>
        </w:rPr>
      </w:pPr>
      <w:r>
        <w:rPr>
          <w:rFonts w:hint="eastAsia"/>
          <w:b/>
          <w:bCs/>
        </w:rPr>
        <w:t>2、如何降低谐波、间谐波对相量计算精度的影响？</w:t>
      </w:r>
    </w:p>
    <w:p>
      <w:pPr>
        <w:spacing w:line="360" w:lineRule="auto"/>
        <w:ind w:firstLine="0"/>
        <w:rPr>
          <w:rFonts w:hint="eastAsia"/>
          <w:b/>
          <w:bCs/>
        </w:rPr>
      </w:pPr>
      <w:r>
        <w:rPr>
          <w:rFonts w:hint="eastAsia"/>
          <w:b/>
          <w:bCs/>
        </w:rPr>
        <w:t>方法一：加窗法</w:t>
      </w:r>
    </w:p>
    <w:p>
      <w:pPr>
        <w:spacing w:line="360" w:lineRule="auto"/>
      </w:pPr>
      <w:r>
        <w:rPr>
          <w:rFonts w:hint="eastAsia"/>
        </w:rPr>
        <w:t>谐波和间谐波对于相量计算精度的影响主要来自于泄露误差。谐波和间谐波泄露出来的能量可能会影响到基波的能量。混叠误差虽然对频率较低的基频也产生一些影响，但是需要提高采样率才能从根本上减小混叠误差，所以我们不考虑减小混叠误差。对于泄露误差，加窗之后修正是一种比较有效的方法。在时域上为信号加一个边缘衰减的窗口函数可以显著减小泄露误差，之后使用谱线插值修正方法可以更好地减小加窗后主瓣宽度较大带来的影响。</w:t>
      </w:r>
    </w:p>
    <w:p>
      <w:pPr>
        <w:spacing w:line="360" w:lineRule="auto"/>
      </w:pPr>
      <w:r>
        <w:rPr>
          <w:rFonts w:hint="eastAsia"/>
        </w:rPr>
        <w:t>加窗之后，各个不同频率分量可以被分离得更彻底，而插值修正可以使计算结果更准确，由此便提高了相量计算的精度。</w:t>
      </w:r>
    </w:p>
    <w:p>
      <w:pPr>
        <w:spacing w:line="360" w:lineRule="auto"/>
        <w:ind w:firstLine="0"/>
        <w:rPr>
          <w:rFonts w:hint="eastAsia"/>
          <w:b/>
          <w:bCs/>
        </w:rPr>
      </w:pPr>
      <w:r>
        <w:rPr>
          <w:rFonts w:hint="eastAsia"/>
          <w:b/>
          <w:bCs/>
        </w:rPr>
        <w:t>方法二：滤波法</w:t>
      </w:r>
    </w:p>
    <w:p>
      <w:pPr>
        <w:spacing w:line="360" w:lineRule="auto"/>
        <w:ind w:firstLine="480" w:firstLineChars="200"/>
      </w:pPr>
      <w:r>
        <w:rPr>
          <w:rFonts w:hint="eastAsia"/>
        </w:rPr>
        <w:t>由于已知基波的频率在50Hz附近，而谐波与间歇波的频率较高，因此可以在计算前给原始信号加一低通滤波器，减小谐波与间歇波在信号中的占比，再对基波进行计算。当然，由于滤波器存在幅频与相频特性，因此计算出的基波的结果要去掉由于滤波器的幅频特性与相频特性带来的增益。</w:t>
      </w:r>
    </w:p>
    <w:p>
      <w:pPr>
        <w:spacing w:line="360" w:lineRule="auto"/>
        <w:ind w:firstLine="0"/>
        <w:rPr>
          <w:b/>
          <w:bCs/>
        </w:rPr>
      </w:pPr>
      <w:r>
        <w:rPr>
          <w:rFonts w:hint="eastAsia"/>
          <w:b/>
          <w:bCs/>
        </w:rPr>
        <w:t>3、</w:t>
      </w:r>
      <w:r>
        <w:rPr>
          <w:b/>
          <w:bCs/>
        </w:rPr>
        <w:t>对于同步相量算法，如何设计使其能够更快跟踪信号幅值的阶跃变化？</w:t>
      </w:r>
    </w:p>
    <w:p>
      <w:pPr>
        <w:spacing w:line="360" w:lineRule="auto"/>
        <w:ind w:firstLine="480" w:firstLineChars="200"/>
        <w:rPr>
          <w:rFonts w:hint="eastAsia"/>
        </w:rPr>
      </w:pPr>
      <w:r>
        <w:rPr>
          <w:rFonts w:hint="eastAsia"/>
        </w:rPr>
        <w:t>可以使用希尔伯特-黄变换（H</w:t>
      </w:r>
      <w:r>
        <w:t>HT</w:t>
      </w:r>
      <w:r>
        <w:rPr>
          <w:rFonts w:hint="eastAsia"/>
        </w:rPr>
        <w:t>）来跟踪信号幅值的阶跃变化。对非平稳信号，由于H</w:t>
      </w:r>
      <w:r>
        <w:t>HT</w:t>
      </w:r>
      <w:r>
        <w:rPr>
          <w:rFonts w:hint="eastAsia"/>
        </w:rPr>
        <w:t>通过构造解析函数并通过瞬时相角对时间求导来得到瞬时频率，所以如果信号的幅值有阶跃变化，则瞬时的相角会在短时间内较大的变化，其瞬时频率也会有较大的变化，此时就可以认为信号的幅值发生阶跃。</w:t>
      </w:r>
    </w:p>
    <w:p>
      <w:pPr>
        <w:pStyle w:val="2"/>
        <w:numPr>
          <w:ilvl w:val="0"/>
          <w:numId w:val="0"/>
        </w:numPr>
        <w:spacing w:before="156" w:after="156" w:line="360" w:lineRule="auto"/>
        <w:jc w:val="left"/>
      </w:pPr>
      <w:bookmarkStart w:id="21" w:name="_Toc107178645"/>
      <w:r>
        <w:rPr>
          <w:rFonts w:hint="eastAsia"/>
        </w:rPr>
        <w:t>4选做部分</w:t>
      </w:r>
      <w:bookmarkEnd w:id="21"/>
    </w:p>
    <w:p>
      <w:pPr>
        <w:pStyle w:val="2"/>
        <w:numPr>
          <w:ilvl w:val="0"/>
          <w:numId w:val="0"/>
        </w:numPr>
        <w:spacing w:before="156" w:after="156" w:line="360" w:lineRule="auto"/>
        <w:jc w:val="left"/>
        <w:rPr>
          <w:sz w:val="28"/>
          <w:szCs w:val="40"/>
        </w:rPr>
      </w:pPr>
      <w:bookmarkStart w:id="22" w:name="_Toc107178646"/>
      <w:r>
        <w:rPr>
          <w:rFonts w:hint="eastAsia"/>
          <w:sz w:val="28"/>
          <w:szCs w:val="40"/>
        </w:rPr>
        <w:t>4</w:t>
      </w:r>
      <w:r>
        <w:rPr>
          <w:sz w:val="28"/>
          <w:szCs w:val="40"/>
        </w:rPr>
        <w:t>.1</w:t>
      </w:r>
      <w:r>
        <w:rPr>
          <w:rFonts w:hint="eastAsia"/>
          <w:sz w:val="28"/>
          <w:szCs w:val="40"/>
        </w:rPr>
        <w:t>加分任务1</w:t>
      </w:r>
      <w:bookmarkEnd w:id="22"/>
    </w:p>
    <w:p>
      <w:pPr>
        <w:pStyle w:val="2"/>
        <w:numPr>
          <w:ilvl w:val="0"/>
          <w:numId w:val="0"/>
        </w:numPr>
        <w:spacing w:before="156" w:after="156" w:line="360" w:lineRule="auto"/>
        <w:jc w:val="left"/>
        <w:rPr>
          <w:rFonts w:hint="eastAsia"/>
          <w:sz w:val="24"/>
          <w:szCs w:val="36"/>
        </w:rPr>
      </w:pPr>
      <w:bookmarkStart w:id="23" w:name="_Toc107178647"/>
      <w:r>
        <w:rPr>
          <w:rFonts w:hint="eastAsia"/>
          <w:sz w:val="24"/>
          <w:szCs w:val="36"/>
        </w:rPr>
        <w:t>4</w:t>
      </w:r>
      <w:r>
        <w:rPr>
          <w:sz w:val="24"/>
          <w:szCs w:val="36"/>
        </w:rPr>
        <w:t>.1</w:t>
      </w:r>
      <w:r>
        <w:rPr>
          <w:rFonts w:hint="eastAsia"/>
          <w:sz w:val="24"/>
          <w:szCs w:val="36"/>
        </w:rPr>
        <w:t>.</w:t>
      </w:r>
      <w:r>
        <w:rPr>
          <w:sz w:val="24"/>
          <w:szCs w:val="36"/>
        </w:rPr>
        <w:t>1</w:t>
      </w:r>
      <w:r>
        <w:rPr>
          <w:rFonts w:hint="eastAsia"/>
          <w:sz w:val="24"/>
          <w:szCs w:val="36"/>
        </w:rPr>
        <w:t>幅值、频率阶跃时刻</w:t>
      </w:r>
      <w:bookmarkEnd w:id="23"/>
    </w:p>
    <w:p>
      <w:pPr>
        <w:spacing w:line="360" w:lineRule="auto"/>
      </w:pPr>
      <w:r>
        <w:rPr>
          <w:rFonts w:hint="eastAsia"/>
        </w:rPr>
        <w:t>若直接利用3</w:t>
      </w:r>
      <w:r>
        <w:t>.1</w:t>
      </w:r>
      <w:r>
        <w:rPr>
          <w:rFonts w:hint="eastAsia"/>
        </w:rPr>
        <w:t>中的方法求解阶跃点，发现无法从Hilbert谱获取阶跃信息，如图4</w:t>
      </w:r>
      <w:r>
        <w:t>.1.1</w:t>
      </w:r>
      <w:r>
        <w:rPr>
          <w:rFonts w:hint="eastAsia"/>
        </w:rPr>
        <w:t>所示。</w:t>
      </w:r>
    </w:p>
    <w:p>
      <w:pPr>
        <w:spacing w:line="360" w:lineRule="auto"/>
        <w:jc w:val="center"/>
      </w:pPr>
      <w:r>
        <w:drawing>
          <wp:inline distT="0" distB="0" distL="0" distR="0">
            <wp:extent cx="3521710" cy="26657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522133" cy="2665952"/>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4.1.1</w:t>
      </w:r>
      <w:r>
        <w:rPr>
          <w:rFonts w:ascii="楷体" w:hAnsi="楷体" w:eastAsia="楷体" w:cs="楷体"/>
          <w:sz w:val="18"/>
          <w:szCs w:val="18"/>
        </w:rPr>
        <w:t xml:space="preserve"> </w:t>
      </w:r>
      <w:r>
        <w:rPr>
          <w:rFonts w:hint="eastAsia" w:ascii="楷体" w:hAnsi="楷体" w:eastAsia="楷体" w:cs="楷体"/>
          <w:sz w:val="18"/>
          <w:szCs w:val="18"/>
        </w:rPr>
        <w:t>未去除噪声时的</w:t>
      </w:r>
      <w:r>
        <w:rPr>
          <w:rFonts w:hint="default" w:ascii="Times New Roman" w:hAnsi="Times New Roman" w:eastAsia="楷体" w:cs="Times New Roman"/>
          <w:sz w:val="18"/>
          <w:szCs w:val="18"/>
        </w:rPr>
        <w:t>Hilbert</w:t>
      </w:r>
      <w:r>
        <w:rPr>
          <w:rFonts w:hint="eastAsia" w:ascii="楷体" w:hAnsi="楷体" w:eastAsia="楷体" w:cs="楷体"/>
          <w:sz w:val="18"/>
          <w:szCs w:val="18"/>
        </w:rPr>
        <w:t>谱</w:t>
      </w:r>
    </w:p>
    <w:p>
      <w:pPr>
        <w:spacing w:line="360" w:lineRule="auto"/>
      </w:pPr>
      <w:r>
        <w:drawing>
          <wp:anchor distT="0" distB="0" distL="114300" distR="114300" simplePos="0" relativeHeight="251659264" behindDoc="1" locked="0" layoutInCell="1" allowOverlap="1">
            <wp:simplePos x="0" y="0"/>
            <wp:positionH relativeFrom="column">
              <wp:posOffset>0</wp:posOffset>
            </wp:positionH>
            <wp:positionV relativeFrom="paragraph">
              <wp:posOffset>363855</wp:posOffset>
            </wp:positionV>
            <wp:extent cx="5274310" cy="2746375"/>
            <wp:effectExtent l="0" t="0" r="0" b="0"/>
            <wp:wrapTight wrapText="bothSides">
              <wp:wrapPolygon>
                <wp:start x="0" y="0"/>
                <wp:lineTo x="0" y="21425"/>
                <wp:lineTo x="21532" y="21425"/>
                <wp:lineTo x="2153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46375"/>
                    </a:xfrm>
                    <a:prstGeom prst="rect">
                      <a:avLst/>
                    </a:prstGeom>
                  </pic:spPr>
                </pic:pic>
              </a:graphicData>
            </a:graphic>
          </wp:anchor>
        </w:drawing>
      </w:r>
      <w:r>
        <w:rPr>
          <w:rFonts w:hint="eastAsia"/>
        </w:rPr>
        <w:t>利用小波变换去除白噪声。噪声去除前后对比如图4</w:t>
      </w:r>
      <w:r>
        <w:t>.1.2</w:t>
      </w:r>
      <w:r>
        <w:rPr>
          <w:rFonts w:hint="eastAsia"/>
        </w:rPr>
        <w:t>所示。</w:t>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4.1.2</w:t>
      </w:r>
      <w:r>
        <w:rPr>
          <w:rFonts w:hint="eastAsia" w:ascii="楷体" w:hAnsi="楷体" w:eastAsia="楷体" w:cs="楷体"/>
          <w:sz w:val="18"/>
          <w:szCs w:val="18"/>
        </w:rPr>
        <w:t>蓝色为原信号，橘色为去除白噪声后的信号</w:t>
      </w:r>
    </w:p>
    <w:p>
      <w:pPr>
        <w:spacing w:line="360" w:lineRule="auto"/>
      </w:pPr>
      <w:r>
        <w:rPr>
          <w:rFonts w:hint="eastAsia"/>
        </w:rPr>
        <w:t>再利用与3</w:t>
      </w:r>
      <w:r>
        <w:t>.1</w:t>
      </w:r>
      <w:r>
        <w:rPr>
          <w:rFonts w:hint="eastAsia"/>
        </w:rPr>
        <w:t>相同的方法——希尔伯特-黄变换求得幅值、频率阶跃的时刻，分别如图4</w:t>
      </w:r>
      <w:r>
        <w:t>.1.3</w:t>
      </w:r>
      <w:r>
        <w:rPr>
          <w:rFonts w:hint="eastAsia"/>
        </w:rPr>
        <w:t>与图4</w:t>
      </w:r>
      <w:r>
        <w:t>.1.4</w:t>
      </w:r>
      <w:r>
        <w:rPr>
          <w:rFonts w:hint="eastAsia"/>
        </w:rPr>
        <w:t>所示，可知幅值阶跃发生在0</w:t>
      </w:r>
      <w:r>
        <w:t>.2401</w:t>
      </w:r>
      <w:r>
        <w:rPr>
          <w:rFonts w:hint="eastAsia"/>
        </w:rPr>
        <w:t>s，频率阶跃发生在0</w:t>
      </w:r>
      <w:r>
        <w:t>.4002</w:t>
      </w:r>
      <w:r>
        <w:rPr>
          <w:rFonts w:hint="eastAsia"/>
        </w:rPr>
        <w:t>s。</w:t>
      </w:r>
    </w:p>
    <w:p>
      <w:pPr>
        <w:spacing w:line="360" w:lineRule="auto"/>
        <w:rPr>
          <w:rFonts w:hint="eastAsia"/>
        </w:rPr>
      </w:pPr>
      <w:r>
        <w:drawing>
          <wp:anchor distT="0" distB="0" distL="114300" distR="114300" simplePos="0" relativeHeight="251660288" behindDoc="1" locked="0" layoutInCell="1" allowOverlap="1">
            <wp:simplePos x="0" y="0"/>
            <wp:positionH relativeFrom="column">
              <wp:posOffset>812165</wp:posOffset>
            </wp:positionH>
            <wp:positionV relativeFrom="paragraph">
              <wp:posOffset>66040</wp:posOffset>
            </wp:positionV>
            <wp:extent cx="3640455" cy="2840355"/>
            <wp:effectExtent l="0" t="0" r="0" b="0"/>
            <wp:wrapThrough wrapText="bothSides">
              <wp:wrapPolygon>
                <wp:start x="0" y="0"/>
                <wp:lineTo x="0" y="21441"/>
                <wp:lineTo x="21476" y="21441"/>
                <wp:lineTo x="21476"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40455" cy="2840355"/>
                    </a:xfrm>
                    <a:prstGeom prst="rect">
                      <a:avLst/>
                    </a:prstGeom>
                  </pic:spPr>
                </pic:pic>
              </a:graphicData>
            </a:graphic>
          </wp:anchor>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ascii="楷体" w:hAnsi="楷体" w:eastAsia="楷体" w:cs="楷体"/>
          <w:sz w:val="18"/>
          <w:szCs w:val="18"/>
        </w:rPr>
      </w:pP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lang w:val="en-US" w:eastAsia="zh-CN"/>
        </w:rPr>
        <w:t>图</w:t>
      </w:r>
      <w:r>
        <w:rPr>
          <w:rFonts w:hint="default" w:ascii="Times New Roman" w:hAnsi="Times New Roman" w:eastAsia="楷体" w:cs="Times New Roman"/>
          <w:sz w:val="18"/>
          <w:szCs w:val="18"/>
        </w:rPr>
        <w:t>4.1.3</w:t>
      </w:r>
      <w:r>
        <w:rPr>
          <w:rFonts w:ascii="楷体" w:hAnsi="楷体" w:eastAsia="楷体" w:cs="楷体"/>
          <w:sz w:val="18"/>
          <w:szCs w:val="18"/>
        </w:rPr>
        <w:t xml:space="preserve"> </w:t>
      </w:r>
      <w:r>
        <w:rPr>
          <w:rFonts w:hint="eastAsia" w:ascii="楷体" w:hAnsi="楷体" w:eastAsia="楷体" w:cs="楷体"/>
          <w:sz w:val="18"/>
          <w:szCs w:val="18"/>
        </w:rPr>
        <w:t>幅值阶跃发生在</w:t>
      </w:r>
      <w:r>
        <w:rPr>
          <w:rFonts w:hint="default" w:ascii="Times New Roman" w:hAnsi="Times New Roman" w:eastAsia="楷体" w:cs="Times New Roman"/>
          <w:sz w:val="18"/>
          <w:szCs w:val="18"/>
        </w:rPr>
        <w:t>0.2401s</w:t>
      </w:r>
    </w:p>
    <w:p>
      <w:r>
        <w:drawing>
          <wp:anchor distT="0" distB="0" distL="114300" distR="114300" simplePos="0" relativeHeight="251661312" behindDoc="1" locked="0" layoutInCell="1" allowOverlap="1">
            <wp:simplePos x="0" y="0"/>
            <wp:positionH relativeFrom="column">
              <wp:posOffset>812800</wp:posOffset>
            </wp:positionH>
            <wp:positionV relativeFrom="paragraph">
              <wp:posOffset>47625</wp:posOffset>
            </wp:positionV>
            <wp:extent cx="3632200" cy="2705100"/>
            <wp:effectExtent l="0" t="0" r="0" b="0"/>
            <wp:wrapTight wrapText="bothSides">
              <wp:wrapPolygon>
                <wp:start x="0" y="0"/>
                <wp:lineTo x="0" y="21448"/>
                <wp:lineTo x="21524" y="21448"/>
                <wp:lineTo x="21524"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32200" cy="2705100"/>
                    </a:xfrm>
                    <a:prstGeom prst="rect">
                      <a:avLst/>
                    </a:prstGeom>
                  </pic:spPr>
                </pic:pic>
              </a:graphicData>
            </a:graphic>
          </wp:anchor>
        </w:drawing>
      </w:r>
    </w:p>
    <w:p/>
    <w:p/>
    <w:p/>
    <w:p/>
    <w:p/>
    <w:p/>
    <w:p/>
    <w:p>
      <w:pPr>
        <w:rPr>
          <w:rFonts w:hint="eastAsia"/>
        </w:rPr>
      </w:pPr>
    </w:p>
    <w:p/>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4.1.4</w:t>
      </w:r>
      <w:r>
        <w:rPr>
          <w:rFonts w:ascii="楷体" w:hAnsi="楷体" w:eastAsia="楷体" w:cs="楷体"/>
          <w:sz w:val="18"/>
          <w:szCs w:val="18"/>
        </w:rPr>
        <w:t xml:space="preserve"> </w:t>
      </w:r>
      <w:r>
        <w:rPr>
          <w:rFonts w:hint="eastAsia" w:ascii="楷体" w:hAnsi="楷体" w:eastAsia="楷体" w:cs="楷体"/>
          <w:sz w:val="18"/>
          <w:szCs w:val="18"/>
        </w:rPr>
        <w:t>频率阶跃发生在</w:t>
      </w:r>
      <w:r>
        <w:rPr>
          <w:rFonts w:hint="default" w:ascii="Times New Roman" w:hAnsi="Times New Roman" w:eastAsia="楷体" w:cs="Times New Roman"/>
          <w:sz w:val="18"/>
          <w:szCs w:val="18"/>
        </w:rPr>
        <w:t>0.4002s</w:t>
      </w:r>
    </w:p>
    <w:p>
      <w:pPr>
        <w:spacing w:line="360" w:lineRule="auto"/>
      </w:pPr>
      <w:r>
        <w:rPr>
          <w:rFonts w:hint="eastAsia"/>
        </w:rPr>
        <w:t>幅值、频率阶跃的时刻在Hilbert谱上都表现为波峰，如何判断出幅值、频率阶跃的时刻？幅值阶跃波峰前后的频率均为5</w:t>
      </w:r>
      <w:r>
        <w:t>0H</w:t>
      </w:r>
      <w:r>
        <w:rPr>
          <w:rFonts w:hint="eastAsia"/>
        </w:rPr>
        <w:t>z，而频率阶跃波峰前后的频率有明显的变化，以此可以判断出二者。</w:t>
      </w:r>
    </w:p>
    <w:p>
      <w:pPr>
        <w:pStyle w:val="2"/>
        <w:numPr>
          <w:ilvl w:val="0"/>
          <w:numId w:val="0"/>
        </w:numPr>
        <w:spacing w:before="156" w:after="156" w:line="360" w:lineRule="auto"/>
        <w:jc w:val="left"/>
        <w:rPr>
          <w:sz w:val="24"/>
          <w:szCs w:val="36"/>
        </w:rPr>
      </w:pPr>
      <w:bookmarkStart w:id="24" w:name="_Toc107178648"/>
      <w:r>
        <w:rPr>
          <w:rFonts w:hint="eastAsia"/>
          <w:sz w:val="24"/>
          <w:szCs w:val="36"/>
        </w:rPr>
        <w:t>4</w:t>
      </w:r>
      <w:r>
        <w:rPr>
          <w:sz w:val="24"/>
          <w:szCs w:val="36"/>
        </w:rPr>
        <w:t>.1.2</w:t>
      </w:r>
      <w:r>
        <w:rPr>
          <w:rFonts w:hint="eastAsia"/>
          <w:sz w:val="24"/>
          <w:szCs w:val="36"/>
        </w:rPr>
        <w:t>幅值相位计算</w:t>
      </w:r>
      <w:bookmarkEnd w:id="24"/>
    </w:p>
    <w:p>
      <w:pPr>
        <w:spacing w:line="360" w:lineRule="auto"/>
        <w:ind w:firstLine="0"/>
      </w:pPr>
      <w:r>
        <w:tab/>
      </w:r>
      <w:r>
        <w:rPr>
          <w:rFonts w:hint="eastAsia"/>
        </w:rPr>
        <w:t>方法与必做中3</w:t>
      </w:r>
      <w:r>
        <w:t>.2</w:t>
      </w:r>
      <w:r>
        <w:rPr>
          <w:rFonts w:hint="eastAsia"/>
        </w:rPr>
        <w:t>类似，采用滑动窗与自动调整窗长的算法，所得频率曲线如图4</w:t>
      </w:r>
      <w:r>
        <w:t>.1.5</w:t>
      </w:r>
      <w:r>
        <w:rPr>
          <w:rFonts w:hint="eastAsia"/>
        </w:rPr>
        <w:t>所示，频率阶跃前后的信号频率分别为5</w:t>
      </w:r>
      <w:r>
        <w:t>1H</w:t>
      </w:r>
      <w:r>
        <w:rPr>
          <w:rFonts w:hint="eastAsia"/>
        </w:rPr>
        <w:t>z、5</w:t>
      </w:r>
      <w:r>
        <w:t>5H</w:t>
      </w:r>
      <w:r>
        <w:rPr>
          <w:rFonts w:hint="eastAsia"/>
        </w:rPr>
        <w:t>z，。所不同的是，需要按照频率阶跃时刻，将信号分为前后两段进行分析。具体过程不再赘述。计算所得的幅值曲线、相角曲线分别如图4</w:t>
      </w:r>
      <w:r>
        <w:t>.1.6</w:t>
      </w:r>
      <w:r>
        <w:rPr>
          <w:rFonts w:hint="eastAsia"/>
        </w:rPr>
        <w:t>和4</w:t>
      </w:r>
      <w:r>
        <w:t>.1.7</w:t>
      </w:r>
      <w:r>
        <w:rPr>
          <w:rFonts w:hint="eastAsia"/>
        </w:rPr>
        <w:t>所示。</w:t>
      </w:r>
    </w:p>
    <w:p>
      <w:pPr>
        <w:spacing w:line="360" w:lineRule="auto"/>
        <w:ind w:firstLine="0"/>
        <w:jc w:val="center"/>
      </w:pPr>
      <w:r>
        <w:drawing>
          <wp:inline distT="0" distB="0" distL="114300" distR="114300">
            <wp:extent cx="3177540" cy="23139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77540" cy="2313940"/>
                    </a:xfrm>
                    <a:prstGeom prst="rect">
                      <a:avLst/>
                    </a:prstGeom>
                    <a:noFill/>
                    <a:ln>
                      <a:noFill/>
                    </a:ln>
                  </pic:spPr>
                </pic:pic>
              </a:graphicData>
            </a:graphic>
          </wp:inline>
        </w:drawing>
      </w:r>
    </w:p>
    <w:p>
      <w:pPr>
        <w:spacing w:line="360" w:lineRule="auto"/>
        <w:ind w:firstLine="0"/>
        <w:jc w:val="center"/>
        <w:rPr>
          <w:rFonts w:hint="eastAsia"/>
        </w:rPr>
      </w:pPr>
      <w:r>
        <w:rPr>
          <w:rFonts w:hint="eastAsia" w:ascii="楷体" w:hAnsi="楷体" w:eastAsia="楷体" w:cs="楷体"/>
          <w:sz w:val="18"/>
          <w:szCs w:val="18"/>
        </w:rPr>
        <w:t>图</w:t>
      </w:r>
      <w:r>
        <w:rPr>
          <w:rFonts w:hint="default" w:ascii="Times New Roman" w:hAnsi="Times New Roman" w:eastAsia="楷体" w:cs="Times New Roman"/>
          <w:sz w:val="18"/>
          <w:szCs w:val="18"/>
        </w:rPr>
        <w:t>4.1.5</w:t>
      </w:r>
      <w:r>
        <w:rPr>
          <w:rFonts w:ascii="楷体" w:hAnsi="楷体" w:eastAsia="楷体" w:cs="楷体"/>
          <w:sz w:val="18"/>
          <w:szCs w:val="18"/>
        </w:rPr>
        <w:t xml:space="preserve"> </w:t>
      </w:r>
      <w:r>
        <w:rPr>
          <w:rFonts w:hint="eastAsia" w:ascii="楷体" w:hAnsi="楷体" w:eastAsia="楷体" w:cs="楷体"/>
          <w:sz w:val="18"/>
          <w:szCs w:val="18"/>
        </w:rPr>
        <w:t>频率曲线</w:t>
      </w:r>
    </w:p>
    <w:p>
      <w:pPr>
        <w:spacing w:line="360" w:lineRule="auto"/>
        <w:ind w:firstLine="0"/>
        <w:jc w:val="center"/>
      </w:pPr>
      <w:r>
        <w:drawing>
          <wp:inline distT="0" distB="0" distL="114300" distR="114300">
            <wp:extent cx="5051425" cy="27647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51425" cy="2764790"/>
                    </a:xfrm>
                    <a:prstGeom prst="rect">
                      <a:avLst/>
                    </a:prstGeom>
                  </pic:spPr>
                </pic:pic>
              </a:graphicData>
            </a:graphic>
          </wp:inline>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4.1.6</w:t>
      </w:r>
      <w:r>
        <w:rPr>
          <w:rFonts w:ascii="楷体" w:hAnsi="楷体" w:eastAsia="楷体" w:cs="楷体"/>
          <w:sz w:val="18"/>
          <w:szCs w:val="18"/>
        </w:rPr>
        <w:t xml:space="preserve"> </w:t>
      </w:r>
      <w:r>
        <w:rPr>
          <w:rFonts w:hint="eastAsia" w:ascii="楷体" w:hAnsi="楷体" w:eastAsia="楷体" w:cs="楷体"/>
          <w:sz w:val="18"/>
          <w:szCs w:val="18"/>
        </w:rPr>
        <w:t>幅值曲线</w:t>
      </w:r>
    </w:p>
    <w:p>
      <w:pPr>
        <w:spacing w:line="360" w:lineRule="auto"/>
        <w:ind w:firstLine="0"/>
        <w:jc w:val="center"/>
        <w:rPr>
          <w:rFonts w:hint="eastAsia" w:ascii="楷体" w:hAnsi="楷体" w:eastAsia="楷体" w:cs="楷体"/>
          <w:sz w:val="18"/>
          <w:szCs w:val="18"/>
        </w:rPr>
      </w:pPr>
      <w:r>
        <w:drawing>
          <wp:inline distT="0" distB="0" distL="114300" distR="114300">
            <wp:extent cx="4968240" cy="27660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68240" cy="2766060"/>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4.1.7</w:t>
      </w:r>
      <w:r>
        <w:rPr>
          <w:rFonts w:ascii="楷体" w:hAnsi="楷体" w:eastAsia="楷体" w:cs="楷体"/>
          <w:sz w:val="18"/>
          <w:szCs w:val="18"/>
        </w:rPr>
        <w:t xml:space="preserve"> </w:t>
      </w:r>
      <w:r>
        <w:rPr>
          <w:rFonts w:hint="eastAsia" w:ascii="楷体" w:hAnsi="楷体" w:eastAsia="楷体" w:cs="楷体"/>
          <w:sz w:val="18"/>
          <w:szCs w:val="18"/>
        </w:rPr>
        <w:t>相角曲线</w:t>
      </w:r>
    </w:p>
    <w:p>
      <w:pPr>
        <w:pStyle w:val="2"/>
        <w:numPr>
          <w:ilvl w:val="0"/>
          <w:numId w:val="0"/>
        </w:numPr>
        <w:spacing w:before="156" w:after="156" w:line="360" w:lineRule="auto"/>
        <w:jc w:val="left"/>
        <w:rPr>
          <w:sz w:val="24"/>
          <w:szCs w:val="36"/>
        </w:rPr>
      </w:pPr>
      <w:bookmarkStart w:id="25" w:name="_Toc107178649"/>
      <w:r>
        <w:rPr>
          <w:rFonts w:hint="eastAsia"/>
          <w:sz w:val="24"/>
          <w:szCs w:val="36"/>
        </w:rPr>
        <w:t>4</w:t>
      </w:r>
      <w:r>
        <w:rPr>
          <w:sz w:val="24"/>
          <w:szCs w:val="36"/>
        </w:rPr>
        <w:t>.1.3</w:t>
      </w:r>
      <w:r>
        <w:rPr>
          <w:rFonts w:hint="eastAsia"/>
          <w:sz w:val="24"/>
          <w:szCs w:val="36"/>
        </w:rPr>
        <w:t>谐波种类含量</w:t>
      </w:r>
      <w:bookmarkEnd w:id="25"/>
    </w:p>
    <w:p>
      <w:pPr>
        <w:spacing w:line="360" w:lineRule="auto"/>
        <w:ind w:firstLine="420"/>
      </w:pPr>
      <w:r>
        <w:rPr>
          <w:rFonts w:hint="eastAsia"/>
        </w:rPr>
        <w:t>此问题中的谐波处理思路与必做是完全相同的，采用必做的方法仍然可以自动算出各次谐波，不过需要注意一点，由于此时加入了白噪声，所以频谱中会含有一个直流分量，这是白噪声的频谱，我们计算后应该将这个白噪声频谱贡献的幅值减去以进行修正，这样才能得到结果更准确的谐波。</w:t>
      </w:r>
    </w:p>
    <w:p>
      <w:pPr>
        <w:spacing w:line="360" w:lineRule="auto"/>
        <w:ind w:firstLine="0"/>
      </w:pPr>
      <w:r>
        <w:tab/>
      </w:r>
      <w:r>
        <w:rPr>
          <w:rFonts w:hint="eastAsia"/>
        </w:rPr>
        <w:t>计算白噪声频谱的方式是非常直观的，只要把取一段不包含大量谐波的频段计算该频段内频谱密度的平均值即可。</w:t>
      </w:r>
    </w:p>
    <w:p>
      <w:pPr>
        <w:spacing w:line="360" w:lineRule="auto"/>
        <w:ind w:firstLine="0"/>
      </w:pPr>
      <w:r>
        <w:tab/>
      </w:r>
      <w:r>
        <w:rPr>
          <w:rFonts w:hint="eastAsia"/>
        </w:rPr>
        <w:t>由于白噪声的加入，所以自动寻找谐波部分可能需要手动调节判断是否误判的阈值，以消除因为加入白噪声而造成的更多的误判。我们当然可以写一个函数来实现这个功能（w</w:t>
      </w:r>
      <w:r>
        <w:t>hile</w:t>
      </w:r>
      <w:r>
        <w:rPr>
          <w:rFonts w:hint="eastAsia"/>
        </w:rPr>
        <w:t>循环，如果找到的谐波数过多，就自动增大阈值重找），不过考虑到本次作业的重点不是编程，而且加入之后会降低程序可读性，所以我们省去了这一步。</w:t>
      </w:r>
    </w:p>
    <w:p>
      <w:pPr>
        <w:spacing w:line="360" w:lineRule="auto"/>
        <w:ind w:firstLine="0"/>
        <w:rPr>
          <w:rFonts w:hint="eastAsia"/>
        </w:rPr>
      </w:pPr>
      <w:r>
        <w:tab/>
      </w:r>
      <w:r>
        <w:rPr>
          <w:rFonts w:hint="eastAsia"/>
        </w:rPr>
        <w:t>结果如下表所示：</w:t>
      </w:r>
    </w:p>
    <w:tbl>
      <w:tblPr>
        <w:tblStyle w:val="3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频率成分</w:t>
            </w:r>
          </w:p>
        </w:tc>
        <w:tc>
          <w:tcPr>
            <w:tcW w:w="2765"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w:t>
            </w:r>
          </w:p>
        </w:tc>
        <w:tc>
          <w:tcPr>
            <w:tcW w:w="2766"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幅值（有效值）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基波频率</w:t>
            </w:r>
          </w:p>
        </w:tc>
        <w:tc>
          <w:tcPr>
            <w:tcW w:w="2765" w:type="dxa"/>
            <w:shd w:val="clear" w:color="auto" w:fill="auto"/>
            <w:vAlign w:val="center"/>
          </w:tcPr>
          <w:p>
            <w:pPr>
              <w:pStyle w:val="30"/>
              <w:spacing w:line="360" w:lineRule="auto"/>
              <w:rPr>
                <w:rFonts w:cs="Times New Roman"/>
                <w:kern w:val="0"/>
                <w:szCs w:val="20"/>
              </w:rPr>
            </w:pPr>
            <w:r>
              <w:rPr>
                <w:rFonts w:hint="eastAsia" w:cs="Times New Roman"/>
                <w:kern w:val="0"/>
                <w:szCs w:val="20"/>
              </w:rPr>
              <w:t>5</w:t>
            </w:r>
            <w:r>
              <w:rPr>
                <w:rFonts w:cs="Times New Roman"/>
                <w:kern w:val="0"/>
                <w:szCs w:val="20"/>
              </w:rPr>
              <w:t>1</w:t>
            </w:r>
            <w:r>
              <w:rPr>
                <w:rFonts w:hint="eastAsia" w:cs="Times New Roman"/>
                <w:kern w:val="0"/>
                <w:szCs w:val="20"/>
              </w:rPr>
              <w:t>.</w:t>
            </w:r>
            <w:r>
              <w:rPr>
                <w:rFonts w:cs="Times New Roman"/>
                <w:kern w:val="0"/>
                <w:szCs w:val="20"/>
              </w:rPr>
              <w:t>0009</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7</w:t>
            </w:r>
            <w:r>
              <w:rPr>
                <w:rFonts w:cs="Times New Roman"/>
                <w:kern w:val="0"/>
                <w:szCs w:val="20"/>
              </w:rPr>
              <w:t>0</w:t>
            </w:r>
            <w:r>
              <w:rPr>
                <w:rFonts w:hint="eastAsia" w:cs="Times New Roman"/>
                <w:kern w:val="0"/>
                <w:szCs w:val="20"/>
              </w:rPr>
              <w:t>.</w:t>
            </w:r>
            <w:r>
              <w:rPr>
                <w:rFonts w:cs="Times New Roman"/>
                <w:kern w:val="0"/>
                <w:szCs w:val="20"/>
              </w:rPr>
              <w:t>60073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.3</w:t>
            </w:r>
            <w:r>
              <w:rPr>
                <w:rFonts w:hint="eastAsia" w:cs="Times New Roman"/>
                <w:kern w:val="0"/>
                <w:szCs w:val="20"/>
              </w:rPr>
              <w:t>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4</w:t>
            </w:r>
            <w:r>
              <w:rPr>
                <w:rFonts w:hint="eastAsia" w:cs="Times New Roman"/>
                <w:kern w:val="0"/>
                <w:szCs w:val="20"/>
              </w:rPr>
              <w:t>.</w:t>
            </w:r>
            <w:r>
              <w:rPr>
                <w:rFonts w:cs="Times New Roman"/>
                <w:kern w:val="0"/>
                <w:szCs w:val="20"/>
              </w:rPr>
              <w:t>0392</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042833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.5</w:t>
            </w:r>
            <w:r>
              <w:rPr>
                <w:rFonts w:hint="eastAsia" w:cs="Times New Roman"/>
                <w:kern w:val="0"/>
                <w:szCs w:val="20"/>
              </w:rPr>
              <w:t>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2</w:t>
            </w:r>
            <w:r>
              <w:rPr>
                <w:rFonts w:cs="Times New Roman"/>
                <w:kern w:val="0"/>
                <w:szCs w:val="20"/>
              </w:rPr>
              <w:t>7</w:t>
            </w:r>
            <w:r>
              <w:rPr>
                <w:rFonts w:hint="eastAsia" w:cs="Times New Roman"/>
                <w:kern w:val="0"/>
                <w:szCs w:val="20"/>
              </w:rPr>
              <w:t>.</w:t>
            </w:r>
            <w:r>
              <w:rPr>
                <w:rFonts w:cs="Times New Roman"/>
                <w:kern w:val="0"/>
                <w:szCs w:val="20"/>
              </w:rPr>
              <w:t>0676</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044478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3次谐波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52</w:t>
            </w:r>
            <w:r>
              <w:rPr>
                <w:rFonts w:hint="eastAsia" w:cs="Times New Roman"/>
                <w:kern w:val="0"/>
                <w:szCs w:val="20"/>
              </w:rPr>
              <w:t>.</w:t>
            </w:r>
            <w:r>
              <w:rPr>
                <w:rFonts w:cs="Times New Roman"/>
                <w:kern w:val="0"/>
                <w:szCs w:val="20"/>
              </w:rPr>
              <w:t>1887</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049547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4次谐波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2</w:t>
            </w:r>
            <w:r>
              <w:rPr>
                <w:rFonts w:cs="Times New Roman"/>
                <w:kern w:val="0"/>
                <w:szCs w:val="20"/>
              </w:rPr>
              <w:t>18</w:t>
            </w:r>
            <w:r>
              <w:rPr>
                <w:rFonts w:hint="eastAsia" w:cs="Times New Roman"/>
                <w:kern w:val="0"/>
                <w:szCs w:val="20"/>
              </w:rPr>
              <w:t>.</w:t>
            </w:r>
            <w:r>
              <w:rPr>
                <w:rFonts w:cs="Times New Roman"/>
                <w:kern w:val="0"/>
                <w:szCs w:val="20"/>
              </w:rPr>
              <w:t>8393</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060835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5次谐波</w:t>
            </w:r>
          </w:p>
        </w:tc>
        <w:tc>
          <w:tcPr>
            <w:tcW w:w="2765" w:type="dxa"/>
            <w:shd w:val="clear" w:color="auto" w:fill="auto"/>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54</w:t>
            </w:r>
            <w:r>
              <w:rPr>
                <w:rFonts w:hint="eastAsia" w:cs="Times New Roman"/>
                <w:kern w:val="0"/>
                <w:szCs w:val="20"/>
              </w:rPr>
              <w:t>.</w:t>
            </w:r>
            <w:r>
              <w:rPr>
                <w:rFonts w:cs="Times New Roman"/>
                <w:kern w:val="0"/>
                <w:szCs w:val="20"/>
              </w:rPr>
              <w:t>0671</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118145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w:t>
            </w:r>
            <w:r>
              <w:rPr>
                <w:rFonts w:cs="Times New Roman"/>
                <w:kern w:val="0"/>
                <w:szCs w:val="20"/>
              </w:rPr>
              <w:t>.5</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79</w:t>
            </w:r>
            <w:r>
              <w:rPr>
                <w:rFonts w:hint="eastAsia" w:cs="Times New Roman"/>
                <w:kern w:val="0"/>
                <w:szCs w:val="20"/>
              </w:rPr>
              <w:t>.</w:t>
            </w:r>
            <w:r>
              <w:rPr>
                <w:rFonts w:cs="Times New Roman"/>
                <w:kern w:val="0"/>
                <w:szCs w:val="20"/>
              </w:rPr>
              <w:t>0562</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093508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4</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w:t>
            </w:r>
            <w:r>
              <w:rPr>
                <w:rFonts w:cs="Times New Roman"/>
                <w:kern w:val="0"/>
                <w:szCs w:val="20"/>
              </w:rPr>
              <w:t>16</w:t>
            </w:r>
            <w:r>
              <w:rPr>
                <w:rFonts w:hint="eastAsia" w:cs="Times New Roman"/>
                <w:kern w:val="0"/>
                <w:szCs w:val="20"/>
              </w:rPr>
              <w:t>.</w:t>
            </w:r>
            <w:r>
              <w:rPr>
                <w:rFonts w:cs="Times New Roman"/>
                <w:kern w:val="0"/>
                <w:szCs w:val="20"/>
              </w:rPr>
              <w:t>3958</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048323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2</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584</w:t>
            </w:r>
            <w:r>
              <w:rPr>
                <w:rFonts w:hint="eastAsia" w:cs="Times New Roman"/>
                <w:kern w:val="0"/>
                <w:szCs w:val="20"/>
              </w:rPr>
              <w:t>.</w:t>
            </w:r>
            <w:r>
              <w:rPr>
                <w:rFonts w:cs="Times New Roman"/>
                <w:kern w:val="0"/>
                <w:szCs w:val="20"/>
              </w:rPr>
              <w:t>840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045165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5</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740</w:t>
            </w:r>
            <w:r>
              <w:rPr>
                <w:rFonts w:hint="eastAsia" w:cs="Times New Roman"/>
                <w:kern w:val="0"/>
                <w:szCs w:val="20"/>
              </w:rPr>
              <w:t>.</w:t>
            </w:r>
            <w:r>
              <w:rPr>
                <w:rFonts w:cs="Times New Roman"/>
                <w:kern w:val="0"/>
                <w:szCs w:val="20"/>
              </w:rPr>
              <w:t>019</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048571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4</w:t>
            </w:r>
            <w:r>
              <w:rPr>
                <w:rFonts w:cs="Times New Roman"/>
                <w:kern w:val="0"/>
                <w:szCs w:val="20"/>
              </w:rPr>
              <w:t>8</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370.051</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.044613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6</w:t>
            </w:r>
            <w:r>
              <w:rPr>
                <w:rFonts w:cs="Times New Roman"/>
                <w:kern w:val="0"/>
                <w:szCs w:val="20"/>
              </w:rPr>
              <w:t>1</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047.574</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.044133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w:t>
            </w:r>
            <w:r>
              <w:rPr>
                <w:rFonts w:cs="Times New Roman"/>
                <w:kern w:val="0"/>
                <w:szCs w:val="20"/>
              </w:rPr>
              <w:t>0</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508.716</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.039883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w:t>
            </w:r>
            <w:r>
              <w:rPr>
                <w:rFonts w:cs="Times New Roman"/>
                <w:kern w:val="0"/>
                <w:szCs w:val="20"/>
              </w:rPr>
              <w:t>9</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950.076</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.042219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8</w:t>
            </w:r>
            <w:r>
              <w:rPr>
                <w:rFonts w:cs="Times New Roman"/>
                <w:kern w:val="0"/>
                <w:szCs w:val="20"/>
              </w:rPr>
              <w:t>2</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4</w:t>
            </w:r>
            <w:r>
              <w:rPr>
                <w:rFonts w:cs="Times New Roman"/>
                <w:kern w:val="0"/>
                <w:szCs w:val="20"/>
              </w:rPr>
              <w:t>079.047</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.033725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8</w:t>
            </w:r>
            <w:r>
              <w:rPr>
                <w:rFonts w:cs="Times New Roman"/>
                <w:kern w:val="0"/>
                <w:szCs w:val="20"/>
              </w:rPr>
              <w:t>6</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4</w:t>
            </w:r>
            <w:r>
              <w:rPr>
                <w:rFonts w:cs="Times New Roman"/>
                <w:kern w:val="0"/>
                <w:szCs w:val="20"/>
              </w:rPr>
              <w:t>292.580</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.037473</w:t>
            </w:r>
          </w:p>
        </w:tc>
      </w:tr>
    </w:tbl>
    <w:p>
      <w:pPr>
        <w:pStyle w:val="2"/>
        <w:numPr>
          <w:ilvl w:val="0"/>
          <w:numId w:val="0"/>
        </w:numPr>
        <w:spacing w:before="156" w:after="156" w:line="360" w:lineRule="auto"/>
        <w:jc w:val="left"/>
        <w:rPr>
          <w:sz w:val="24"/>
          <w:szCs w:val="36"/>
        </w:rPr>
      </w:pPr>
      <w:bookmarkStart w:id="26" w:name="_Toc107178650"/>
      <w:r>
        <w:rPr>
          <w:rFonts w:hint="eastAsia"/>
          <w:sz w:val="24"/>
          <w:szCs w:val="36"/>
        </w:rPr>
        <w:t>4</w:t>
      </w:r>
      <w:r>
        <w:rPr>
          <w:sz w:val="24"/>
          <w:szCs w:val="36"/>
        </w:rPr>
        <w:t>.1</w:t>
      </w:r>
      <w:r>
        <w:rPr>
          <w:rFonts w:hint="eastAsia"/>
          <w:sz w:val="24"/>
          <w:szCs w:val="36"/>
        </w:rPr>
        <w:t>.</w:t>
      </w:r>
      <w:r>
        <w:rPr>
          <w:sz w:val="24"/>
          <w:szCs w:val="36"/>
        </w:rPr>
        <w:t>4</w:t>
      </w:r>
      <w:r>
        <w:rPr>
          <w:rFonts w:hint="eastAsia"/>
          <w:sz w:val="24"/>
          <w:szCs w:val="36"/>
        </w:rPr>
        <w:t>问题思考分析</w:t>
      </w:r>
      <w:bookmarkEnd w:id="26"/>
    </w:p>
    <w:p>
      <w:pPr>
        <w:spacing w:line="360" w:lineRule="auto"/>
        <w:ind w:firstLine="0"/>
        <w:rPr>
          <w:rFonts w:hint="eastAsia"/>
          <w:b/>
          <w:bCs/>
        </w:rPr>
      </w:pPr>
      <w:r>
        <w:rPr>
          <w:rFonts w:hint="eastAsia"/>
          <w:b/>
          <w:bCs/>
        </w:rPr>
        <w:t>1、基波信号的频率变化，对于相量计算精度有什么影响？</w:t>
      </w:r>
    </w:p>
    <w:p>
      <w:pPr>
        <w:spacing w:line="360" w:lineRule="auto"/>
        <w:ind w:firstLine="0"/>
      </w:pPr>
      <w:r>
        <w:tab/>
      </w:r>
      <w:r>
        <w:rPr>
          <w:rFonts w:hint="eastAsia"/>
        </w:rPr>
        <w:t>若窗口既包含了频率阶跃前又包含了频率阶跃后的信号，算得基波频率将是一个介于两个频率之间的频率，因此，相角计算会出现较大的误差；同时由于傅里叶级数计算不准确，幅值也会存在较大偏差。</w:t>
      </w:r>
    </w:p>
    <w:p>
      <w:pPr>
        <w:pStyle w:val="2"/>
        <w:numPr>
          <w:ilvl w:val="0"/>
          <w:numId w:val="0"/>
        </w:numPr>
        <w:spacing w:before="156" w:after="156" w:line="360" w:lineRule="auto"/>
        <w:jc w:val="left"/>
        <w:rPr>
          <w:sz w:val="28"/>
          <w:szCs w:val="40"/>
        </w:rPr>
      </w:pPr>
      <w:bookmarkStart w:id="27" w:name="_Toc107178651"/>
      <w:r>
        <w:rPr>
          <w:rFonts w:hint="eastAsia"/>
          <w:sz w:val="28"/>
          <w:szCs w:val="40"/>
        </w:rPr>
        <w:t>4</w:t>
      </w:r>
      <w:r>
        <w:rPr>
          <w:sz w:val="28"/>
          <w:szCs w:val="40"/>
        </w:rPr>
        <w:t>.2</w:t>
      </w:r>
      <w:r>
        <w:rPr>
          <w:rFonts w:hint="eastAsia"/>
          <w:sz w:val="28"/>
          <w:szCs w:val="40"/>
        </w:rPr>
        <w:t>加分任务</w:t>
      </w:r>
      <w:r>
        <w:rPr>
          <w:sz w:val="28"/>
          <w:szCs w:val="40"/>
        </w:rPr>
        <w:t>2</w:t>
      </w:r>
      <w:bookmarkEnd w:id="27"/>
    </w:p>
    <w:p>
      <w:pPr>
        <w:pStyle w:val="2"/>
        <w:numPr>
          <w:ilvl w:val="0"/>
          <w:numId w:val="0"/>
        </w:numPr>
        <w:spacing w:before="156" w:after="156" w:line="360" w:lineRule="auto"/>
        <w:jc w:val="left"/>
        <w:rPr>
          <w:sz w:val="24"/>
          <w:szCs w:val="36"/>
        </w:rPr>
      </w:pPr>
      <w:bookmarkStart w:id="28" w:name="_Toc107178652"/>
      <w:r>
        <w:rPr>
          <w:rFonts w:hint="eastAsia"/>
          <w:sz w:val="24"/>
          <w:szCs w:val="36"/>
        </w:rPr>
        <w:t>4</w:t>
      </w:r>
      <w:r>
        <w:rPr>
          <w:sz w:val="24"/>
          <w:szCs w:val="36"/>
        </w:rPr>
        <w:t>.2.1</w:t>
      </w:r>
      <w:r>
        <w:rPr>
          <w:rFonts w:hint="eastAsia"/>
          <w:sz w:val="24"/>
          <w:szCs w:val="36"/>
        </w:rPr>
        <w:t>幅值相角计算</w:t>
      </w:r>
      <w:bookmarkEnd w:id="28"/>
    </w:p>
    <w:p>
      <w:pPr>
        <w:ind w:firstLine="0"/>
      </w:pPr>
      <w:r>
        <w:drawing>
          <wp:anchor distT="0" distB="0" distL="114300" distR="114300" simplePos="0" relativeHeight="251662336" behindDoc="1" locked="0" layoutInCell="1" allowOverlap="1">
            <wp:simplePos x="0" y="0"/>
            <wp:positionH relativeFrom="column">
              <wp:posOffset>0</wp:posOffset>
            </wp:positionH>
            <wp:positionV relativeFrom="paragraph">
              <wp:posOffset>869315</wp:posOffset>
            </wp:positionV>
            <wp:extent cx="5274310" cy="1242060"/>
            <wp:effectExtent l="0" t="0" r="0" b="0"/>
            <wp:wrapThrough wrapText="bothSides">
              <wp:wrapPolygon>
                <wp:start x="0" y="0"/>
                <wp:lineTo x="0" y="21202"/>
                <wp:lineTo x="21532" y="21202"/>
                <wp:lineTo x="21532"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1242060"/>
                    </a:xfrm>
                    <a:prstGeom prst="rect">
                      <a:avLst/>
                    </a:prstGeom>
                  </pic:spPr>
                </pic:pic>
              </a:graphicData>
            </a:graphic>
          </wp:anchor>
        </w:drawing>
      </w:r>
      <w:r>
        <w:tab/>
      </w:r>
      <w:r>
        <w:rPr>
          <w:rFonts w:hint="eastAsia"/>
        </w:rPr>
        <w:t>采用滑动窗的方法可以准确跟踪幅值调制的过程，采用自动调整窗长的方法可以准确计算基波频率与初相位，具体过程不再赘述。用类似必做3</w:t>
      </w:r>
      <w:r>
        <w:t>.2</w:t>
      </w:r>
      <w:r>
        <w:rPr>
          <w:rFonts w:hint="eastAsia"/>
        </w:rPr>
        <w:t>中的方法，求得幅值曲线如图4</w:t>
      </w:r>
      <w:r>
        <w:t>.2.1</w:t>
      </w:r>
      <w:r>
        <w:rPr>
          <w:rFonts w:hint="eastAsia"/>
        </w:rPr>
        <w:t>所示，相角曲线如图4</w:t>
      </w:r>
      <w:r>
        <w:t>.2.2</w:t>
      </w:r>
      <w:r>
        <w:rPr>
          <w:rFonts w:hint="eastAsia"/>
        </w:rPr>
        <w:t>所示。</w:t>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4.2.1</w:t>
      </w:r>
      <w:r>
        <w:rPr>
          <w:rFonts w:ascii="楷体" w:hAnsi="楷体" w:eastAsia="楷体" w:cs="楷体"/>
          <w:sz w:val="18"/>
          <w:szCs w:val="18"/>
        </w:rPr>
        <w:t xml:space="preserve"> </w:t>
      </w:r>
      <w:r>
        <w:rPr>
          <w:rFonts w:hint="eastAsia" w:ascii="楷体" w:hAnsi="楷体" w:eastAsia="楷体" w:cs="楷体"/>
          <w:sz w:val="18"/>
          <w:szCs w:val="18"/>
        </w:rPr>
        <w:t>幅值曲线</w:t>
      </w:r>
    </w:p>
    <w:p>
      <w:pPr>
        <w:ind w:firstLine="0"/>
        <w:rPr>
          <w:rFonts w:hint="eastAsia"/>
        </w:rPr>
      </w:pPr>
      <w:r>
        <w:drawing>
          <wp:anchor distT="0" distB="0" distL="114300" distR="114300" simplePos="0" relativeHeight="251663360" behindDoc="1" locked="0" layoutInCell="1" allowOverlap="1">
            <wp:simplePos x="0" y="0"/>
            <wp:positionH relativeFrom="column">
              <wp:posOffset>0</wp:posOffset>
            </wp:positionH>
            <wp:positionV relativeFrom="paragraph">
              <wp:posOffset>304800</wp:posOffset>
            </wp:positionV>
            <wp:extent cx="5274310" cy="1211580"/>
            <wp:effectExtent l="0" t="0" r="0" b="0"/>
            <wp:wrapThrough wrapText="bothSides">
              <wp:wrapPolygon>
                <wp:start x="0" y="0"/>
                <wp:lineTo x="0" y="21396"/>
                <wp:lineTo x="21532" y="21396"/>
                <wp:lineTo x="21532"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211580"/>
                    </a:xfrm>
                    <a:prstGeom prst="rect">
                      <a:avLst/>
                    </a:prstGeom>
                  </pic:spPr>
                </pic:pic>
              </a:graphicData>
            </a:graphic>
          </wp:anchor>
        </w:drawing>
      </w:r>
    </w:p>
    <w:p>
      <w:pPr>
        <w:spacing w:line="360" w:lineRule="auto"/>
        <w:ind w:firstLine="0"/>
        <w:jc w:val="center"/>
        <w:rPr>
          <w:rFonts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4.2.2</w:t>
      </w:r>
      <w:r>
        <w:rPr>
          <w:rFonts w:ascii="楷体" w:hAnsi="楷体" w:eastAsia="楷体" w:cs="楷体"/>
          <w:sz w:val="18"/>
          <w:szCs w:val="18"/>
        </w:rPr>
        <w:t xml:space="preserve"> </w:t>
      </w:r>
      <w:r>
        <w:rPr>
          <w:rFonts w:hint="eastAsia" w:ascii="楷体" w:hAnsi="楷体" w:eastAsia="楷体" w:cs="楷体"/>
          <w:sz w:val="18"/>
          <w:szCs w:val="18"/>
        </w:rPr>
        <w:t>幅值曲线</w:t>
      </w:r>
    </w:p>
    <w:p>
      <w:pPr>
        <w:spacing w:line="360" w:lineRule="auto"/>
        <w:ind w:firstLine="420"/>
      </w:pPr>
      <w:r>
        <w:drawing>
          <wp:anchor distT="0" distB="0" distL="114300" distR="114300" simplePos="0" relativeHeight="251664384" behindDoc="0" locked="0" layoutInCell="1" allowOverlap="1">
            <wp:simplePos x="0" y="0"/>
            <wp:positionH relativeFrom="column">
              <wp:posOffset>-191135</wp:posOffset>
            </wp:positionH>
            <wp:positionV relativeFrom="paragraph">
              <wp:posOffset>391160</wp:posOffset>
            </wp:positionV>
            <wp:extent cx="5652770" cy="105156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2770" cy="1051560"/>
                    </a:xfrm>
                    <a:prstGeom prst="rect">
                      <a:avLst/>
                    </a:prstGeom>
                  </pic:spPr>
                </pic:pic>
              </a:graphicData>
            </a:graphic>
          </wp:anchor>
        </w:drawing>
      </w:r>
      <w:r>
        <w:rPr>
          <w:rFonts w:hint="eastAsia"/>
        </w:rPr>
        <w:t>基波幅值调制如图4</w:t>
      </w:r>
      <w:r>
        <w:t>.2.3</w:t>
      </w:r>
      <w:r>
        <w:rPr>
          <w:rFonts w:hint="eastAsia"/>
        </w:rPr>
        <w:t>所示。</w:t>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4.2.3</w:t>
      </w:r>
      <w:r>
        <w:rPr>
          <w:rFonts w:ascii="楷体" w:hAnsi="楷体" w:eastAsia="楷体" w:cs="楷体"/>
          <w:sz w:val="18"/>
          <w:szCs w:val="18"/>
        </w:rPr>
        <w:t xml:space="preserve"> </w:t>
      </w:r>
      <w:r>
        <w:rPr>
          <w:rFonts w:hint="eastAsia" w:ascii="楷体" w:hAnsi="楷体" w:eastAsia="楷体" w:cs="楷体"/>
          <w:sz w:val="18"/>
          <w:szCs w:val="18"/>
        </w:rPr>
        <w:t>幅值调制</w:t>
      </w:r>
    </w:p>
    <w:p>
      <w:pPr>
        <w:pStyle w:val="2"/>
        <w:numPr>
          <w:ilvl w:val="0"/>
          <w:numId w:val="0"/>
        </w:numPr>
        <w:spacing w:before="156" w:after="156" w:line="360" w:lineRule="auto"/>
        <w:jc w:val="left"/>
        <w:rPr>
          <w:sz w:val="24"/>
          <w:szCs w:val="36"/>
        </w:rPr>
      </w:pPr>
      <w:bookmarkStart w:id="29" w:name="_Toc107178653"/>
      <w:r>
        <w:rPr>
          <w:rFonts w:hint="eastAsia"/>
          <w:sz w:val="24"/>
          <w:szCs w:val="36"/>
        </w:rPr>
        <w:t>4</w:t>
      </w:r>
      <w:r>
        <w:rPr>
          <w:sz w:val="24"/>
          <w:szCs w:val="36"/>
        </w:rPr>
        <w:t>.2.2</w:t>
      </w:r>
      <w:r>
        <w:rPr>
          <w:rFonts w:hint="eastAsia"/>
          <w:sz w:val="24"/>
          <w:szCs w:val="36"/>
        </w:rPr>
        <w:t>问题思考分析</w:t>
      </w:r>
      <w:bookmarkEnd w:id="29"/>
    </w:p>
    <w:p>
      <w:pPr>
        <w:spacing w:line="360" w:lineRule="auto"/>
        <w:ind w:firstLine="0"/>
        <w:rPr>
          <w:rFonts w:hint="eastAsia"/>
        </w:rPr>
      </w:pPr>
      <w:r>
        <w:rPr>
          <w:rFonts w:hint="eastAsia"/>
        </w:rPr>
        <w:t>1、</w:t>
      </w:r>
      <w:r>
        <w:t>对于同步相量算法，如何设计使其能够有效应对信号幅值的连续变化？</w:t>
      </w:r>
    </w:p>
    <w:p>
      <w:pPr>
        <w:spacing w:line="360" w:lineRule="auto"/>
        <w:ind w:firstLine="0"/>
        <w:rPr>
          <w:rFonts w:hint="eastAsia"/>
        </w:rPr>
      </w:pPr>
      <w:r>
        <w:tab/>
      </w:r>
      <w:r>
        <w:rPr>
          <w:rFonts w:hint="eastAsia"/>
        </w:rPr>
        <w:t>采用滑动窗的方法可以有效适应信号幅值的连续变化，具体阐述见3</w:t>
      </w:r>
      <w:r>
        <w:t>.2.1</w:t>
      </w:r>
      <w:r>
        <w:rPr>
          <w:rFonts w:hint="eastAsia"/>
        </w:rPr>
        <w:t>。</w:t>
      </w:r>
    </w:p>
    <w:p>
      <w:pPr>
        <w:pStyle w:val="2"/>
        <w:numPr>
          <w:ilvl w:val="0"/>
          <w:numId w:val="0"/>
        </w:numPr>
        <w:spacing w:before="156" w:after="156" w:line="360" w:lineRule="auto"/>
        <w:jc w:val="left"/>
        <w:rPr>
          <w:sz w:val="28"/>
          <w:szCs w:val="40"/>
        </w:rPr>
      </w:pPr>
      <w:bookmarkStart w:id="30" w:name="_Toc107178654"/>
      <w:r>
        <w:rPr>
          <w:rFonts w:hint="eastAsia"/>
          <w:sz w:val="28"/>
          <w:szCs w:val="40"/>
        </w:rPr>
        <w:t>4</w:t>
      </w:r>
      <w:r>
        <w:rPr>
          <w:sz w:val="28"/>
          <w:szCs w:val="40"/>
        </w:rPr>
        <w:t>.3</w:t>
      </w:r>
      <w:r>
        <w:rPr>
          <w:rFonts w:hint="eastAsia"/>
          <w:sz w:val="28"/>
          <w:szCs w:val="40"/>
        </w:rPr>
        <w:t>加分任务</w:t>
      </w:r>
      <w:r>
        <w:rPr>
          <w:sz w:val="28"/>
          <w:szCs w:val="40"/>
        </w:rPr>
        <w:t>3</w:t>
      </w:r>
      <w:bookmarkEnd w:id="30"/>
    </w:p>
    <w:p>
      <w:pPr>
        <w:pStyle w:val="2"/>
        <w:numPr>
          <w:ilvl w:val="0"/>
          <w:numId w:val="0"/>
        </w:numPr>
        <w:spacing w:before="156" w:after="156" w:line="360" w:lineRule="auto"/>
        <w:jc w:val="left"/>
        <w:rPr>
          <w:rFonts w:hint="eastAsia"/>
          <w:sz w:val="24"/>
          <w:szCs w:val="36"/>
        </w:rPr>
      </w:pPr>
      <w:bookmarkStart w:id="31" w:name="_Toc107178655"/>
      <w:r>
        <w:rPr>
          <w:rFonts w:hint="eastAsia"/>
          <w:sz w:val="24"/>
          <w:szCs w:val="36"/>
        </w:rPr>
        <w:t>4</w:t>
      </w:r>
      <w:r>
        <w:rPr>
          <w:sz w:val="24"/>
          <w:szCs w:val="36"/>
        </w:rPr>
        <w:t>.3.1</w:t>
      </w:r>
      <w:r>
        <w:rPr>
          <w:rFonts w:hint="eastAsia"/>
          <w:sz w:val="24"/>
          <w:szCs w:val="36"/>
        </w:rPr>
        <w:t>幅值相位计算</w:t>
      </w:r>
      <w:bookmarkEnd w:id="31"/>
    </w:p>
    <w:p>
      <w:pPr>
        <w:spacing w:line="360" w:lineRule="auto"/>
      </w:pPr>
      <w:r>
        <w:rPr>
          <w:rFonts w:hint="eastAsia"/>
        </w:rPr>
        <w:t>对于实际的电压信号，其频率很可能是波动的，因此，相位计算不能再按照之前任务中的算基波频率、初始相位来推导，本任务中，采用滑动窗与自动调整窗长相结合的方法实时跟踪频率、幅值和相位变化。</w:t>
      </w:r>
    </w:p>
    <w:p>
      <w:pPr>
        <w:spacing w:line="360" w:lineRule="auto"/>
        <w:ind w:left="0" w:leftChars="0" w:firstLine="0" w:firstLineChars="0"/>
        <w:jc w:val="center"/>
        <w:rPr>
          <w:rFonts w:hint="eastAsia"/>
        </w:rPr>
      </w:pPr>
      <w:r>
        <w:drawing>
          <wp:inline distT="0" distB="0" distL="114300" distR="114300">
            <wp:extent cx="2607310" cy="2019935"/>
            <wp:effectExtent l="0" t="0" r="1397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7310" cy="2019935"/>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4.3.1</w:t>
      </w:r>
      <w:r>
        <w:rPr>
          <w:rFonts w:ascii="楷体" w:hAnsi="楷体" w:eastAsia="楷体" w:cs="楷体"/>
          <w:sz w:val="18"/>
          <w:szCs w:val="18"/>
        </w:rPr>
        <w:t xml:space="preserve"> </w:t>
      </w:r>
      <w:r>
        <w:rPr>
          <w:rFonts w:hint="eastAsia" w:ascii="楷体" w:hAnsi="楷体" w:eastAsia="楷体" w:cs="楷体"/>
          <w:sz w:val="18"/>
          <w:szCs w:val="18"/>
        </w:rPr>
        <w:t>频率曲线</w:t>
      </w:r>
    </w:p>
    <w:p>
      <w:pPr>
        <w:spacing w:line="360" w:lineRule="auto"/>
        <w:ind w:left="0" w:leftChars="0" w:firstLine="0" w:firstLineChars="0"/>
        <w:jc w:val="center"/>
        <w:rPr>
          <w:rFonts w:hint="eastAsia"/>
        </w:rPr>
      </w:pPr>
      <w:r>
        <w:drawing>
          <wp:inline distT="0" distB="0" distL="114300" distR="114300">
            <wp:extent cx="3538855" cy="2759710"/>
            <wp:effectExtent l="0" t="0" r="1206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38855" cy="27597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pPr>
      <w:r>
        <w:rPr>
          <w:rFonts w:hint="eastAsia" w:ascii="楷体" w:hAnsi="楷体" w:eastAsia="楷体" w:cs="楷体"/>
          <w:sz w:val="18"/>
          <w:szCs w:val="18"/>
        </w:rPr>
        <w:t>图</w:t>
      </w:r>
      <w:r>
        <w:rPr>
          <w:rFonts w:hint="default" w:ascii="Times New Roman" w:hAnsi="Times New Roman" w:eastAsia="楷体" w:cs="Times New Roman"/>
          <w:sz w:val="18"/>
          <w:szCs w:val="18"/>
        </w:rPr>
        <w:t>4.3.2</w:t>
      </w:r>
      <w:r>
        <w:rPr>
          <w:rFonts w:ascii="楷体" w:hAnsi="楷体" w:eastAsia="楷体" w:cs="楷体"/>
          <w:sz w:val="18"/>
          <w:szCs w:val="18"/>
        </w:rPr>
        <w:t xml:space="preserve"> </w:t>
      </w:r>
      <w:r>
        <w:rPr>
          <w:rFonts w:hint="eastAsia" w:ascii="楷体" w:hAnsi="楷体" w:eastAsia="楷体" w:cs="楷体"/>
          <w:sz w:val="18"/>
          <w:szCs w:val="18"/>
        </w:rPr>
        <w:t>幅值曲线</w:t>
      </w:r>
    </w:p>
    <w:p>
      <w:pPr>
        <w:spacing w:line="360" w:lineRule="auto"/>
        <w:ind w:left="0" w:leftChars="0" w:firstLine="0" w:firstLineChars="0"/>
        <w:jc w:val="center"/>
      </w:pPr>
      <w:r>
        <w:drawing>
          <wp:inline distT="0" distB="0" distL="114300" distR="114300">
            <wp:extent cx="3417570" cy="2726055"/>
            <wp:effectExtent l="0" t="0" r="1143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17570" cy="2726055"/>
                    </a:xfrm>
                    <a:prstGeom prst="rect">
                      <a:avLst/>
                    </a:prstGeom>
                  </pic:spPr>
                </pic:pic>
              </a:graphicData>
            </a:graphic>
          </wp:inline>
        </w:drawing>
      </w:r>
    </w:p>
    <w:p>
      <w:pPr>
        <w:spacing w:line="360" w:lineRule="auto"/>
        <w:ind w:firstLine="0"/>
        <w:jc w:val="center"/>
        <w:rPr>
          <w:rFonts w:hint="eastAsia" w:ascii="楷体" w:hAnsi="楷体" w:eastAsia="楷体" w:cs="楷体"/>
          <w:sz w:val="18"/>
          <w:szCs w:val="18"/>
        </w:rPr>
      </w:pPr>
      <w:r>
        <w:rPr>
          <w:rFonts w:hint="eastAsia" w:ascii="楷体" w:hAnsi="楷体" w:eastAsia="楷体" w:cs="楷体"/>
          <w:sz w:val="18"/>
          <w:szCs w:val="18"/>
        </w:rPr>
        <w:t>图</w:t>
      </w:r>
      <w:r>
        <w:rPr>
          <w:rFonts w:hint="default" w:ascii="Times New Roman" w:hAnsi="Times New Roman" w:eastAsia="楷体" w:cs="Times New Roman"/>
          <w:sz w:val="18"/>
          <w:szCs w:val="18"/>
        </w:rPr>
        <w:t>4.3.3</w:t>
      </w:r>
      <w:r>
        <w:rPr>
          <w:rFonts w:ascii="楷体" w:hAnsi="楷体" w:eastAsia="楷体" w:cs="楷体"/>
          <w:sz w:val="18"/>
          <w:szCs w:val="18"/>
        </w:rPr>
        <w:t xml:space="preserve"> </w:t>
      </w:r>
      <w:r>
        <w:rPr>
          <w:rFonts w:hint="eastAsia" w:ascii="楷体" w:hAnsi="楷体" w:eastAsia="楷体" w:cs="楷体"/>
          <w:sz w:val="18"/>
          <w:szCs w:val="18"/>
        </w:rPr>
        <w:t>相角曲线</w:t>
      </w:r>
    </w:p>
    <w:p>
      <w:pPr>
        <w:pStyle w:val="2"/>
        <w:numPr>
          <w:ilvl w:val="0"/>
          <w:numId w:val="0"/>
        </w:numPr>
        <w:spacing w:before="156" w:after="156" w:line="360" w:lineRule="auto"/>
        <w:jc w:val="left"/>
        <w:rPr>
          <w:sz w:val="24"/>
          <w:szCs w:val="36"/>
        </w:rPr>
      </w:pPr>
      <w:bookmarkStart w:id="32" w:name="_Toc107178656"/>
      <w:r>
        <w:rPr>
          <w:rFonts w:hint="eastAsia"/>
          <w:sz w:val="24"/>
          <w:szCs w:val="36"/>
        </w:rPr>
        <w:t>4</w:t>
      </w:r>
      <w:r>
        <w:rPr>
          <w:sz w:val="24"/>
          <w:szCs w:val="36"/>
        </w:rPr>
        <w:t>.3.2</w:t>
      </w:r>
      <w:r>
        <w:rPr>
          <w:rFonts w:hint="eastAsia"/>
          <w:sz w:val="24"/>
          <w:szCs w:val="36"/>
        </w:rPr>
        <w:t>谐波种类含量</w:t>
      </w:r>
      <w:bookmarkEnd w:id="32"/>
    </w:p>
    <w:p>
      <w:pPr>
        <w:spacing w:line="360" w:lineRule="auto"/>
      </w:pPr>
      <w:r>
        <w:rPr>
          <w:rFonts w:hint="eastAsia"/>
        </w:rPr>
        <w:t>对于实际的信号，实际上直接使用必做的程序就可以实现分析，因为程序具有一定的通用性，所以只要稍微调节一下判断误判的阈值就可以实现谐波分析。通过观察，我们发现实际信号的频谱中基本上不含有直流分量，所以也就不需要像选做一那样减去白色频谱进行修正。</w:t>
      </w:r>
    </w:p>
    <w:p>
      <w:pPr>
        <w:spacing w:line="360" w:lineRule="auto"/>
      </w:pPr>
      <w:r>
        <w:rPr>
          <w:rFonts w:hint="eastAsia"/>
        </w:rPr>
        <w:t>对于窗口的选择，我们目前使用了</w:t>
      </w:r>
      <w:r>
        <w:t>Blackman Harris窗</w:t>
      </w:r>
      <w:r>
        <w:rPr>
          <w:rFonts w:hint="eastAsia"/>
        </w:rPr>
        <w:t>和h</w:t>
      </w:r>
      <w:r>
        <w:t>amming</w:t>
      </w:r>
      <w:r>
        <w:rPr>
          <w:rFonts w:hint="eastAsia"/>
        </w:rPr>
        <w:t>窗并且使用差值方法进行了修正，这在一定程度上提高了分析的精度。</w:t>
      </w:r>
    </w:p>
    <w:p>
      <w:pPr>
        <w:spacing w:line="360" w:lineRule="auto"/>
        <w:rPr>
          <w:rFonts w:hint="eastAsia"/>
        </w:rPr>
      </w:pPr>
      <w:r>
        <w:rPr>
          <w:rFonts w:hint="eastAsia"/>
        </w:rPr>
        <w:t>结果如下图所示。</w:t>
      </w:r>
    </w:p>
    <w:tbl>
      <w:tblPr>
        <w:tblStyle w:val="39"/>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27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bottom w:val="single" w:color="000000" w:sz="6" w:space="0"/>
              <w:right w:val="single" w:color="000000" w:sz="6" w:space="0"/>
              <w:insideH w:val="single" w:sz="6" w:space="0"/>
              <w:insideV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频率成分</w:t>
            </w:r>
          </w:p>
        </w:tc>
        <w:tc>
          <w:tcPr>
            <w:tcW w:w="2765"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频率</w:t>
            </w:r>
          </w:p>
        </w:tc>
        <w:tc>
          <w:tcPr>
            <w:tcW w:w="2766" w:type="dxa"/>
            <w:tcBorders>
              <w:bottom w:val="single" w:color="000000" w:sz="6" w:space="0"/>
              <w:insideH w:val="single" w:sz="6" w:space="0"/>
              <w:tl2br w:val="nil"/>
              <w:tr2bl w:val="nil"/>
            </w:tcBorders>
            <w:shd w:val="clear" w:color="auto" w:fill="auto"/>
            <w:vAlign w:val="center"/>
          </w:tcPr>
          <w:p>
            <w:pPr>
              <w:pStyle w:val="30"/>
              <w:spacing w:line="360" w:lineRule="auto"/>
              <w:rPr>
                <w:rFonts w:cs="Times New Roman"/>
                <w:i w:val="0"/>
                <w:iCs w:val="0"/>
                <w:kern w:val="0"/>
                <w:szCs w:val="20"/>
              </w:rPr>
            </w:pPr>
            <w:r>
              <w:rPr>
                <w:rFonts w:hint="eastAsia" w:cs="Times New Roman"/>
                <w:i w:val="0"/>
                <w:iCs w:val="0"/>
                <w:kern w:val="0"/>
                <w:szCs w:val="20"/>
              </w:rPr>
              <w:t>幅值（有效值）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基波频率</w:t>
            </w:r>
          </w:p>
        </w:tc>
        <w:tc>
          <w:tcPr>
            <w:tcW w:w="2765" w:type="dxa"/>
            <w:shd w:val="clear" w:color="auto" w:fill="auto"/>
            <w:vAlign w:val="center"/>
          </w:tcPr>
          <w:p>
            <w:pPr>
              <w:pStyle w:val="30"/>
              <w:spacing w:line="360" w:lineRule="auto"/>
              <w:rPr>
                <w:rFonts w:cs="Times New Roman"/>
                <w:kern w:val="0"/>
                <w:szCs w:val="20"/>
              </w:rPr>
            </w:pPr>
            <w:r>
              <w:rPr>
                <w:rFonts w:hint="eastAsia" w:cs="Times New Roman"/>
                <w:kern w:val="0"/>
                <w:szCs w:val="20"/>
              </w:rPr>
              <w:t>4</w:t>
            </w:r>
            <w:r>
              <w:rPr>
                <w:rFonts w:cs="Times New Roman"/>
                <w:kern w:val="0"/>
                <w:szCs w:val="20"/>
              </w:rPr>
              <w:t>9</w:t>
            </w:r>
            <w:r>
              <w:rPr>
                <w:rFonts w:hint="eastAsia" w:cs="Times New Roman"/>
                <w:kern w:val="0"/>
                <w:szCs w:val="20"/>
              </w:rPr>
              <w:t>.</w:t>
            </w:r>
            <w:r>
              <w:rPr>
                <w:rFonts w:cs="Times New Roman"/>
                <w:kern w:val="0"/>
                <w:szCs w:val="20"/>
              </w:rPr>
              <w:t>98494</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5</w:t>
            </w:r>
            <w:r>
              <w:rPr>
                <w:rFonts w:cs="Times New Roman"/>
                <w:kern w:val="0"/>
                <w:szCs w:val="20"/>
              </w:rPr>
              <w:t>9</w:t>
            </w:r>
            <w:r>
              <w:rPr>
                <w:rFonts w:hint="eastAsia" w:cs="Times New Roman"/>
                <w:kern w:val="0"/>
                <w:szCs w:val="20"/>
              </w:rPr>
              <w:t>.</w:t>
            </w:r>
            <w:r>
              <w:rPr>
                <w:rFonts w:cs="Times New Roman"/>
                <w:kern w:val="0"/>
                <w:szCs w:val="20"/>
              </w:rPr>
              <w:t>90183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2次谐波</w:t>
            </w:r>
          </w:p>
        </w:tc>
        <w:tc>
          <w:tcPr>
            <w:tcW w:w="2765" w:type="dxa"/>
            <w:shd w:val="clear" w:color="auto" w:fill="auto"/>
            <w:vAlign w:val="center"/>
          </w:tcPr>
          <w:p>
            <w:pPr>
              <w:pStyle w:val="30"/>
              <w:spacing w:line="360" w:lineRule="auto"/>
              <w:rPr>
                <w:rFonts w:cs="Times New Roman"/>
                <w:kern w:val="0"/>
                <w:szCs w:val="20"/>
              </w:rPr>
            </w:pPr>
            <w:r>
              <w:rPr>
                <w:rFonts w:hint="eastAsia" w:cs="Times New Roman"/>
                <w:kern w:val="0"/>
                <w:szCs w:val="20"/>
              </w:rPr>
              <w:t>9</w:t>
            </w:r>
            <w:r>
              <w:rPr>
                <w:rFonts w:cs="Times New Roman"/>
                <w:kern w:val="0"/>
                <w:szCs w:val="20"/>
              </w:rPr>
              <w:t>9</w:t>
            </w:r>
            <w:r>
              <w:rPr>
                <w:rFonts w:hint="eastAsia" w:cs="Times New Roman"/>
                <w:kern w:val="0"/>
                <w:szCs w:val="20"/>
              </w:rPr>
              <w:t>.</w:t>
            </w:r>
            <w:r>
              <w:rPr>
                <w:rFonts w:cs="Times New Roman"/>
                <w:kern w:val="0"/>
                <w:szCs w:val="20"/>
              </w:rPr>
              <w:t>92123</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021707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3次谐波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50</w:t>
            </w:r>
            <w:r>
              <w:rPr>
                <w:rFonts w:hint="eastAsia" w:cs="Times New Roman"/>
                <w:kern w:val="0"/>
                <w:szCs w:val="20"/>
              </w:rPr>
              <w:t>.</w:t>
            </w:r>
            <w:r>
              <w:rPr>
                <w:rFonts w:cs="Times New Roman"/>
                <w:kern w:val="0"/>
                <w:szCs w:val="20"/>
              </w:rPr>
              <w:t>0042</w:t>
            </w:r>
          </w:p>
        </w:tc>
        <w:tc>
          <w:tcPr>
            <w:tcW w:w="2766" w:type="dxa"/>
            <w:shd w:val="clear" w:color="auto" w:fill="auto"/>
            <w:vAlign w:val="center"/>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033451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cs="Times New Roman"/>
                <w:kern w:val="0"/>
                <w:szCs w:val="20"/>
              </w:rPr>
            </w:pPr>
            <w:r>
              <w:rPr>
                <w:rFonts w:hint="eastAsia" w:cs="Times New Roman"/>
                <w:kern w:val="0"/>
                <w:szCs w:val="20"/>
              </w:rPr>
              <w:t>4次谐波</w:t>
            </w:r>
          </w:p>
        </w:tc>
        <w:tc>
          <w:tcPr>
            <w:tcW w:w="2765" w:type="dxa"/>
            <w:shd w:val="clear" w:color="auto" w:fill="auto"/>
          </w:tcPr>
          <w:p>
            <w:pPr>
              <w:pStyle w:val="30"/>
              <w:spacing w:line="360" w:lineRule="auto"/>
              <w:rPr>
                <w:rFonts w:cs="Times New Roman"/>
                <w:kern w:val="0"/>
                <w:szCs w:val="20"/>
              </w:rPr>
            </w:pPr>
            <w:r>
              <w:rPr>
                <w:rFonts w:hint="eastAsia" w:cs="Times New Roman"/>
                <w:kern w:val="0"/>
                <w:szCs w:val="20"/>
              </w:rPr>
              <w:t>1</w:t>
            </w:r>
            <w:r>
              <w:rPr>
                <w:rFonts w:cs="Times New Roman"/>
                <w:kern w:val="0"/>
                <w:szCs w:val="20"/>
              </w:rPr>
              <w:t>99</w:t>
            </w:r>
            <w:r>
              <w:rPr>
                <w:rFonts w:hint="eastAsia" w:cs="Times New Roman"/>
                <w:kern w:val="0"/>
                <w:szCs w:val="20"/>
              </w:rPr>
              <w:t>.</w:t>
            </w:r>
            <w:r>
              <w:rPr>
                <w:rFonts w:cs="Times New Roman"/>
                <w:kern w:val="0"/>
                <w:szCs w:val="20"/>
              </w:rPr>
              <w:t>9507</w:t>
            </w:r>
          </w:p>
        </w:tc>
        <w:tc>
          <w:tcPr>
            <w:tcW w:w="2766" w:type="dxa"/>
            <w:shd w:val="clear" w:color="auto" w:fill="auto"/>
          </w:tcPr>
          <w:p>
            <w:pPr>
              <w:pStyle w:val="30"/>
              <w:spacing w:line="360" w:lineRule="auto"/>
              <w:rPr>
                <w:rFonts w:cs="Times New Roman"/>
                <w:kern w:val="0"/>
                <w:szCs w:val="20"/>
              </w:rPr>
            </w:pPr>
            <w:r>
              <w:rPr>
                <w:rFonts w:hint="eastAsia" w:cs="Times New Roman"/>
                <w:kern w:val="0"/>
                <w:szCs w:val="20"/>
              </w:rPr>
              <w:t>0.</w:t>
            </w:r>
            <w:r>
              <w:rPr>
                <w:rFonts w:cs="Times New Roman"/>
                <w:kern w:val="0"/>
                <w:szCs w:val="20"/>
              </w:rPr>
              <w:t>034666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5次谐波</w:t>
            </w:r>
          </w:p>
        </w:tc>
        <w:tc>
          <w:tcPr>
            <w:tcW w:w="2765" w:type="dxa"/>
            <w:shd w:val="clear" w:color="auto" w:fill="auto"/>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49</w:t>
            </w:r>
            <w:r>
              <w:rPr>
                <w:rFonts w:hint="eastAsia" w:cs="Times New Roman"/>
                <w:kern w:val="0"/>
                <w:szCs w:val="20"/>
              </w:rPr>
              <w:t>.</w:t>
            </w:r>
            <w:r>
              <w:rPr>
                <w:rFonts w:cs="Times New Roman"/>
                <w:kern w:val="0"/>
                <w:szCs w:val="20"/>
              </w:rPr>
              <w:t>9206</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995032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6次谐波</w:t>
            </w:r>
          </w:p>
        </w:tc>
        <w:tc>
          <w:tcPr>
            <w:tcW w:w="2765" w:type="dxa"/>
            <w:shd w:val="clear" w:color="auto" w:fill="auto"/>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99</w:t>
            </w:r>
            <w:r>
              <w:rPr>
                <w:rFonts w:hint="eastAsia" w:cs="Times New Roman"/>
                <w:kern w:val="0"/>
                <w:szCs w:val="20"/>
              </w:rPr>
              <w:t>.</w:t>
            </w:r>
            <w:r>
              <w:rPr>
                <w:rFonts w:cs="Times New Roman"/>
                <w:kern w:val="0"/>
                <w:szCs w:val="20"/>
              </w:rPr>
              <w:t>9011</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036796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7次谐波</w:t>
            </w:r>
          </w:p>
        </w:tc>
        <w:tc>
          <w:tcPr>
            <w:tcW w:w="2765" w:type="dxa"/>
            <w:shd w:val="clear" w:color="auto" w:fill="auto"/>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49</w:t>
            </w:r>
            <w:r>
              <w:rPr>
                <w:rFonts w:hint="eastAsia" w:cs="Times New Roman"/>
                <w:kern w:val="0"/>
                <w:szCs w:val="20"/>
              </w:rPr>
              <w:t>.</w:t>
            </w:r>
            <w:r>
              <w:rPr>
                <w:rFonts w:cs="Times New Roman"/>
                <w:kern w:val="0"/>
                <w:szCs w:val="20"/>
              </w:rPr>
              <w:t>8984</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078450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1</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5</w:t>
            </w:r>
            <w:r>
              <w:rPr>
                <w:rFonts w:cs="Times New Roman"/>
                <w:kern w:val="0"/>
                <w:szCs w:val="20"/>
              </w:rPr>
              <w:t>49</w:t>
            </w:r>
            <w:r>
              <w:rPr>
                <w:rFonts w:hint="eastAsia" w:cs="Times New Roman"/>
                <w:kern w:val="0"/>
                <w:szCs w:val="20"/>
              </w:rPr>
              <w:t>.</w:t>
            </w:r>
            <w:r>
              <w:rPr>
                <w:rFonts w:cs="Times New Roman"/>
                <w:kern w:val="0"/>
                <w:szCs w:val="20"/>
              </w:rPr>
              <w:t>8625</w:t>
            </w:r>
          </w:p>
        </w:tc>
        <w:tc>
          <w:tcPr>
            <w:tcW w:w="2766" w:type="dxa"/>
            <w:shd w:val="clear" w:color="auto" w:fill="auto"/>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014618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3</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6</w:t>
            </w:r>
            <w:r>
              <w:rPr>
                <w:rFonts w:cs="Times New Roman"/>
                <w:kern w:val="0"/>
                <w:szCs w:val="20"/>
              </w:rPr>
              <w:t>49</w:t>
            </w:r>
            <w:r>
              <w:rPr>
                <w:rFonts w:hint="eastAsia" w:cs="Times New Roman"/>
                <w:kern w:val="0"/>
                <w:szCs w:val="20"/>
              </w:rPr>
              <w:t>.</w:t>
            </w:r>
            <w:r>
              <w:rPr>
                <w:rFonts w:cs="Times New Roman"/>
                <w:kern w:val="0"/>
                <w:szCs w:val="20"/>
              </w:rPr>
              <w:t>7971</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062858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5</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7</w:t>
            </w:r>
            <w:r>
              <w:rPr>
                <w:rFonts w:cs="Times New Roman"/>
                <w:kern w:val="0"/>
                <w:szCs w:val="20"/>
              </w:rPr>
              <w:t>49</w:t>
            </w:r>
            <w:r>
              <w:rPr>
                <w:rFonts w:hint="eastAsia" w:cs="Times New Roman"/>
                <w:kern w:val="0"/>
                <w:szCs w:val="20"/>
              </w:rPr>
              <w:t>.</w:t>
            </w:r>
            <w:r>
              <w:rPr>
                <w:rFonts w:cs="Times New Roman"/>
                <w:kern w:val="0"/>
                <w:szCs w:val="20"/>
              </w:rPr>
              <w:t>7748</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007414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7</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8</w:t>
            </w:r>
            <w:r>
              <w:rPr>
                <w:rFonts w:cs="Times New Roman"/>
                <w:kern w:val="0"/>
                <w:szCs w:val="20"/>
              </w:rPr>
              <w:t>49</w:t>
            </w:r>
            <w:r>
              <w:rPr>
                <w:rFonts w:hint="eastAsia" w:cs="Times New Roman"/>
                <w:kern w:val="0"/>
                <w:szCs w:val="20"/>
              </w:rPr>
              <w:t>.</w:t>
            </w:r>
            <w:r>
              <w:rPr>
                <w:rFonts w:cs="Times New Roman"/>
                <w:kern w:val="0"/>
                <w:szCs w:val="20"/>
              </w:rPr>
              <w:t>7505</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019783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9</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9</w:t>
            </w:r>
            <w:r>
              <w:rPr>
                <w:rFonts w:cs="Times New Roman"/>
                <w:kern w:val="0"/>
                <w:szCs w:val="20"/>
              </w:rPr>
              <w:t>49</w:t>
            </w:r>
            <w:r>
              <w:rPr>
                <w:rFonts w:hint="eastAsia" w:cs="Times New Roman"/>
                <w:kern w:val="0"/>
                <w:szCs w:val="20"/>
              </w:rPr>
              <w:t>.</w:t>
            </w:r>
            <w:r>
              <w:rPr>
                <w:rFonts w:cs="Times New Roman"/>
                <w:kern w:val="0"/>
                <w:szCs w:val="20"/>
              </w:rPr>
              <w:t>6638</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015713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1</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049</w:t>
            </w:r>
            <w:r>
              <w:rPr>
                <w:rFonts w:hint="eastAsia" w:cs="Times New Roman"/>
                <w:kern w:val="0"/>
                <w:szCs w:val="20"/>
              </w:rPr>
              <w:t>.</w:t>
            </w:r>
            <w:r>
              <w:rPr>
                <w:rFonts w:cs="Times New Roman"/>
                <w:kern w:val="0"/>
                <w:szCs w:val="20"/>
              </w:rPr>
              <w:t>679</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008713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2</w:t>
            </w:r>
            <w:r>
              <w:rPr>
                <w:rFonts w:cs="Times New Roman"/>
                <w:kern w:val="0"/>
                <w:szCs w:val="20"/>
              </w:rPr>
              <w:t>5</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249</w:t>
            </w:r>
            <w:r>
              <w:rPr>
                <w:rFonts w:hint="eastAsia" w:cs="Times New Roman"/>
                <w:kern w:val="0"/>
                <w:szCs w:val="20"/>
              </w:rPr>
              <w:t>.</w:t>
            </w:r>
            <w:r>
              <w:rPr>
                <w:rFonts w:cs="Times New Roman"/>
                <w:kern w:val="0"/>
                <w:szCs w:val="20"/>
              </w:rPr>
              <w:t>702</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008675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0</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449</w:t>
            </w:r>
            <w:r>
              <w:rPr>
                <w:rFonts w:hint="eastAsia" w:cs="Times New Roman"/>
                <w:kern w:val="0"/>
                <w:szCs w:val="20"/>
              </w:rPr>
              <w:t>.</w:t>
            </w:r>
            <w:r>
              <w:rPr>
                <w:rFonts w:cs="Times New Roman"/>
                <w:kern w:val="0"/>
                <w:szCs w:val="20"/>
              </w:rPr>
              <w:t>559</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011964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right w:val="single" w:color="000000" w:sz="6" w:space="0"/>
              <w:insideV w:val="single" w:sz="6" w:space="0"/>
              <w:tl2br w:val="nil"/>
              <w:tr2bl w:val="nil"/>
            </w:tcBorders>
            <w:shd w:val="clear" w:color="auto" w:fill="auto"/>
            <w:vAlign w:val="center"/>
          </w:tcPr>
          <w:p>
            <w:pPr>
              <w:pStyle w:val="30"/>
              <w:spacing w:line="360" w:lineRule="auto"/>
              <w:rPr>
                <w:rFonts w:hint="eastAsia" w:cs="Times New Roman"/>
                <w:kern w:val="0"/>
                <w:szCs w:val="20"/>
              </w:rPr>
            </w:pPr>
            <w:r>
              <w:rPr>
                <w:rFonts w:hint="eastAsia" w:cs="Times New Roman"/>
                <w:kern w:val="0"/>
                <w:szCs w:val="20"/>
              </w:rPr>
              <w:t>3</w:t>
            </w:r>
            <w:r>
              <w:rPr>
                <w:rFonts w:cs="Times New Roman"/>
                <w:kern w:val="0"/>
                <w:szCs w:val="20"/>
              </w:rPr>
              <w:t>1</w:t>
            </w:r>
            <w:r>
              <w:rPr>
                <w:rFonts w:hint="eastAsia" w:cs="Times New Roman"/>
                <w:kern w:val="0"/>
                <w:szCs w:val="20"/>
              </w:rPr>
              <w:t>次谐波</w:t>
            </w:r>
          </w:p>
        </w:tc>
        <w:tc>
          <w:tcPr>
            <w:tcW w:w="2765"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1</w:t>
            </w:r>
            <w:r>
              <w:rPr>
                <w:rFonts w:cs="Times New Roman"/>
                <w:kern w:val="0"/>
                <w:szCs w:val="20"/>
              </w:rPr>
              <w:t>549</w:t>
            </w:r>
            <w:r>
              <w:rPr>
                <w:rFonts w:hint="eastAsia" w:cs="Times New Roman"/>
                <w:kern w:val="0"/>
                <w:szCs w:val="20"/>
              </w:rPr>
              <w:t>.</w:t>
            </w:r>
            <w:r>
              <w:rPr>
                <w:rFonts w:cs="Times New Roman"/>
                <w:kern w:val="0"/>
                <w:szCs w:val="20"/>
              </w:rPr>
              <w:t>535</w:t>
            </w:r>
          </w:p>
        </w:tc>
        <w:tc>
          <w:tcPr>
            <w:tcW w:w="2766" w:type="dxa"/>
            <w:shd w:val="clear" w:color="auto" w:fill="auto"/>
            <w:vAlign w:val="center"/>
          </w:tcPr>
          <w:p>
            <w:pPr>
              <w:pStyle w:val="30"/>
              <w:spacing w:line="360" w:lineRule="auto"/>
              <w:rPr>
                <w:rFonts w:hint="eastAsia" w:cs="Times New Roman"/>
                <w:kern w:val="0"/>
                <w:szCs w:val="20"/>
              </w:rPr>
            </w:pPr>
            <w:r>
              <w:rPr>
                <w:rFonts w:hint="eastAsia" w:cs="Times New Roman"/>
                <w:kern w:val="0"/>
                <w:szCs w:val="20"/>
              </w:rPr>
              <w:t>0.</w:t>
            </w:r>
            <w:r>
              <w:rPr>
                <w:rFonts w:cs="Times New Roman"/>
                <w:kern w:val="0"/>
                <w:szCs w:val="20"/>
              </w:rPr>
              <w:t>008167</w:t>
            </w:r>
          </w:p>
        </w:tc>
      </w:tr>
    </w:tbl>
    <w:p>
      <w:pPr>
        <w:pStyle w:val="2"/>
        <w:numPr>
          <w:ilvl w:val="0"/>
          <w:numId w:val="0"/>
        </w:numPr>
        <w:spacing w:before="156" w:after="156" w:line="360" w:lineRule="auto"/>
        <w:jc w:val="left"/>
        <w:rPr>
          <w:sz w:val="24"/>
          <w:szCs w:val="36"/>
        </w:rPr>
      </w:pPr>
      <w:bookmarkStart w:id="33" w:name="_Toc107178657"/>
      <w:r>
        <w:rPr>
          <w:rFonts w:hint="eastAsia"/>
          <w:sz w:val="24"/>
          <w:szCs w:val="36"/>
        </w:rPr>
        <w:t>4</w:t>
      </w:r>
      <w:r>
        <w:rPr>
          <w:sz w:val="24"/>
          <w:szCs w:val="36"/>
        </w:rPr>
        <w:t>.3.3</w:t>
      </w:r>
      <w:r>
        <w:rPr>
          <w:rFonts w:hint="eastAsia"/>
          <w:sz w:val="24"/>
          <w:szCs w:val="36"/>
        </w:rPr>
        <w:t>问题思考分析</w:t>
      </w:r>
      <w:bookmarkEnd w:id="33"/>
    </w:p>
    <w:p>
      <w:pPr>
        <w:spacing w:line="360" w:lineRule="auto"/>
        <w:ind w:firstLine="0"/>
        <w:rPr>
          <w:rFonts w:hint="eastAsia"/>
        </w:rPr>
      </w:pPr>
      <w:r>
        <w:t>1</w:t>
      </w:r>
      <w:r>
        <w:rPr>
          <w:rFonts w:hint="eastAsia"/>
        </w:rPr>
        <w:t>、</w:t>
      </w:r>
      <w:r>
        <w:t>采样率的变化对同步相量计算有什么影响？</w:t>
      </w:r>
    </w:p>
    <w:p>
      <w:pPr>
        <w:spacing w:line="360" w:lineRule="auto"/>
        <w:ind w:firstLine="0"/>
      </w:pPr>
      <w:r>
        <w:rPr>
          <w:rFonts w:hint="eastAsia"/>
        </w:rPr>
        <w:t>①采样率越高，可以分析的频率范围越大。</w:t>
      </w:r>
    </w:p>
    <w:p>
      <w:pPr>
        <w:spacing w:line="360" w:lineRule="auto"/>
        <w:ind w:firstLine="0"/>
      </w:pPr>
      <w:r>
        <w:rPr>
          <w:rFonts w:hint="eastAsia"/>
        </w:rPr>
        <w:t>②采样率越高，混叠误差越小，计算精度越高。</w:t>
      </w:r>
    </w:p>
    <w:p>
      <w:pPr>
        <w:spacing w:line="360" w:lineRule="auto"/>
        <w:ind w:firstLine="0"/>
      </w:pPr>
      <w:r>
        <w:rPr>
          <w:rFonts w:hint="eastAsia"/>
        </w:rPr>
        <w:t>③当采样率接近主要信号（如50Hz的基波）的整数倍时，由于非完整周期抽样导致的泄露误差会越小，计算精度越高。</w:t>
      </w:r>
    </w:p>
    <w:p>
      <w:pPr>
        <w:spacing w:line="360" w:lineRule="auto"/>
        <w:ind w:firstLine="0"/>
        <w:rPr>
          <w:rFonts w:hint="eastAsia"/>
        </w:rPr>
      </w:pPr>
      <w:r>
        <w:rPr>
          <w:rFonts w:hint="eastAsia"/>
        </w:rPr>
        <w:t>④采样率太高，会导致同步相量计算的时间过长，难以做到实时性。</w:t>
      </w:r>
    </w:p>
    <w:p>
      <w:pPr>
        <w:ind w:firstLine="0"/>
      </w:pPr>
    </w:p>
    <w:p>
      <w:pPr>
        <w:ind w:firstLine="0"/>
      </w:pPr>
    </w:p>
    <w:p>
      <w:pPr>
        <w:pStyle w:val="28"/>
        <w:spacing w:line="360" w:lineRule="auto"/>
        <w:rPr>
          <w:rFonts w:hint="eastAsia"/>
        </w:rPr>
      </w:pPr>
      <w:bookmarkStart w:id="34" w:name="_Toc107178658"/>
    </w:p>
    <w:p>
      <w:pPr>
        <w:pStyle w:val="28"/>
        <w:spacing w:line="360" w:lineRule="auto"/>
        <w:rPr>
          <w:rFonts w:hint="eastAsia"/>
        </w:rPr>
      </w:pPr>
    </w:p>
    <w:p>
      <w:pPr>
        <w:pStyle w:val="28"/>
        <w:spacing w:line="360" w:lineRule="auto"/>
        <w:rPr>
          <w:rFonts w:hint="eastAsia"/>
        </w:rPr>
      </w:pPr>
    </w:p>
    <w:p>
      <w:pPr>
        <w:pStyle w:val="28"/>
        <w:spacing w:line="360" w:lineRule="auto"/>
        <w:rPr>
          <w:rFonts w:hint="eastAsia"/>
        </w:rPr>
      </w:pPr>
    </w:p>
    <w:p>
      <w:pPr>
        <w:pStyle w:val="28"/>
        <w:spacing w:line="360" w:lineRule="auto"/>
      </w:pPr>
      <w:bookmarkStart w:id="36" w:name="_GoBack"/>
      <w:bookmarkEnd w:id="36"/>
      <w:r>
        <w:rPr>
          <w:rFonts w:hint="eastAsia"/>
        </w:rPr>
        <w:t>参考文献</w:t>
      </w:r>
      <w:bookmarkEnd w:id="34"/>
    </w:p>
    <w:p>
      <w:pPr>
        <w:ind w:firstLine="0"/>
      </w:pPr>
      <w:r>
        <w:t xml:space="preserve">[] </w:t>
      </w:r>
      <w:r>
        <w:rPr>
          <w:rFonts w:hint="eastAsia"/>
        </w:rPr>
        <w:t>王光荣.基于Hilbert变换的信号包络提取方法研究[J].中国科技信息,2012(01):87-88.</w:t>
      </w:r>
    </w:p>
    <w:p>
      <w:pPr>
        <w:ind w:firstLine="0"/>
        <w:rPr>
          <w:rFonts w:hint="eastAsia"/>
        </w:rPr>
      </w:pPr>
      <w:r>
        <w:t xml:space="preserve">[2] </w:t>
      </w:r>
      <w:r>
        <w:rPr>
          <w:rFonts w:hint="eastAsia"/>
        </w:rPr>
        <w:t>徐佳雄</w:t>
      </w:r>
      <w:r>
        <w:t>,</w:t>
      </w:r>
      <w:r>
        <w:rPr>
          <w:rFonts w:hint="eastAsia"/>
        </w:rPr>
        <w:t>张明</w:t>
      </w:r>
      <w:r>
        <w:t>,</w:t>
      </w:r>
      <w:r>
        <w:rPr>
          <w:rFonts w:hint="eastAsia"/>
        </w:rPr>
        <w:t>王阳</w:t>
      </w:r>
      <w:r>
        <w:t>,</w:t>
      </w:r>
      <w:r>
        <w:rPr>
          <w:rFonts w:hint="eastAsia"/>
        </w:rPr>
        <w:t>程郴</w:t>
      </w:r>
      <w:r>
        <w:t>,</w:t>
      </w:r>
      <w:r>
        <w:rPr>
          <w:rFonts w:hint="eastAsia"/>
        </w:rPr>
        <w:t>何顺帆</w:t>
      </w:r>
      <w:r>
        <w:t>.</w:t>
      </w:r>
      <w:r>
        <w:rPr>
          <w:rFonts w:hint="eastAsia"/>
        </w:rPr>
        <w:t xml:space="preserve">基于改进希尔伯特黄变换的电能质量扰动定位与分类 </w:t>
      </w:r>
      <w:r>
        <w:t>[J/OL].</w:t>
      </w:r>
      <w:r>
        <w:rPr>
          <w:rFonts w:hint="eastAsia"/>
        </w:rPr>
        <w:t>现代电力</w:t>
      </w:r>
      <w:r>
        <w:t>:1-8[2021-06-30].https://doi.org/10.19725/j.cnki.1007-2322.2020.0179</w:t>
      </w:r>
    </w:p>
    <w:p>
      <w:pPr>
        <w:ind w:firstLine="0"/>
      </w:pPr>
      <w:r>
        <w:rPr>
          <w:rFonts w:hint="eastAsia"/>
        </w:rPr>
        <w:t>[</w:t>
      </w:r>
      <w:r>
        <w:t>3]</w:t>
      </w:r>
      <w:r>
        <w:rPr>
          <w:rFonts w:hint="eastAsia"/>
        </w:rPr>
        <w:t>文莉,刘正士,葛运建.小波去噪的几种方法[J].合肥工业大学学报(自然科学版),2002(02):167-172.</w:t>
      </w:r>
    </w:p>
    <w:p>
      <w:pPr>
        <w:ind w:firstLine="0"/>
        <w:rPr>
          <w:rFonts w:hint="eastAsia"/>
        </w:rPr>
      </w:pPr>
      <w:r>
        <w:rPr>
          <w:rFonts w:hint="eastAsia"/>
        </w:rPr>
        <w:t>[</w:t>
      </w:r>
      <w:r>
        <w:t>4]</w:t>
      </w:r>
      <w:r>
        <w:rPr>
          <w:rFonts w:hint="eastAsia"/>
        </w:rPr>
        <w:t>崔璨,袁英才.窗函数在信号处理中的应用[J].北京印刷学院学报,2014,22(04):71-74+77.DOI:10.19461/j.cnki.1004-8626.2014.04.021.</w:t>
      </w:r>
    </w:p>
    <w:p>
      <w:pPr>
        <w:ind w:firstLine="0"/>
      </w:pPr>
      <w:r>
        <w:rPr>
          <w:rFonts w:hint="eastAsia"/>
        </w:rPr>
        <w:t>[</w:t>
      </w:r>
      <w:r>
        <w:t>5]</w:t>
      </w:r>
      <w:r>
        <w:rPr>
          <w:rFonts w:hint="eastAsia"/>
        </w:rPr>
        <w:t>周西峰,赵蓉,郭前岗.Blackman-Harris窗的插值FFT谐波分析与应用[J].电测与仪表,2014,51(11):81-85.</w:t>
      </w:r>
    </w:p>
    <w:p>
      <w:pPr>
        <w:pStyle w:val="28"/>
        <w:spacing w:line="360" w:lineRule="auto"/>
      </w:pPr>
      <w:r>
        <w:br w:type="page"/>
      </w:r>
    </w:p>
    <w:p>
      <w:pPr>
        <w:pStyle w:val="28"/>
        <w:spacing w:line="360" w:lineRule="auto"/>
      </w:pPr>
      <w:bookmarkStart w:id="35" w:name="_Toc107178659"/>
      <w:r>
        <w:rPr>
          <w:rFonts w:hint="eastAsia"/>
        </w:rPr>
        <w:t>附录A</w:t>
      </w:r>
      <w:r>
        <w:t xml:space="preserve"> </w:t>
      </w:r>
      <w:r>
        <w:rPr>
          <w:rFonts w:hint="eastAsia"/>
        </w:rPr>
        <w:t>任务分工记录表格</w:t>
      </w:r>
      <w:bookmarkEnd w:id="35"/>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10"/>
        <w:gridCol w:w="2226"/>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spacing w:line="360" w:lineRule="auto"/>
              <w:ind w:firstLine="0"/>
              <w:jc w:val="center"/>
            </w:pPr>
            <w:r>
              <w:rPr>
                <w:rFonts w:hint="eastAsia"/>
              </w:rPr>
              <w:t>组员</w:t>
            </w:r>
          </w:p>
        </w:tc>
        <w:tc>
          <w:tcPr>
            <w:tcW w:w="2310" w:type="dxa"/>
            <w:vAlign w:val="center"/>
          </w:tcPr>
          <w:p>
            <w:pPr>
              <w:spacing w:line="360" w:lineRule="auto"/>
              <w:ind w:firstLine="0"/>
              <w:jc w:val="center"/>
            </w:pPr>
            <w:r>
              <w:rPr>
                <w:rFonts w:hint="eastAsia"/>
              </w:rPr>
              <w:t>主要工作内容</w:t>
            </w:r>
          </w:p>
        </w:tc>
        <w:tc>
          <w:tcPr>
            <w:tcW w:w="2226" w:type="dxa"/>
            <w:vAlign w:val="center"/>
          </w:tcPr>
          <w:p>
            <w:pPr>
              <w:spacing w:line="360" w:lineRule="auto"/>
              <w:ind w:firstLine="0"/>
              <w:jc w:val="center"/>
            </w:pPr>
            <w:r>
              <w:rPr>
                <w:rFonts w:hint="eastAsia"/>
              </w:rPr>
              <w:t>工作量占比（%）</w:t>
            </w:r>
          </w:p>
        </w:tc>
        <w:tc>
          <w:tcPr>
            <w:tcW w:w="1922" w:type="dxa"/>
            <w:vAlign w:val="center"/>
          </w:tcPr>
          <w:p>
            <w:pPr>
              <w:spacing w:line="360" w:lineRule="auto"/>
              <w:ind w:firstLine="0"/>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spacing w:line="360" w:lineRule="auto"/>
              <w:ind w:firstLine="0"/>
              <w:jc w:val="center"/>
            </w:pPr>
            <w:r>
              <w:rPr>
                <w:rFonts w:hint="eastAsia"/>
              </w:rPr>
              <w:t>邢海潼</w:t>
            </w:r>
          </w:p>
        </w:tc>
        <w:tc>
          <w:tcPr>
            <w:tcW w:w="2310" w:type="dxa"/>
            <w:vAlign w:val="center"/>
          </w:tcPr>
          <w:p>
            <w:pPr>
              <w:spacing w:line="360" w:lineRule="auto"/>
              <w:ind w:firstLine="0"/>
              <w:jc w:val="center"/>
            </w:pPr>
            <w:r>
              <w:rPr>
                <w:rFonts w:hint="eastAsia"/>
              </w:rPr>
              <w:t>谐波分析，加分内容2</w:t>
            </w:r>
          </w:p>
        </w:tc>
        <w:tc>
          <w:tcPr>
            <w:tcW w:w="2226" w:type="dxa"/>
            <w:vAlign w:val="center"/>
          </w:tcPr>
          <w:p>
            <w:pPr>
              <w:spacing w:line="360" w:lineRule="auto"/>
              <w:ind w:firstLine="0"/>
              <w:jc w:val="center"/>
            </w:pPr>
            <w:r>
              <w:rPr>
                <w:rFonts w:hint="eastAsia"/>
              </w:rPr>
              <w:t>3</w:t>
            </w:r>
            <w:r>
              <w:t>5</w:t>
            </w:r>
          </w:p>
        </w:tc>
        <w:tc>
          <w:tcPr>
            <w:tcW w:w="1922" w:type="dxa"/>
            <w:vAlign w:val="center"/>
          </w:tcPr>
          <w:p>
            <w:pPr>
              <w:spacing w:line="360" w:lineRule="auto"/>
              <w:ind w:firstLine="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spacing w:line="360" w:lineRule="auto"/>
              <w:ind w:firstLine="0"/>
              <w:jc w:val="center"/>
            </w:pPr>
            <w:r>
              <w:rPr>
                <w:rFonts w:hint="eastAsia"/>
              </w:rPr>
              <w:t>杨旻</w:t>
            </w:r>
          </w:p>
        </w:tc>
        <w:tc>
          <w:tcPr>
            <w:tcW w:w="2310" w:type="dxa"/>
            <w:vAlign w:val="center"/>
          </w:tcPr>
          <w:p>
            <w:pPr>
              <w:spacing w:line="360" w:lineRule="auto"/>
              <w:ind w:firstLine="0"/>
              <w:jc w:val="center"/>
            </w:pPr>
            <w:r>
              <w:rPr>
                <w:rFonts w:hint="eastAsia"/>
              </w:rPr>
              <w:t>阶跃点寻找，加分内容1</w:t>
            </w:r>
          </w:p>
        </w:tc>
        <w:tc>
          <w:tcPr>
            <w:tcW w:w="2226" w:type="dxa"/>
            <w:vAlign w:val="center"/>
          </w:tcPr>
          <w:p>
            <w:pPr>
              <w:spacing w:line="360" w:lineRule="auto"/>
              <w:ind w:firstLine="0"/>
              <w:jc w:val="center"/>
            </w:pPr>
            <w:r>
              <w:rPr>
                <w:rFonts w:hint="eastAsia"/>
              </w:rPr>
              <w:t>3</w:t>
            </w:r>
            <w:r>
              <w:t>0</w:t>
            </w:r>
          </w:p>
        </w:tc>
        <w:tc>
          <w:tcPr>
            <w:tcW w:w="1922" w:type="dxa"/>
            <w:vAlign w:val="center"/>
          </w:tcPr>
          <w:p>
            <w:pPr>
              <w:spacing w:line="360" w:lineRule="auto"/>
              <w:ind w:firstLine="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pPr>
              <w:spacing w:line="360" w:lineRule="auto"/>
              <w:ind w:firstLine="0"/>
              <w:jc w:val="center"/>
            </w:pPr>
            <w:r>
              <w:rPr>
                <w:rFonts w:hint="eastAsia"/>
              </w:rPr>
              <w:t>卢梁宇宸</w:t>
            </w:r>
          </w:p>
        </w:tc>
        <w:tc>
          <w:tcPr>
            <w:tcW w:w="2310" w:type="dxa"/>
            <w:vAlign w:val="center"/>
          </w:tcPr>
          <w:p>
            <w:pPr>
              <w:spacing w:line="360" w:lineRule="auto"/>
              <w:ind w:firstLine="0"/>
              <w:jc w:val="center"/>
            </w:pPr>
            <w:r>
              <w:rPr>
                <w:rFonts w:hint="eastAsia"/>
              </w:rPr>
              <w:t>幅值相位计算，加分内容3</w:t>
            </w:r>
          </w:p>
        </w:tc>
        <w:tc>
          <w:tcPr>
            <w:tcW w:w="2226" w:type="dxa"/>
            <w:vAlign w:val="center"/>
          </w:tcPr>
          <w:p>
            <w:pPr>
              <w:spacing w:line="360" w:lineRule="auto"/>
              <w:ind w:firstLine="0"/>
              <w:jc w:val="center"/>
            </w:pPr>
            <w:r>
              <w:rPr>
                <w:rFonts w:hint="eastAsia"/>
              </w:rPr>
              <w:t>3</w:t>
            </w:r>
            <w:r>
              <w:t>5</w:t>
            </w:r>
          </w:p>
        </w:tc>
        <w:tc>
          <w:tcPr>
            <w:tcW w:w="1922" w:type="dxa"/>
            <w:vAlign w:val="center"/>
          </w:tcPr>
          <w:p>
            <w:pPr>
              <w:spacing w:line="360" w:lineRule="auto"/>
              <w:ind w:firstLine="0"/>
              <w:jc w:val="center"/>
            </w:pPr>
          </w:p>
        </w:tc>
      </w:tr>
    </w:tbl>
    <w:p>
      <w:pPr>
        <w:pStyle w:val="28"/>
        <w:spacing w:line="360" w:lineRule="auto"/>
        <w:rPr>
          <w:rFonts w:hint="eastAsia"/>
        </w:rPr>
      </w:pPr>
      <w:r>
        <w:rPr>
          <w:rFonts w:hint="eastAsia"/>
        </w:rPr>
        <w:t>附录</w:t>
      </w:r>
      <w:r>
        <w:t xml:space="preserve">B </w:t>
      </w:r>
      <w:r>
        <w:rPr>
          <w:rFonts w:hint="eastAsia"/>
        </w:rPr>
        <w:t>B</w:t>
      </w:r>
      <w:r>
        <w:t>lackman-Harris</w:t>
      </w:r>
      <w:r>
        <w:rPr>
          <w:rFonts w:hint="eastAsia"/>
        </w:rPr>
        <w:t>修正系数</w:t>
      </w:r>
    </w:p>
    <w:p>
      <w:pPr>
        <w:widowControl/>
        <w:spacing w:line="360" w:lineRule="auto"/>
        <w:ind w:firstLine="0"/>
        <w:jc w:val="left"/>
      </w:pPr>
      <w:r>
        <w:drawing>
          <wp:inline distT="0" distB="0" distL="0" distR="0">
            <wp:extent cx="5274310" cy="44500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445008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imesNewRomanPS-BoldMT">
    <w:altName w:val="Times New Roman"/>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方正书宋_GBK">
    <w:altName w:val="宋体"/>
    <w:panose1 w:val="00000000000000000000"/>
    <w:charset w:val="00"/>
    <w:family w:val="auto"/>
    <w:pitch w:val="default"/>
    <w:sig w:usb0="00000000" w:usb1="00000000" w:usb2="00000000" w:usb3="00000000" w:csb0="00000000" w:csb1="00000000"/>
  </w:font>
  <w:font w:name="E-BZ">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2663785"/>
      <w:docPartObj>
        <w:docPartGallery w:val="AutoText"/>
      </w:docPartObj>
    </w:sdtPr>
    <w:sdtContent>
      <w:p>
        <w:pPr>
          <w:pStyle w:val="8"/>
          <w:ind w:firstLine="0"/>
          <w:jc w:val="center"/>
        </w:pPr>
        <w:r>
          <w:fldChar w:fldCharType="begin"/>
        </w:r>
        <w:r>
          <w:instrText xml:space="preserve">PAGE   \* MERGEFORMAT</w:instrText>
        </w:r>
        <w:r>
          <w:fldChar w:fldCharType="separate"/>
        </w:r>
        <w:r>
          <w:rPr>
            <w:lang w:val="zh-CN"/>
          </w:rPr>
          <w:t>78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3085600"/>
      <w:docPartObj>
        <w:docPartGallery w:val="AutoText"/>
      </w:docPartObj>
    </w:sdtPr>
    <w:sdtContent>
      <w:p>
        <w:pPr>
          <w:pStyle w:val="8"/>
          <w:jc w:val="center"/>
        </w:pPr>
        <w:r>
          <w:rPr>
            <w:b/>
            <w:bCs/>
          </w:rPr>
          <w:fldChar w:fldCharType="begin"/>
        </w:r>
        <w:r>
          <w:rPr>
            <w:b/>
            <w:bCs/>
          </w:rPr>
          <w:instrText xml:space="preserve">PAGE   \* MERGEFORMAT</w:instrText>
        </w:r>
        <w:r>
          <w:rPr>
            <w:b/>
            <w:bCs/>
          </w:rPr>
          <w:fldChar w:fldCharType="separate"/>
        </w:r>
        <w:r>
          <w:rPr>
            <w:b/>
            <w:bCs/>
            <w:lang w:val="zh-CN"/>
          </w:rPr>
          <w:t>2</w:t>
        </w:r>
        <w:r>
          <w:rPr>
            <w:b/>
            <w:bCs/>
          </w:rPr>
          <w:fldChar w:fldCharType="end"/>
        </w:r>
      </w:p>
    </w:sdtContent>
  </w:sdt>
  <w:p>
    <w:pPr>
      <w:pStyle w:val="8"/>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240" w:lineRule="auto"/>
      </w:pPr>
      <w:r>
        <w:separator/>
      </w:r>
    </w:p>
  </w:footnote>
  <w:footnote w:type="continuationSeparator" w:id="3">
    <w:p>
      <w:pPr>
        <w:spacing w:line="240" w:lineRule="auto"/>
      </w:pPr>
      <w:r>
        <w:continuationSeparator/>
      </w:r>
    </w:p>
  </w:footnote>
  <w:footnote w:id="0">
    <w:p>
      <w:pPr>
        <w:pStyle w:val="11"/>
      </w:pPr>
      <w:r>
        <w:rPr>
          <w:rStyle w:val="19"/>
        </w:rPr>
        <w:footnoteRef/>
      </w:r>
      <w:r>
        <w:t xml:space="preserve"> </w:t>
      </w:r>
      <w:r>
        <w:rPr>
          <w:rFonts w:hint="eastAsia"/>
        </w:rPr>
        <w:t>IMF条件是：在整个数据区间内，极值点的数目与过零点的数目相等或至多相差1个；在任意一点处，由局部极大值点定义的包络以及由局部极小值点定义的包络的均值为零</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497FC5"/>
    <w:multiLevelType w:val="multilevel"/>
    <w:tmpl w:val="7B497FC5"/>
    <w:lvl w:ilvl="0" w:tentative="0">
      <w:start w:val="1"/>
      <w:numFmt w:val="decimal"/>
      <w:pStyle w:val="2"/>
      <w:suff w:val="space"/>
      <w:lvlText w:val="%1"/>
      <w:lvlJc w:val="left"/>
      <w:pPr>
        <w:ind w:left="0" w:firstLine="0"/>
      </w:pPr>
      <w:rPr>
        <w:rFonts w:ascii="Arial" w:hAnsi="Arial" w:eastAsia="黑体" w:cstheme="minorBidi"/>
      </w:rPr>
    </w:lvl>
    <w:lvl w:ilvl="1" w:tentative="0">
      <w:start w:val="1"/>
      <w:numFmt w:val="decimal"/>
      <w:pStyle w:val="3"/>
      <w:suff w:val="nothing"/>
      <w:lvlText w:val="%1.%2  "/>
      <w:lvlJc w:val="left"/>
      <w:pPr>
        <w:ind w:left="0" w:firstLine="0"/>
      </w:pPr>
      <w:rPr>
        <w:rFonts w:hint="eastAsia"/>
      </w:rPr>
    </w:lvl>
    <w:lvl w:ilvl="2" w:tentative="0">
      <w:start w:val="1"/>
      <w:numFmt w:val="decimal"/>
      <w:pStyle w:val="4"/>
      <w:suff w:val="nothing"/>
      <w:lvlText w:val="%1.%2.%3  "/>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Restart w:val="1"/>
      <w:pStyle w:val="24"/>
      <w:suff w:val="space"/>
      <w:lvlText w:val="图%1.%5"/>
      <w:lvlJc w:val="left"/>
      <w:pPr>
        <w:ind w:left="0" w:firstLine="0"/>
      </w:pPr>
      <w:rPr>
        <w:rFonts w:hint="default" w:ascii="Times New Roman" w:hAnsi="Times New Roman" w:cs="Times New Roman"/>
        <w:sz w:val="21"/>
        <w:szCs w:val="21"/>
      </w:rPr>
    </w:lvl>
    <w:lvl w:ilvl="5" w:tentative="0">
      <w:start w:val="1"/>
      <w:numFmt w:val="decimal"/>
      <w:lvlRestart w:val="1"/>
      <w:pStyle w:val="25"/>
      <w:suff w:val="space"/>
      <w:lvlText w:val="表%1.%6"/>
      <w:lvlJc w:val="center"/>
      <w:pPr>
        <w:ind w:left="8364" w:firstLine="0"/>
      </w:pPr>
      <w:rPr>
        <w:rFonts w:hint="eastAsia"/>
        <w:lang w:val="en-US"/>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characterSpacingControl w:val="doNotCompress"/>
  <w:footnotePr>
    <w:numFmt w:val="decimalEnclosedCircleChinese"/>
    <w:numRestart w:val="eachPage"/>
    <w:footnote w:id="2"/>
    <w:footnote w:id="3"/>
  </w:footnotePr>
  <w:endnotePr>
    <w:endnote w:id="0"/>
    <w:endnote w:id="1"/>
  </w:endnotePr>
  <w:compat>
    <w:useFELayout/>
    <w:compatSetting w:name="compatibilityMode" w:uri="http://schemas.microsoft.com/office/word" w:val="12"/>
  </w:compat>
  <w:docVars>
    <w:docVar w:name="commondata" w:val="eyJoZGlkIjoiMjVhNTIyN2VlNjE2ZjhhMTk0MDQyMWYyYzg4MWI2OGMifQ=="/>
  </w:docVars>
  <w:rsids>
    <w:rsidRoot w:val="003A20A6"/>
    <w:rsid w:val="00017949"/>
    <w:rsid w:val="00020786"/>
    <w:rsid w:val="00032FCC"/>
    <w:rsid w:val="0005020F"/>
    <w:rsid w:val="00057410"/>
    <w:rsid w:val="000A069E"/>
    <w:rsid w:val="000A4906"/>
    <w:rsid w:val="000A629F"/>
    <w:rsid w:val="000C35D3"/>
    <w:rsid w:val="000D0E27"/>
    <w:rsid w:val="000D50F4"/>
    <w:rsid w:val="000F6715"/>
    <w:rsid w:val="00112B93"/>
    <w:rsid w:val="001E2DE1"/>
    <w:rsid w:val="001F65A2"/>
    <w:rsid w:val="0024507E"/>
    <w:rsid w:val="00245E32"/>
    <w:rsid w:val="002B68B3"/>
    <w:rsid w:val="002B70DA"/>
    <w:rsid w:val="00305A8F"/>
    <w:rsid w:val="00326C03"/>
    <w:rsid w:val="0037678E"/>
    <w:rsid w:val="003A20A6"/>
    <w:rsid w:val="003E702B"/>
    <w:rsid w:val="0041553C"/>
    <w:rsid w:val="00475E79"/>
    <w:rsid w:val="004829A6"/>
    <w:rsid w:val="004A6F1E"/>
    <w:rsid w:val="004B7271"/>
    <w:rsid w:val="005208DE"/>
    <w:rsid w:val="005266EC"/>
    <w:rsid w:val="00533AAA"/>
    <w:rsid w:val="005359CA"/>
    <w:rsid w:val="005772E4"/>
    <w:rsid w:val="005B4F46"/>
    <w:rsid w:val="00601ED0"/>
    <w:rsid w:val="006418E8"/>
    <w:rsid w:val="00686AFF"/>
    <w:rsid w:val="006B13CA"/>
    <w:rsid w:val="006D6083"/>
    <w:rsid w:val="006E3F4A"/>
    <w:rsid w:val="0072393A"/>
    <w:rsid w:val="00755A01"/>
    <w:rsid w:val="00776224"/>
    <w:rsid w:val="007D0AAC"/>
    <w:rsid w:val="00830A41"/>
    <w:rsid w:val="00872FB4"/>
    <w:rsid w:val="00876D60"/>
    <w:rsid w:val="008A6B8B"/>
    <w:rsid w:val="008B39DD"/>
    <w:rsid w:val="008D1C42"/>
    <w:rsid w:val="009307D6"/>
    <w:rsid w:val="00932ECA"/>
    <w:rsid w:val="00934EAD"/>
    <w:rsid w:val="00954537"/>
    <w:rsid w:val="0096135D"/>
    <w:rsid w:val="00983381"/>
    <w:rsid w:val="00986F7D"/>
    <w:rsid w:val="00991765"/>
    <w:rsid w:val="009923B1"/>
    <w:rsid w:val="009B0051"/>
    <w:rsid w:val="009C00E6"/>
    <w:rsid w:val="009E2F97"/>
    <w:rsid w:val="00A10253"/>
    <w:rsid w:val="00A1796B"/>
    <w:rsid w:val="00A35EB1"/>
    <w:rsid w:val="00A475C1"/>
    <w:rsid w:val="00A63269"/>
    <w:rsid w:val="00AA0CFA"/>
    <w:rsid w:val="00AA2861"/>
    <w:rsid w:val="00AA5099"/>
    <w:rsid w:val="00AE33DA"/>
    <w:rsid w:val="00B7651C"/>
    <w:rsid w:val="00BB102E"/>
    <w:rsid w:val="00BC0AF5"/>
    <w:rsid w:val="00BF4EFF"/>
    <w:rsid w:val="00C06711"/>
    <w:rsid w:val="00C12888"/>
    <w:rsid w:val="00C135A3"/>
    <w:rsid w:val="00C537FF"/>
    <w:rsid w:val="00C72C59"/>
    <w:rsid w:val="00CA122C"/>
    <w:rsid w:val="00CA3490"/>
    <w:rsid w:val="00CC036C"/>
    <w:rsid w:val="00CE153A"/>
    <w:rsid w:val="00CF562E"/>
    <w:rsid w:val="00D06DE8"/>
    <w:rsid w:val="00D367A5"/>
    <w:rsid w:val="00D45F6B"/>
    <w:rsid w:val="00D50D82"/>
    <w:rsid w:val="00D717FE"/>
    <w:rsid w:val="00DA263B"/>
    <w:rsid w:val="00DC0348"/>
    <w:rsid w:val="00E4432D"/>
    <w:rsid w:val="00E5057A"/>
    <w:rsid w:val="00E5409F"/>
    <w:rsid w:val="00ED3940"/>
    <w:rsid w:val="00EF7590"/>
    <w:rsid w:val="00F523E3"/>
    <w:rsid w:val="00F55D16"/>
    <w:rsid w:val="00F70868"/>
    <w:rsid w:val="00F75CA1"/>
    <w:rsid w:val="00F76D1E"/>
    <w:rsid w:val="00FB09C1"/>
    <w:rsid w:val="00FB1286"/>
    <w:rsid w:val="00FB2AD4"/>
    <w:rsid w:val="6A312986"/>
    <w:rsid w:val="6C354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454"/>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20"/>
    <w:qFormat/>
    <w:uiPriority w:val="9"/>
    <w:pPr>
      <w:keepNext/>
      <w:keepLines/>
      <w:numPr>
        <w:ilvl w:val="0"/>
        <w:numId w:val="1"/>
      </w:numPr>
      <w:spacing w:before="50" w:beforeLines="50" w:after="50" w:afterLines="50"/>
      <w:jc w:val="center"/>
      <w:outlineLvl w:val="0"/>
    </w:pPr>
    <w:rPr>
      <w:rFonts w:ascii="Arial" w:hAnsi="Arial" w:eastAsia="黑体"/>
      <w:bCs/>
      <w:kern w:val="44"/>
      <w:sz w:val="30"/>
      <w:szCs w:val="44"/>
    </w:rPr>
  </w:style>
  <w:style w:type="paragraph" w:styleId="3">
    <w:name w:val="heading 2"/>
    <w:basedOn w:val="1"/>
    <w:next w:val="1"/>
    <w:link w:val="21"/>
    <w:unhideWhenUsed/>
    <w:qFormat/>
    <w:uiPriority w:val="9"/>
    <w:pPr>
      <w:keepNext/>
      <w:keepLines/>
      <w:numPr>
        <w:ilvl w:val="1"/>
        <w:numId w:val="1"/>
      </w:numPr>
      <w:spacing w:before="120" w:after="120" w:line="360" w:lineRule="exact"/>
      <w:outlineLvl w:val="1"/>
    </w:pPr>
    <w:rPr>
      <w:rFonts w:ascii="Arial" w:hAnsi="Arial" w:eastAsia="黑体" w:cstheme="majorBidi"/>
      <w:bCs/>
      <w:sz w:val="28"/>
      <w:szCs w:val="32"/>
    </w:rPr>
  </w:style>
  <w:style w:type="paragraph" w:styleId="4">
    <w:name w:val="heading 3"/>
    <w:basedOn w:val="1"/>
    <w:next w:val="1"/>
    <w:link w:val="22"/>
    <w:unhideWhenUsed/>
    <w:qFormat/>
    <w:uiPriority w:val="9"/>
    <w:pPr>
      <w:keepNext/>
      <w:keepLines/>
      <w:numPr>
        <w:ilvl w:val="2"/>
        <w:numId w:val="1"/>
      </w:numPr>
      <w:spacing w:before="260" w:after="260" w:line="416" w:lineRule="atLeast"/>
      <w:outlineLvl w:val="2"/>
    </w:pPr>
    <w:rPr>
      <w:rFonts w:ascii="Arial" w:hAnsi="Arial" w:eastAsia="黑体"/>
      <w:bCs/>
      <w:szCs w:val="32"/>
    </w:rPr>
  </w:style>
  <w:style w:type="character" w:default="1" w:styleId="16">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uiPriority w:val="39"/>
    <w:pPr>
      <w:ind w:left="482" w:firstLine="0"/>
      <w:jc w:val="left"/>
    </w:pPr>
    <w:rPr>
      <w:iCs/>
      <w:szCs w:val="20"/>
    </w:rPr>
  </w:style>
  <w:style w:type="paragraph" w:styleId="6">
    <w:name w:val="Date"/>
    <w:basedOn w:val="1"/>
    <w:next w:val="1"/>
    <w:link w:val="43"/>
    <w:semiHidden/>
    <w:unhideWhenUsed/>
    <w:qFormat/>
    <w:uiPriority w:val="99"/>
    <w:pPr>
      <w:ind w:left="100" w:leftChars="2500"/>
    </w:pPr>
  </w:style>
  <w:style w:type="paragraph" w:styleId="7">
    <w:name w:val="endnote text"/>
    <w:basedOn w:val="1"/>
    <w:link w:val="45"/>
    <w:qFormat/>
    <w:uiPriority w:val="0"/>
    <w:pPr>
      <w:snapToGrid w:val="0"/>
      <w:spacing w:line="240" w:lineRule="auto"/>
      <w:ind w:firstLine="0"/>
      <w:jc w:val="left"/>
    </w:pPr>
    <w:rPr>
      <w:sz w:val="21"/>
      <w:szCs w:val="21"/>
    </w:rPr>
  </w:style>
  <w:style w:type="paragraph" w:styleId="8">
    <w:name w:val="footer"/>
    <w:basedOn w:val="1"/>
    <w:link w:val="23"/>
    <w:unhideWhenUsed/>
    <w:uiPriority w:val="99"/>
    <w:pPr>
      <w:tabs>
        <w:tab w:val="center" w:pos="4153"/>
        <w:tab w:val="right" w:pos="8306"/>
      </w:tabs>
      <w:snapToGrid w:val="0"/>
      <w:jc w:val="left"/>
    </w:pPr>
    <w:rPr>
      <w:sz w:val="18"/>
      <w:szCs w:val="18"/>
    </w:rPr>
  </w:style>
  <w:style w:type="paragraph" w:styleId="9">
    <w:name w:val="header"/>
    <w:basedOn w:val="1"/>
    <w:link w:val="42"/>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0">
    <w:name w:val="toc 1"/>
    <w:basedOn w:val="1"/>
    <w:next w:val="1"/>
    <w:link w:val="32"/>
    <w:unhideWhenUsed/>
    <w:qFormat/>
    <w:uiPriority w:val="39"/>
    <w:pPr>
      <w:tabs>
        <w:tab w:val="right" w:leader="dot" w:pos="8494"/>
      </w:tabs>
      <w:spacing w:before="120"/>
      <w:ind w:firstLine="0"/>
      <w:jc w:val="left"/>
    </w:pPr>
    <w:rPr>
      <w:rFonts w:eastAsia="黑体"/>
      <w:bCs/>
      <w:caps/>
      <w:szCs w:val="20"/>
    </w:rPr>
  </w:style>
  <w:style w:type="paragraph" w:styleId="11">
    <w:name w:val="footnote text"/>
    <w:basedOn w:val="1"/>
    <w:link w:val="46"/>
    <w:qFormat/>
    <w:uiPriority w:val="0"/>
    <w:pPr>
      <w:snapToGrid w:val="0"/>
      <w:spacing w:line="240" w:lineRule="auto"/>
      <w:ind w:firstLine="0"/>
      <w:jc w:val="left"/>
    </w:pPr>
    <w:rPr>
      <w:sz w:val="18"/>
      <w:szCs w:val="21"/>
    </w:rPr>
  </w:style>
  <w:style w:type="paragraph" w:styleId="12">
    <w:name w:val="toc 2"/>
    <w:basedOn w:val="1"/>
    <w:next w:val="1"/>
    <w:unhideWhenUsed/>
    <w:qFormat/>
    <w:uiPriority w:val="39"/>
    <w:pPr>
      <w:tabs>
        <w:tab w:val="right" w:leader="dot" w:pos="8494"/>
      </w:tabs>
      <w:ind w:left="238" w:firstLine="0"/>
      <w:jc w:val="left"/>
    </w:pPr>
    <w:rPr>
      <w:smallCaps/>
      <w:szCs w:val="20"/>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Table Classic 1"/>
    <w:basedOn w:val="13"/>
    <w:semiHidden/>
    <w:unhideWhenUsed/>
    <w:uiPriority w:val="99"/>
    <w:pPr>
      <w:widowControl w:val="0"/>
      <w:spacing w:line="400" w:lineRule="exact"/>
      <w:ind w:firstLine="454"/>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character" w:styleId="17">
    <w:name w:val="endnote reference"/>
    <w:basedOn w:val="16"/>
    <w:qFormat/>
    <w:uiPriority w:val="0"/>
    <w:rPr>
      <w:vertAlign w:val="superscript"/>
    </w:rPr>
  </w:style>
  <w:style w:type="character" w:styleId="18">
    <w:name w:val="Hyperlink"/>
    <w:basedOn w:val="16"/>
    <w:unhideWhenUsed/>
    <w:uiPriority w:val="99"/>
    <w:rPr>
      <w:color w:val="0563C1" w:themeColor="hyperlink"/>
      <w:u w:val="single"/>
    </w:rPr>
  </w:style>
  <w:style w:type="character" w:styleId="19">
    <w:name w:val="footnote reference"/>
    <w:basedOn w:val="16"/>
    <w:qFormat/>
    <w:uiPriority w:val="0"/>
    <w:rPr>
      <w:vertAlign w:val="superscript"/>
    </w:rPr>
  </w:style>
  <w:style w:type="character" w:customStyle="1" w:styleId="20">
    <w:name w:val="标题 1 字符"/>
    <w:basedOn w:val="16"/>
    <w:link w:val="2"/>
    <w:uiPriority w:val="9"/>
    <w:rPr>
      <w:rFonts w:ascii="Arial" w:hAnsi="Arial" w:eastAsia="黑体"/>
      <w:bCs/>
      <w:kern w:val="44"/>
      <w:sz w:val="30"/>
      <w:szCs w:val="44"/>
    </w:rPr>
  </w:style>
  <w:style w:type="character" w:customStyle="1" w:styleId="21">
    <w:name w:val="标题 2 字符"/>
    <w:basedOn w:val="16"/>
    <w:link w:val="3"/>
    <w:uiPriority w:val="9"/>
    <w:rPr>
      <w:rFonts w:ascii="Arial" w:hAnsi="Arial" w:eastAsia="黑体" w:cstheme="majorBidi"/>
      <w:bCs/>
      <w:sz w:val="28"/>
      <w:szCs w:val="32"/>
    </w:rPr>
  </w:style>
  <w:style w:type="character" w:customStyle="1" w:styleId="22">
    <w:name w:val="标题 3 字符"/>
    <w:basedOn w:val="16"/>
    <w:link w:val="4"/>
    <w:uiPriority w:val="9"/>
    <w:rPr>
      <w:rFonts w:ascii="Arial" w:hAnsi="Arial" w:eastAsia="黑体"/>
      <w:bCs/>
      <w:sz w:val="24"/>
      <w:szCs w:val="32"/>
    </w:rPr>
  </w:style>
  <w:style w:type="character" w:customStyle="1" w:styleId="23">
    <w:name w:val="页脚 字符"/>
    <w:basedOn w:val="16"/>
    <w:link w:val="8"/>
    <w:uiPriority w:val="99"/>
    <w:rPr>
      <w:rFonts w:ascii="Times New Roman" w:hAnsi="Times New Roman" w:eastAsia="宋体"/>
      <w:sz w:val="18"/>
      <w:szCs w:val="18"/>
    </w:rPr>
  </w:style>
  <w:style w:type="paragraph" w:customStyle="1" w:styleId="24">
    <w:name w:val="图-标题"/>
    <w:next w:val="1"/>
    <w:link w:val="26"/>
    <w:qFormat/>
    <w:uiPriority w:val="0"/>
    <w:pPr>
      <w:numPr>
        <w:ilvl w:val="4"/>
        <w:numId w:val="1"/>
      </w:numPr>
      <w:spacing w:before="10" w:beforeLines="10" w:after="100" w:afterLines="100"/>
      <w:jc w:val="center"/>
      <w:outlineLvl w:val="4"/>
    </w:pPr>
    <w:rPr>
      <w:rFonts w:ascii="Times New Roman" w:hAnsi="Times New Roman" w:eastAsia="宋体" w:cstheme="minorBidi"/>
      <w:kern w:val="2"/>
      <w:sz w:val="21"/>
      <w:szCs w:val="22"/>
      <w:lang w:val="en-US" w:eastAsia="zh-CN" w:bidi="ar-SA"/>
    </w:rPr>
  </w:style>
  <w:style w:type="paragraph" w:customStyle="1" w:styleId="25">
    <w:name w:val="表-标题"/>
    <w:next w:val="1"/>
    <w:link w:val="27"/>
    <w:qFormat/>
    <w:uiPriority w:val="0"/>
    <w:pPr>
      <w:numPr>
        <w:ilvl w:val="5"/>
        <w:numId w:val="1"/>
      </w:numPr>
      <w:spacing w:before="400"/>
      <w:ind w:left="0"/>
      <w:jc w:val="center"/>
      <w:outlineLvl w:val="5"/>
    </w:pPr>
    <w:rPr>
      <w:rFonts w:ascii="Times New Roman" w:hAnsi="Times New Roman" w:eastAsia="宋体" w:cs="Times New Roman"/>
      <w:spacing w:val="2"/>
      <w:kern w:val="2"/>
      <w:sz w:val="21"/>
      <w:szCs w:val="20"/>
      <w:lang w:val="en-US" w:eastAsia="zh-CN" w:bidi="ar-SA"/>
    </w:rPr>
  </w:style>
  <w:style w:type="character" w:customStyle="1" w:styleId="26">
    <w:name w:val="图-标题 字符"/>
    <w:basedOn w:val="16"/>
    <w:link w:val="24"/>
    <w:uiPriority w:val="0"/>
    <w:rPr>
      <w:rFonts w:ascii="Times New Roman" w:hAnsi="Times New Roman" w:eastAsia="宋体"/>
    </w:rPr>
  </w:style>
  <w:style w:type="character" w:customStyle="1" w:styleId="27">
    <w:name w:val="表-标题 字符"/>
    <w:basedOn w:val="26"/>
    <w:link w:val="25"/>
    <w:uiPriority w:val="0"/>
    <w:rPr>
      <w:rFonts w:ascii="Times New Roman" w:hAnsi="Times New Roman" w:eastAsia="宋体" w:cs="Times New Roman"/>
      <w:spacing w:val="2"/>
      <w:szCs w:val="20"/>
    </w:rPr>
  </w:style>
  <w:style w:type="paragraph" w:customStyle="1" w:styleId="28">
    <w:name w:val="参考文献标题"/>
    <w:basedOn w:val="1"/>
    <w:next w:val="1"/>
    <w:link w:val="29"/>
    <w:qFormat/>
    <w:uiPriority w:val="0"/>
    <w:pPr>
      <w:spacing w:before="800" w:after="400"/>
      <w:ind w:firstLine="0"/>
      <w:jc w:val="center"/>
      <w:outlineLvl w:val="0"/>
    </w:pPr>
    <w:rPr>
      <w:rFonts w:ascii="Arial" w:hAnsi="Arial" w:eastAsia="黑体"/>
      <w:sz w:val="30"/>
    </w:rPr>
  </w:style>
  <w:style w:type="character" w:customStyle="1" w:styleId="29">
    <w:name w:val="参考文献标题 字符"/>
    <w:basedOn w:val="16"/>
    <w:link w:val="28"/>
    <w:uiPriority w:val="0"/>
    <w:rPr>
      <w:rFonts w:ascii="Arial" w:hAnsi="Arial" w:eastAsia="黑体"/>
      <w:sz w:val="30"/>
    </w:rPr>
  </w:style>
  <w:style w:type="paragraph" w:customStyle="1" w:styleId="30">
    <w:name w:val="表-内容"/>
    <w:basedOn w:val="1"/>
    <w:next w:val="1"/>
    <w:link w:val="31"/>
    <w:qFormat/>
    <w:uiPriority w:val="0"/>
    <w:pPr>
      <w:ind w:firstLine="0"/>
      <w:jc w:val="center"/>
    </w:pPr>
    <w:rPr>
      <w:sz w:val="21"/>
    </w:rPr>
  </w:style>
  <w:style w:type="character" w:customStyle="1" w:styleId="31">
    <w:name w:val="表-内容 字符"/>
    <w:basedOn w:val="16"/>
    <w:link w:val="30"/>
    <w:uiPriority w:val="0"/>
    <w:rPr>
      <w:rFonts w:ascii="Times New Roman" w:hAnsi="Times New Roman" w:eastAsia="宋体"/>
    </w:rPr>
  </w:style>
  <w:style w:type="character" w:customStyle="1" w:styleId="32">
    <w:name w:val="TOC 1 字符"/>
    <w:basedOn w:val="16"/>
    <w:link w:val="10"/>
    <w:uiPriority w:val="39"/>
    <w:rPr>
      <w:rFonts w:ascii="Times New Roman" w:hAnsi="Times New Roman" w:eastAsia="黑体"/>
      <w:bCs/>
      <w:caps/>
      <w:sz w:val="24"/>
      <w:szCs w:val="20"/>
    </w:rPr>
  </w:style>
  <w:style w:type="character" w:customStyle="1" w:styleId="33">
    <w:name w:val="题目 Char"/>
    <w:basedOn w:val="16"/>
    <w:link w:val="34"/>
    <w:locked/>
    <w:uiPriority w:val="0"/>
    <w:rPr>
      <w:rFonts w:ascii="黑体" w:hAnsi="黑体" w:eastAsia="黑体" w:cs="Times New Roman"/>
      <w:sz w:val="52"/>
      <w:szCs w:val="24"/>
      <w:u w:val="single"/>
    </w:rPr>
  </w:style>
  <w:style w:type="paragraph" w:customStyle="1" w:styleId="34">
    <w:name w:val="题目"/>
    <w:basedOn w:val="1"/>
    <w:link w:val="33"/>
    <w:qFormat/>
    <w:uiPriority w:val="0"/>
    <w:pPr>
      <w:widowControl/>
      <w:adjustRightInd w:val="0"/>
      <w:snapToGrid w:val="0"/>
      <w:spacing w:line="288" w:lineRule="auto"/>
      <w:jc w:val="center"/>
    </w:pPr>
    <w:rPr>
      <w:rFonts w:ascii="黑体" w:hAnsi="黑体" w:eastAsia="黑体" w:cs="Times New Roman"/>
      <w:sz w:val="52"/>
      <w:szCs w:val="24"/>
      <w:u w:val="single"/>
    </w:rPr>
  </w:style>
  <w:style w:type="character" w:customStyle="1" w:styleId="35">
    <w:name w:val="封面成文打印的时间 Char"/>
    <w:basedOn w:val="16"/>
    <w:link w:val="36"/>
    <w:locked/>
    <w:uiPriority w:val="0"/>
    <w:rPr>
      <w:rFonts w:ascii="宋体" w:hAnsi="宋体" w:eastAsia="宋体" w:cs="Times New Roman"/>
      <w:sz w:val="24"/>
      <w:szCs w:val="24"/>
    </w:rPr>
  </w:style>
  <w:style w:type="paragraph" w:customStyle="1" w:styleId="36">
    <w:name w:val="封面成文打印的时间"/>
    <w:basedOn w:val="1"/>
    <w:link w:val="35"/>
    <w:qFormat/>
    <w:uiPriority w:val="0"/>
    <w:pPr>
      <w:adjustRightInd w:val="0"/>
      <w:snapToGrid w:val="0"/>
      <w:jc w:val="center"/>
    </w:pPr>
    <w:rPr>
      <w:rFonts w:ascii="宋体" w:hAnsi="宋体" w:cs="Times New Roman"/>
      <w:szCs w:val="24"/>
    </w:rPr>
  </w:style>
  <w:style w:type="character" w:customStyle="1" w:styleId="37">
    <w:name w:val="系别、专业、姓名、指导老师 Char"/>
    <w:basedOn w:val="16"/>
    <w:link w:val="38"/>
    <w:locked/>
    <w:uiPriority w:val="0"/>
    <w:rPr>
      <w:rFonts w:ascii="宋体" w:hAnsi="宋体" w:eastAsia="仿宋_GB2312" w:cs="宋体"/>
      <w:sz w:val="32"/>
      <w:szCs w:val="20"/>
    </w:rPr>
  </w:style>
  <w:style w:type="paragraph" w:customStyle="1" w:styleId="38">
    <w:name w:val="系别、专业、姓名、指导老师"/>
    <w:basedOn w:val="1"/>
    <w:link w:val="37"/>
    <w:qFormat/>
    <w:uiPriority w:val="0"/>
    <w:pPr>
      <w:widowControl/>
      <w:adjustRightInd w:val="0"/>
      <w:snapToGrid w:val="0"/>
      <w:spacing w:after="120" w:line="360" w:lineRule="auto"/>
      <w:ind w:left="1260" w:leftChars="600"/>
      <w:jc w:val="left"/>
    </w:pPr>
    <w:rPr>
      <w:rFonts w:ascii="宋体" w:hAnsi="宋体" w:eastAsia="仿宋_GB2312" w:cs="宋体"/>
      <w:sz w:val="32"/>
      <w:szCs w:val="20"/>
    </w:rPr>
  </w:style>
  <w:style w:type="table" w:customStyle="1" w:styleId="39">
    <w:name w:val="样式1"/>
    <w:basedOn w:val="15"/>
    <w:uiPriority w:val="99"/>
    <w:pPr>
      <w:spacing w:line="240" w:lineRule="auto"/>
      <w:ind w:firstLine="0"/>
    </w:pPr>
    <w:rPr>
      <w:rFonts w:eastAsia="宋体"/>
      <w:kern w:val="0"/>
      <w:sz w:val="24"/>
      <w:szCs w:val="20"/>
    </w:rPr>
    <w:tblPr>
      <w:tblBorders>
        <w:top w:val="single" w:color="auto" w:sz="12" w:space="0"/>
        <w:bottom w:val="single" w:color="auto" w:sz="12" w:space="0"/>
      </w:tblBorders>
    </w:tblPr>
    <w:tcPr>
      <w:shd w:val="clear" w:color="auto" w:fill="auto"/>
    </w:tcPr>
    <w:tblStylePr w:type="firstRow">
      <w:rPr>
        <w:i/>
        <w:iCs/>
      </w:rPr>
      <w:tcPr>
        <w:tcBorders>
          <w:bottom w:val="single" w:color="000000" w:sz="6" w:space="0"/>
          <w:tl2br w:val="nil"/>
          <w:tr2bl w:val="nil"/>
        </w:tcBorders>
      </w:tcPr>
    </w:tblStylePr>
    <w:tblStylePr w:type="lastRow">
      <w:rPr>
        <w:color w:val="auto"/>
      </w:rPr>
      <w:tcPr>
        <w:tcBorders>
          <w:top w:val="single" w:color="000000" w:sz="6" w:space="0"/>
          <w:tl2br w:val="nil"/>
          <w:tr2bl w:val="nil"/>
        </w:tcBorders>
      </w:tcPr>
    </w:tblStylePr>
    <w:tblStylePr w:type="firstCol">
      <w:tcPr>
        <w:tcBorders>
          <w:right w:val="single" w:color="000000" w:sz="6" w:space="0"/>
          <w:tl2br w:val="nil"/>
          <w:tr2bl w:val="nil"/>
        </w:tcBorders>
      </w:tcPr>
    </w:tblStylePr>
    <w:tblStylePr w:type="neCell">
      <w:rPr>
        <w:b/>
        <w:bCs/>
        <w:i w:val="0"/>
        <w:iCs w:val="0"/>
      </w:rPr>
      <w:tcPr>
        <w:tcBorders>
          <w:tl2br w:val="nil"/>
          <w:tr2bl w:val="nil"/>
        </w:tcBorders>
      </w:tcPr>
    </w:tblStylePr>
    <w:tblStylePr w:type="swCell">
      <w:rPr>
        <w:b/>
        <w:bCs/>
      </w:rPr>
      <w:tcPr>
        <w:tcBorders>
          <w:tl2br w:val="nil"/>
          <w:tr2bl w:val="nil"/>
        </w:tcBorders>
      </w:tcPr>
    </w:tblStylePr>
  </w:style>
  <w:style w:type="paragraph" w:styleId="40">
    <w:name w:val="List Paragraph"/>
    <w:basedOn w:val="1"/>
    <w:link w:val="41"/>
    <w:qFormat/>
    <w:uiPriority w:val="1"/>
  </w:style>
  <w:style w:type="character" w:customStyle="1" w:styleId="41">
    <w:name w:val="列表段落 字符"/>
    <w:basedOn w:val="16"/>
    <w:link w:val="40"/>
    <w:qFormat/>
    <w:locked/>
    <w:uiPriority w:val="1"/>
    <w:rPr>
      <w:rFonts w:ascii="Times New Roman" w:hAnsi="Times New Roman" w:eastAsia="宋体"/>
      <w:sz w:val="24"/>
    </w:rPr>
  </w:style>
  <w:style w:type="character" w:customStyle="1" w:styleId="42">
    <w:name w:val="页眉 字符"/>
    <w:basedOn w:val="16"/>
    <w:link w:val="9"/>
    <w:qFormat/>
    <w:uiPriority w:val="99"/>
    <w:rPr>
      <w:rFonts w:ascii="Times New Roman" w:hAnsi="Times New Roman" w:eastAsia="宋体"/>
      <w:sz w:val="18"/>
      <w:szCs w:val="18"/>
    </w:rPr>
  </w:style>
  <w:style w:type="character" w:customStyle="1" w:styleId="43">
    <w:name w:val="日期 字符"/>
    <w:basedOn w:val="16"/>
    <w:link w:val="6"/>
    <w:semiHidden/>
    <w:qFormat/>
    <w:uiPriority w:val="99"/>
    <w:rPr>
      <w:rFonts w:ascii="Times New Roman" w:hAnsi="Times New Roman" w:eastAsia="宋体"/>
      <w:sz w:val="24"/>
    </w:rPr>
  </w:style>
  <w:style w:type="character" w:styleId="44">
    <w:name w:val="Placeholder Text"/>
    <w:basedOn w:val="16"/>
    <w:semiHidden/>
    <w:qFormat/>
    <w:uiPriority w:val="99"/>
    <w:rPr>
      <w:color w:val="808080"/>
    </w:rPr>
  </w:style>
  <w:style w:type="character" w:customStyle="1" w:styleId="45">
    <w:name w:val="尾注文本 字符"/>
    <w:basedOn w:val="16"/>
    <w:link w:val="7"/>
    <w:qFormat/>
    <w:uiPriority w:val="0"/>
    <w:rPr>
      <w:rFonts w:ascii="Times New Roman" w:hAnsi="Times New Roman" w:eastAsia="宋体"/>
      <w:szCs w:val="21"/>
    </w:rPr>
  </w:style>
  <w:style w:type="character" w:customStyle="1" w:styleId="46">
    <w:name w:val="脚注文本 字符"/>
    <w:basedOn w:val="16"/>
    <w:link w:val="11"/>
    <w:qFormat/>
    <w:uiPriority w:val="0"/>
    <w:rPr>
      <w:rFonts w:ascii="Times New Roman" w:hAnsi="Times New Roman" w:eastAsia="宋体"/>
      <w:sz w:val="18"/>
      <w:szCs w:val="21"/>
    </w:rPr>
  </w:style>
  <w:style w:type="character" w:customStyle="1" w:styleId="47">
    <w:name w:val="fontstyle01"/>
    <w:basedOn w:val="16"/>
    <w:qFormat/>
    <w:uiPriority w:val="0"/>
    <w:rPr>
      <w:rFonts w:hint="default" w:ascii="TimesNewRomanPS-BoldMT" w:hAnsi="TimesNewRomanPS-BoldMT"/>
      <w:b/>
      <w:bCs/>
      <w:color w:val="000000"/>
      <w:sz w:val="22"/>
      <w:szCs w:val="22"/>
    </w:rPr>
  </w:style>
  <w:style w:type="character" w:customStyle="1" w:styleId="48">
    <w:name w:val="fontstyle11"/>
    <w:basedOn w:val="16"/>
    <w:qFormat/>
    <w:uiPriority w:val="0"/>
    <w:rPr>
      <w:rFonts w:hint="eastAsia" w:ascii="宋体" w:hAnsi="宋体" w:eastAsia="宋体"/>
      <w:color w:val="000000"/>
      <w:sz w:val="22"/>
      <w:szCs w:val="22"/>
    </w:rPr>
  </w:style>
  <w:style w:type="paragraph" w:customStyle="1" w:styleId="49">
    <w:name w:val="TOC Heading"/>
    <w:basedOn w:val="2"/>
    <w:next w:val="1"/>
    <w:unhideWhenUsed/>
    <w:qFormat/>
    <w:uiPriority w:val="39"/>
    <w:pPr>
      <w:widowControl/>
      <w:numPr>
        <w:numId w:val="0"/>
      </w:numPr>
      <w:spacing w:before="240" w:beforeLines="0" w:after="0" w:afterLines="0" w:line="259" w:lineRule="auto"/>
      <w:jc w:val="left"/>
      <w:outlineLvl w:val="9"/>
    </w:pPr>
    <w:rPr>
      <w:rFonts w:asciiTheme="majorHAnsi" w:hAnsiTheme="majorHAnsi" w:eastAsiaTheme="majorEastAsia" w:cstheme="majorBidi"/>
      <w:bCs w:val="0"/>
      <w:color w:val="2F549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F9964-1937-45FD-9266-8AA154089549}">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10285</Words>
  <Characters>12328</Characters>
  <Lines>113</Lines>
  <Paragraphs>31</Paragraphs>
  <TotalTime>0</TotalTime>
  <ScaleCrop>false</ScaleCrop>
  <LinksUpToDate>false</LinksUpToDate>
  <CharactersWithSpaces>12559</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2020-04-25T10:51:00Z</dcterms:created>
  <dc:creator>吴 沛萱</dc:creator>
  <cp:lastModifiedBy>旻旻旻旻旻</cp:lastModifiedBy>
  <dcterms:modified xsi:type="dcterms:W3CDTF">2022-07-04T08:31:11Z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F414FFE8DECD4C8AB2BC8A7323FC9319</vt:lpwstr>
  </property>
</Properties>
</file>