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NEUROQUANT / QUANTEDGE</w:t>
      </w:r>
    </w:p>
    <w:p>
      <w:pPr>
        <w:jc w:val="center"/>
      </w:pPr>
      <w:r>
        <w:rPr>
          <w:b/>
          <w:sz w:val="36"/>
        </w:rPr>
        <w:t>Monorepo Architecture &amp; Full Project KT Guide</w:t>
      </w:r>
    </w:p>
    <w:p>
      <w:pPr>
        <w:jc w:val="center"/>
      </w:pPr>
      <w:r>
        <w:rPr>
          <w:color w:val="5A5A5A"/>
          <w:sz w:val="22"/>
        </w:rPr>
        <w:t>Architecture reconstructed from the uploaded repository snapshot - 27 Aug 2026</w:t>
      </w:r>
    </w:p>
    <w:p>
      <w:pPr>
        <w:jc w:val="center"/>
      </w:pPr>
      <w:r>
        <w:drawing>
          <wp:inline xmlns:a="http://schemas.openxmlformats.org/drawingml/2006/main" xmlns:pic="http://schemas.openxmlformats.org/drawingml/2006/picture">
            <wp:extent cx="5943600" cy="2645105"/>
            <wp:docPr id="1" name="Picture 1"/>
            <wp:cNvGraphicFramePr>
              <a:graphicFrameLocks noChangeAspect="1"/>
            </wp:cNvGraphicFramePr>
            <a:graphic>
              <a:graphicData uri="http://schemas.openxmlformats.org/drawingml/2006/picture">
                <pic:pic>
                  <pic:nvPicPr>
                    <pic:cNvPr id="0" name="system_context.png"/>
                    <pic:cNvPicPr/>
                  </pic:nvPicPr>
                  <pic:blipFill>
                    <a:blip r:embed="rId9"/>
                    <a:stretch>
                      <a:fillRect/>
                    </a:stretch>
                  </pic:blipFill>
                  <pic:spPr>
                    <a:xfrm>
                      <a:off x="0" y="0"/>
                      <a:ext cx="5943600" cy="2645105"/>
                    </a:xfrm>
                    <a:prstGeom prst="rect"/>
                  </pic:spPr>
                </pic:pic>
              </a:graphicData>
            </a:graphic>
          </wp:inline>
        </w:drawing>
      </w:r>
    </w:p>
    <w:p>
      <w:pPr>
        <w:jc w:val="center"/>
      </w:pPr>
      <w:r>
        <w:rPr>
          <w:i/>
          <w:color w:val="5A5A5A"/>
          <w:sz w:val="18"/>
        </w:rPr>
        <w:t>Figure 1. System context and major runtime boundaries.</w:t>
      </w:r>
    </w:p>
    <w:p>
      <w:pPr>
        <w:jc w:val="center"/>
      </w:pPr>
      <w:r>
        <w:rPr>
          <w:i/>
          <w:sz w:val="20"/>
        </w:rPr>
        <w:t>Purpose: give a new engineer enough architectural context to navigate the project, trace a feature end-to-end, and know where to make changes safely.</w:t>
      </w:r>
    </w:p>
    <w:p>
      <w:r>
        <w:br w:type="page"/>
      </w:r>
    </w:p>
    <w:p>
      <w:pPr>
        <w:pStyle w:val="Heading1"/>
      </w:pPr>
      <w:r>
        <w:t>1. KT at a Glance</w:t>
      </w:r>
    </w:p>
    <w:p>
      <w:r>
        <w:t>This document is a handoff-oriented architecture guide, not a marketing diagram. It reflects the files present in the uploaded ZIP, including the current working-tree state. It distinguishes the implemented paths from optional or auxiliary infrastructure.</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8"/>
          </w:tcPr>
          <w:p>
            <w:r/>
            <w:r>
              <w:rPr>
                <w:b/>
                <w:color w:val="FFFFFF"/>
                <w:sz w:val="18"/>
              </w:rPr>
              <w:t>Area</w:t>
            </w:r>
          </w:p>
        </w:tc>
        <w:tc>
          <w:tcPr>
            <w:tcW w:type="dxa" w:w="2952"/>
            <w:vAlign w:val="center"/>
            <w:shd w:fill="1F4E78"/>
          </w:tcPr>
          <w:p>
            <w:r/>
            <w:r>
              <w:rPr>
                <w:b/>
                <w:color w:val="FFFFFF"/>
                <w:sz w:val="18"/>
              </w:rPr>
              <w:t>Primary location</w:t>
            </w:r>
          </w:p>
        </w:tc>
        <w:tc>
          <w:tcPr>
            <w:tcW w:type="dxa" w:w="5616"/>
            <w:vAlign w:val="center"/>
            <w:shd w:fill="1F4E78"/>
          </w:tcPr>
          <w:p>
            <w:r/>
            <w:r>
              <w:rPr>
                <w:b/>
                <w:color w:val="FFFFFF"/>
                <w:sz w:val="18"/>
              </w:rPr>
              <w:t>What it owns</w:t>
            </w:r>
          </w:p>
        </w:tc>
      </w:tr>
      <w:tr>
        <w:tc>
          <w:tcPr>
            <w:tcW w:type="dxa" w:w="1800"/>
            <w:vAlign w:val="center"/>
            <w:shd w:fill="F4F7FA"/>
          </w:tcPr>
          <w:p>
            <w:r/>
            <w:r>
              <w:rPr>
                <w:b w:val="0"/>
                <w:sz w:val="17"/>
              </w:rPr>
              <w:t>Web product</w:t>
            </w:r>
          </w:p>
        </w:tc>
        <w:tc>
          <w:tcPr>
            <w:tcW w:type="dxa" w:w="2952"/>
            <w:vAlign w:val="center"/>
            <w:shd w:fill="F4F7FA"/>
          </w:tcPr>
          <w:p>
            <w:r/>
            <w:r>
              <w:rPr>
                <w:b w:val="0"/>
                <w:sz w:val="17"/>
              </w:rPr>
              <w:t>apps/web</w:t>
            </w:r>
          </w:p>
        </w:tc>
        <w:tc>
          <w:tcPr>
            <w:tcW w:type="dxa" w:w="5616"/>
            <w:vAlign w:val="center"/>
            <w:shd w:fill="F4F7FA"/>
          </w:tcPr>
          <w:p>
            <w:r/>
            <w:r>
              <w:rPr>
                <w:b w:val="0"/>
                <w:sz w:val="17"/>
              </w:rPr>
              <w:t>Next.js UI, route pages, components, hooks, API clients, realtime UI state</w:t>
            </w:r>
          </w:p>
        </w:tc>
      </w:tr>
      <w:tr>
        <w:tc>
          <w:tcPr>
            <w:tcW w:type="dxa" w:w="1800"/>
            <w:vAlign w:val="center"/>
          </w:tcPr>
          <w:p>
            <w:r/>
            <w:r>
              <w:rPr>
                <w:b w:val="0"/>
                <w:sz w:val="17"/>
              </w:rPr>
              <w:t>Shared frontend packages</w:t>
            </w:r>
          </w:p>
        </w:tc>
        <w:tc>
          <w:tcPr>
            <w:tcW w:type="dxa" w:w="2952"/>
            <w:vAlign w:val="center"/>
          </w:tcPr>
          <w:p>
            <w:r/>
            <w:r>
              <w:rPr>
                <w:b w:val="0"/>
                <w:sz w:val="17"/>
              </w:rPr>
              <w:t>packages/ui, packages/types, packages/config</w:t>
            </w:r>
          </w:p>
        </w:tc>
        <w:tc>
          <w:tcPr>
            <w:tcW w:type="dxa" w:w="5616"/>
            <w:vAlign w:val="center"/>
          </w:tcPr>
          <w:p>
            <w:r/>
            <w:r>
              <w:rPr>
                <w:b w:val="0"/>
                <w:sz w:val="17"/>
              </w:rPr>
              <w:t>Reusable React UI, TS contracts/declarations, shared config</w:t>
            </w:r>
          </w:p>
        </w:tc>
      </w:tr>
      <w:tr>
        <w:tc>
          <w:tcPr>
            <w:tcW w:type="dxa" w:w="1800"/>
            <w:vAlign w:val="center"/>
            <w:shd w:fill="F4F7FA"/>
          </w:tcPr>
          <w:p>
            <w:r/>
            <w:r>
              <w:rPr>
                <w:b w:val="0"/>
                <w:sz w:val="17"/>
              </w:rPr>
              <w:t>API / business backend</w:t>
            </w:r>
          </w:p>
        </w:tc>
        <w:tc>
          <w:tcPr>
            <w:tcW w:type="dxa" w:w="2952"/>
            <w:vAlign w:val="center"/>
            <w:shd w:fill="F4F7FA"/>
          </w:tcPr>
          <w:p>
            <w:r/>
            <w:r>
              <w:rPr>
                <w:b w:val="0"/>
                <w:sz w:val="17"/>
              </w:rPr>
              <w:t>backend/app</w:t>
            </w:r>
          </w:p>
        </w:tc>
        <w:tc>
          <w:tcPr>
            <w:tcW w:type="dxa" w:w="5616"/>
            <w:vAlign w:val="center"/>
            <w:shd w:fill="F4F7FA"/>
          </w:tcPr>
          <w:p>
            <w:r/>
            <w:r>
              <w:rPr>
                <w:b w:val="0"/>
                <w:sz w:val="17"/>
              </w:rPr>
              <w:t>FastAPI routes, auth, market data, signals, predictions, trading, portfolio, payments</w:t>
            </w:r>
          </w:p>
        </w:tc>
      </w:tr>
      <w:tr>
        <w:tc>
          <w:tcPr>
            <w:tcW w:type="dxa" w:w="1800"/>
            <w:vAlign w:val="center"/>
          </w:tcPr>
          <w:p>
            <w:r/>
            <w:r>
              <w:rPr>
                <w:b w:val="0"/>
                <w:sz w:val="17"/>
              </w:rPr>
              <w:t>Research / ML</w:t>
            </w:r>
          </w:p>
        </w:tc>
        <w:tc>
          <w:tcPr>
            <w:tcW w:type="dxa" w:w="2952"/>
            <w:vAlign w:val="center"/>
          </w:tcPr>
          <w:p>
            <w:r/>
            <w:r>
              <w:rPr>
                <w:b w:val="0"/>
                <w:sz w:val="17"/>
              </w:rPr>
              <w:t>backend/research</w:t>
            </w:r>
          </w:p>
        </w:tc>
        <w:tc>
          <w:tcPr>
            <w:tcW w:type="dxa" w:w="5616"/>
            <w:vAlign w:val="center"/>
          </w:tcPr>
          <w:p>
            <w:r/>
            <w:r>
              <w:rPr>
                <w:b w:val="0"/>
                <w:sz w:val="17"/>
              </w:rPr>
              <w:t>Features, models, ensemble, explainability, backtesting, portfolio optimization</w:t>
            </w:r>
          </w:p>
        </w:tc>
      </w:tr>
      <w:tr>
        <w:tc>
          <w:tcPr>
            <w:tcW w:type="dxa" w:w="1800"/>
            <w:vAlign w:val="center"/>
            <w:shd w:fill="F4F7FA"/>
          </w:tcPr>
          <w:p>
            <w:r/>
            <w:r>
              <w:rPr>
                <w:b w:val="0"/>
                <w:sz w:val="17"/>
              </w:rPr>
              <w:t>Background processing</w:t>
            </w:r>
          </w:p>
        </w:tc>
        <w:tc>
          <w:tcPr>
            <w:tcW w:type="dxa" w:w="2952"/>
            <w:vAlign w:val="center"/>
            <w:shd w:fill="F4F7FA"/>
          </w:tcPr>
          <w:p>
            <w:r/>
            <w:r>
              <w:rPr>
                <w:b w:val="0"/>
                <w:sz w:val="17"/>
              </w:rPr>
              <w:t>backend/app/tasks, backend/app/core/celery_app.py</w:t>
            </w:r>
          </w:p>
        </w:tc>
        <w:tc>
          <w:tcPr>
            <w:tcW w:type="dxa" w:w="5616"/>
            <w:vAlign w:val="center"/>
            <w:shd w:fill="F4F7FA"/>
          </w:tcPr>
          <w:p>
            <w:r/>
            <w:r>
              <w:rPr>
                <w:b w:val="0"/>
                <w:sz w:val="17"/>
              </w:rPr>
              <w:t>Scheduled/async work: data, features, regime, sentiment, backtests, drift/retraining</w:t>
            </w:r>
          </w:p>
        </w:tc>
      </w:tr>
      <w:tr>
        <w:tc>
          <w:tcPr>
            <w:tcW w:type="dxa" w:w="1800"/>
            <w:vAlign w:val="center"/>
          </w:tcPr>
          <w:p>
            <w:r/>
            <w:r>
              <w:rPr>
                <w:b w:val="0"/>
                <w:sz w:val="17"/>
              </w:rPr>
              <w:t>Persistence</w:t>
            </w:r>
          </w:p>
        </w:tc>
        <w:tc>
          <w:tcPr>
            <w:tcW w:type="dxa" w:w="2952"/>
            <w:vAlign w:val="center"/>
          </w:tcPr>
          <w:p>
            <w:r/>
            <w:r>
              <w:rPr>
                <w:b w:val="0"/>
                <w:sz w:val="17"/>
              </w:rPr>
              <w:t>backend/app/database, backend/app/models, alembic</w:t>
            </w:r>
          </w:p>
        </w:tc>
        <w:tc>
          <w:tcPr>
            <w:tcW w:type="dxa" w:w="5616"/>
            <w:vAlign w:val="center"/>
          </w:tcPr>
          <w:p>
            <w:r/>
            <w:r>
              <w:rPr>
                <w:b w:val="0"/>
                <w:sz w:val="17"/>
              </w:rPr>
              <w:t>PostgreSQL/SQLite dev DB, SQLAlchemy models, migrations</w:t>
            </w:r>
          </w:p>
        </w:tc>
      </w:tr>
      <w:tr>
        <w:tc>
          <w:tcPr>
            <w:tcW w:type="dxa" w:w="1800"/>
            <w:vAlign w:val="center"/>
            <w:shd w:fill="F4F7FA"/>
          </w:tcPr>
          <w:p>
            <w:r/>
            <w:r>
              <w:rPr>
                <w:b w:val="0"/>
                <w:sz w:val="17"/>
              </w:rPr>
              <w:t>External integrations</w:t>
            </w:r>
          </w:p>
        </w:tc>
        <w:tc>
          <w:tcPr>
            <w:tcW w:type="dxa" w:w="2952"/>
            <w:vAlign w:val="center"/>
            <w:shd w:fill="F4F7FA"/>
          </w:tcPr>
          <w:p>
            <w:r/>
            <w:r>
              <w:rPr>
                <w:b w:val="0"/>
                <w:sz w:val="17"/>
              </w:rPr>
              <w:t>backend/app/providers, services</w:t>
            </w:r>
          </w:p>
        </w:tc>
        <w:tc>
          <w:tcPr>
            <w:tcW w:type="dxa" w:w="5616"/>
            <w:vAlign w:val="center"/>
            <w:shd w:fill="F4F7FA"/>
          </w:tcPr>
          <w:p>
            <w:r/>
            <w:r>
              <w:rPr>
                <w:b w:val="0"/>
                <w:sz w:val="17"/>
              </w:rPr>
              <w:t>Market/broker/payment/news/email integrations</w:t>
            </w:r>
          </w:p>
        </w:tc>
      </w:tr>
      <w:tr>
        <w:tc>
          <w:tcPr>
            <w:tcW w:type="dxa" w:w="1800"/>
            <w:vAlign w:val="center"/>
          </w:tcPr>
          <w:p>
            <w:r/>
            <w:r>
              <w:rPr>
                <w:b w:val="0"/>
                <w:sz w:val="17"/>
              </w:rPr>
              <w:t>Operations</w:t>
            </w:r>
          </w:p>
        </w:tc>
        <w:tc>
          <w:tcPr>
            <w:tcW w:type="dxa" w:w="2952"/>
            <w:vAlign w:val="center"/>
          </w:tcPr>
          <w:p>
            <w:r/>
            <w:r>
              <w:rPr>
                <w:b w:val="0"/>
                <w:sz w:val="17"/>
              </w:rPr>
              <w:t>docker-compose.yml, infrastructure/</w:t>
            </w:r>
          </w:p>
        </w:tc>
        <w:tc>
          <w:tcPr>
            <w:tcW w:type="dxa" w:w="5616"/>
            <w:vAlign w:val="center"/>
          </w:tcPr>
          <w:p>
            <w:r/>
            <w:r>
              <w:rPr>
                <w:b w:val="0"/>
                <w:sz w:val="17"/>
              </w:rPr>
              <w:t>Nginx, DB, Redis, observability and supporting containers</w:t>
            </w:r>
          </w:p>
        </w:tc>
      </w:tr>
      <w:tr>
        <w:tc>
          <w:tcPr>
            <w:tcW w:type="dxa" w:w="1800"/>
            <w:vAlign w:val="center"/>
            <w:shd w:fill="F4F7FA"/>
          </w:tcPr>
          <w:p>
            <w:r/>
            <w:r>
              <w:rPr>
                <w:b w:val="0"/>
                <w:sz w:val="17"/>
              </w:rPr>
              <w:t>Auxiliary service</w:t>
            </w:r>
          </w:p>
        </w:tc>
        <w:tc>
          <w:tcPr>
            <w:tcW w:type="dxa" w:w="2952"/>
            <w:vAlign w:val="center"/>
            <w:shd w:fill="F4F7FA"/>
          </w:tcPr>
          <w:p>
            <w:r/>
            <w:r>
              <w:rPr>
                <w:b w:val="0"/>
                <w:sz w:val="17"/>
              </w:rPr>
              <w:t>services/gateway</w:t>
            </w:r>
          </w:p>
        </w:tc>
        <w:tc>
          <w:tcPr>
            <w:tcW w:type="dxa" w:w="5616"/>
            <w:vAlign w:val="center"/>
            <w:shd w:fill="F4F7FA"/>
          </w:tcPr>
          <w:p>
            <w:r/>
            <w:r>
              <w:rPr>
                <w:b w:val="0"/>
                <w:sz w:val="17"/>
              </w:rPr>
              <w:t>Separate Python gateway surface; not the main FastAPI runtime path</w:t>
            </w:r>
          </w:p>
        </w:tc>
      </w:tr>
    </w:tbl>
    <w:p/>
    <w:p>
      <w:pPr>
        <w:pStyle w:val="Heading1"/>
      </w:pPr>
      <w:r>
        <w:t>2. The Mental Model a New Engineer Should Use</w:t>
      </w:r>
    </w:p>
    <w:p>
      <w:r>
        <w:t>Think of the repository as one product with four major planes:</w:t>
      </w:r>
    </w:p>
    <w:p>
      <w:pPr>
        <w:pStyle w:val="ListBullet"/>
      </w:pPr>
      <w:r>
        <w:t>Experience plane: Next.js pages/components/hooks render dashboards, terminal, research, portfolio, billing and admin surfaces.</w:t>
      </w:r>
    </w:p>
    <w:p>
      <w:pPr>
        <w:pStyle w:val="ListBullet"/>
      </w:pPr>
      <w:r>
        <w:t>Application plane: FastAPI exposes authenticated REST endpoints and WebSockets; service modules implement market, signal, prediction, portfolio and trading behavior.</w:t>
      </w:r>
    </w:p>
    <w:p>
      <w:pPr>
        <w:pStyle w:val="ListBullet"/>
      </w:pPr>
      <w:r>
        <w:t>Research plane: backend/research contains reusable ML/statistical modules. It feeds inference/backtesting workflows but is not itself a standalone web service.</w:t>
      </w:r>
    </w:p>
    <w:p>
      <w:pPr>
        <w:pStyle w:val="ListBullet"/>
      </w:pPr>
      <w:r>
        <w:t>Operations/data plane: PostgreSQL/Redis plus provider integrations and Celery jobs keep the application stateful, scheduled and observable.</w:t>
      </w:r>
    </w:p>
    <w:p>
      <w:r>
        <w:t>The important architectural rule for KT is: do not treat every Python file as an independent microservice. Most backend Python code runs in a single FastAPI process, while Celery provides background execution and the external containers provide infrastructure.</w:t>
      </w:r>
    </w:p>
    <w:p>
      <w:pPr>
        <w:pStyle w:val="Heading1"/>
      </w:pPr>
      <w:r>
        <w:t>3. Monorepo Structure</w:t>
      </w:r>
    </w:p>
    <w:p>
      <w:pPr>
        <w:pStyle w:val="NoSpacing"/>
      </w:pPr>
      <w:r>
        <w:rPr>
          <w:rFonts w:ascii="Courier New" w:hAnsi="Courier New"/>
          <w:color w:val="2D3748"/>
          <w:sz w:val="16"/>
        </w:rPr>
        <w:t>stock-market/</w:t>
        <w:br/>
        <w:t>├── apps/web/                 # Next.js 14 application</w:t>
        <w:br/>
        <w:t>├── packages/ui/              # shared UI components</w:t>
        <w:br/>
        <w:t>├── packages/types/           # shared TS types/API declarations</w:t>
        <w:br/>
        <w:t>├── packages/config/          # shared TS/Tailwind/Next config</w:t>
        <w:br/>
        <w:t>├── services/gateway/         # auxiliary Python gateway</w:t>
        <w:br/>
        <w:t>├── backend/</w:t>
        <w:br/>
        <w:t>│   ├── app/                  # FastAPI runtime + services</w:t>
        <w:br/>
        <w:t>│   ├── research/             # ML/research library</w:t>
        <w:br/>
        <w:t>│   ├── tasks/                # alternate/legacy task layer</w:t>
        <w:br/>
        <w:t>│   ├── scripts/              # operational / research scripts</w:t>
        <w:br/>
        <w:t>│   ├── alembic/              # DB migrations</w:t>
        <w:br/>
        <w:t>│   └── tests/                # backend test suite</w:t>
        <w:br/>
        <w:t>├── infrastructure/           # nginx, postgres, redis, prometheus config</w:t>
        <w:br/>
        <w:t>├── data/                     # local data artifacts</w:t>
        <w:br/>
        <w:t>├── docs/                     # supplemental docs</w:t>
        <w:br/>
        <w:t>├── archive/                  # archived material</w:t>
        <w:br/>
        <w:t>├── artifacts/                # generated/local artifacts</w:t>
        <w:br/>
        <w:t>├── docker-compose.yml</w:t>
        <w:br/>
        <w:t>├── turbo.json</w:t>
        <w:br/>
        <w:t>├── pnpm-workspace.yaml</w:t>
        <w:br/>
        <w:t>└── package.json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8"/>
          </w:tcPr>
          <w:p>
            <w:r/>
            <w:r>
              <w:rPr>
                <w:b/>
                <w:color w:val="FFFFFF"/>
                <w:sz w:val="18"/>
              </w:rPr>
              <w:t>Path</w:t>
            </w:r>
          </w:p>
        </w:tc>
        <w:tc>
          <w:tcPr>
            <w:tcW w:type="dxa" w:w="2880"/>
            <w:vAlign w:val="center"/>
            <w:shd w:fill="1F4E78"/>
          </w:tcPr>
          <w:p>
            <w:r/>
            <w:r>
              <w:rPr>
                <w:b/>
                <w:color w:val="FFFFFF"/>
                <w:sz w:val="18"/>
              </w:rPr>
              <w:t>Navigation meaning</w:t>
            </w:r>
          </w:p>
        </w:tc>
        <w:tc>
          <w:tcPr>
            <w:tcW w:type="dxa" w:w="5184"/>
            <w:vAlign w:val="center"/>
            <w:shd w:fill="1F4E78"/>
          </w:tcPr>
          <w:p>
            <w:r/>
            <w:r>
              <w:rPr>
                <w:b/>
                <w:color w:val="FFFFFF"/>
                <w:sz w:val="18"/>
              </w:rPr>
              <w:t>Key files/folders</w:t>
            </w:r>
          </w:p>
        </w:tc>
      </w:tr>
      <w:tr>
        <w:tc>
          <w:tcPr>
            <w:tcW w:type="dxa" w:w="2304"/>
            <w:vAlign w:val="center"/>
            <w:shd w:fill="F4F7FA"/>
          </w:tcPr>
          <w:p>
            <w:r/>
            <w:r>
              <w:rPr>
                <w:b w:val="0"/>
                <w:sz w:val="17"/>
              </w:rPr>
              <w:t>apps/web/src/app</w:t>
            </w:r>
          </w:p>
        </w:tc>
        <w:tc>
          <w:tcPr>
            <w:tcW w:type="dxa" w:w="2880"/>
            <w:vAlign w:val="center"/>
            <w:shd w:fill="F4F7FA"/>
          </w:tcPr>
          <w:p>
            <w:r/>
            <w:r>
              <w:rPr>
                <w:b w:val="0"/>
                <w:sz w:val="17"/>
              </w:rPr>
              <w:t>User-facing route map</w:t>
            </w:r>
          </w:p>
        </w:tc>
        <w:tc>
          <w:tcPr>
            <w:tcW w:type="dxa" w:w="5184"/>
            <w:vAlign w:val="center"/>
            <w:shd w:fill="F4F7FA"/>
          </w:tcPr>
          <w:p>
            <w:r/>
            <w:r>
              <w:rPr>
                <w:b w:val="0"/>
                <w:sz w:val="17"/>
              </w:rPr>
              <w:t>(app), (auth), markets, terminal, research, portfolio, backtest-lab</w:t>
            </w:r>
          </w:p>
        </w:tc>
      </w:tr>
      <w:tr>
        <w:tc>
          <w:tcPr>
            <w:tcW w:type="dxa" w:w="2304"/>
            <w:vAlign w:val="center"/>
          </w:tcPr>
          <w:p>
            <w:r/>
            <w:r>
              <w:rPr>
                <w:b w:val="0"/>
                <w:sz w:val="17"/>
              </w:rPr>
              <w:t>apps/web/src/components</w:t>
            </w:r>
          </w:p>
        </w:tc>
        <w:tc>
          <w:tcPr>
            <w:tcW w:type="dxa" w:w="2880"/>
            <w:vAlign w:val="center"/>
          </w:tcPr>
          <w:p>
            <w:r/>
            <w:r>
              <w:rPr>
                <w:b w:val="0"/>
                <w:sz w:val="17"/>
              </w:rPr>
              <w:t>UI assembly layer</w:t>
            </w:r>
          </w:p>
        </w:tc>
        <w:tc>
          <w:tcPr>
            <w:tcW w:type="dxa" w:w="5184"/>
            <w:vAlign w:val="center"/>
          </w:tcPr>
          <w:p>
            <w:r/>
            <w:r>
              <w:rPr>
                <w:b w:val="0"/>
                <w:sz w:val="17"/>
              </w:rPr>
              <w:t>terminal, dashboard, charts, layout, market, alerts</w:t>
            </w:r>
          </w:p>
        </w:tc>
      </w:tr>
      <w:tr>
        <w:tc>
          <w:tcPr>
            <w:tcW w:type="dxa" w:w="2304"/>
            <w:vAlign w:val="center"/>
            <w:shd w:fill="F4F7FA"/>
          </w:tcPr>
          <w:p>
            <w:r/>
            <w:r>
              <w:rPr>
                <w:b w:val="0"/>
                <w:sz w:val="17"/>
              </w:rPr>
              <w:t>apps/web/src/hooks</w:t>
            </w:r>
          </w:p>
        </w:tc>
        <w:tc>
          <w:tcPr>
            <w:tcW w:type="dxa" w:w="2880"/>
            <w:vAlign w:val="center"/>
            <w:shd w:fill="F4F7FA"/>
          </w:tcPr>
          <w:p>
            <w:r/>
            <w:r>
              <w:rPr>
                <w:b w:val="0"/>
                <w:sz w:val="17"/>
              </w:rPr>
              <w:t>Client-side orchestration</w:t>
            </w:r>
          </w:p>
        </w:tc>
        <w:tc>
          <w:tcPr>
            <w:tcW w:type="dxa" w:w="5184"/>
            <w:vAlign w:val="center"/>
            <w:shd w:fill="F4F7FA"/>
          </w:tcPr>
          <w:p>
            <w:r/>
            <w:r>
              <w:rPr>
                <w:b w:val="0"/>
                <w:sz w:val="17"/>
              </w:rPr>
              <w:t>useTerminalData, usePriceFeed, useSignalFeed, query hooks</w:t>
            </w:r>
          </w:p>
        </w:tc>
      </w:tr>
      <w:tr>
        <w:tc>
          <w:tcPr>
            <w:tcW w:type="dxa" w:w="2304"/>
            <w:vAlign w:val="center"/>
          </w:tcPr>
          <w:p>
            <w:r/>
            <w:r>
              <w:rPr>
                <w:b w:val="0"/>
                <w:sz w:val="17"/>
              </w:rPr>
              <w:t>apps/web/src/lib</w:t>
            </w:r>
          </w:p>
        </w:tc>
        <w:tc>
          <w:tcPr>
            <w:tcW w:type="dxa" w:w="2880"/>
            <w:vAlign w:val="center"/>
          </w:tcPr>
          <w:p>
            <w:r/>
            <w:r>
              <w:rPr>
                <w:b w:val="0"/>
                <w:sz w:val="17"/>
              </w:rPr>
              <w:t>API/runtime integrations</w:t>
            </w:r>
          </w:p>
        </w:tc>
        <w:tc>
          <w:tcPr>
            <w:tcW w:type="dxa" w:w="5184"/>
            <w:vAlign w:val="center"/>
          </w:tcPr>
          <w:p>
            <w:r/>
            <w:r>
              <w:rPr>
                <w:b w:val="0"/>
                <w:sz w:val="17"/>
              </w:rPr>
              <w:t>api clients, contracts, runtime-config, auth helpers</w:t>
            </w:r>
          </w:p>
        </w:tc>
      </w:tr>
      <w:tr>
        <w:tc>
          <w:tcPr>
            <w:tcW w:type="dxa" w:w="2304"/>
            <w:vAlign w:val="center"/>
            <w:shd w:fill="F4F7FA"/>
          </w:tcPr>
          <w:p>
            <w:r/>
            <w:r>
              <w:rPr>
                <w:b w:val="0"/>
                <w:sz w:val="17"/>
              </w:rPr>
              <w:t>backend/app/api/v1</w:t>
            </w:r>
          </w:p>
        </w:tc>
        <w:tc>
          <w:tcPr>
            <w:tcW w:type="dxa" w:w="2880"/>
            <w:vAlign w:val="center"/>
            <w:shd w:fill="F4F7FA"/>
          </w:tcPr>
          <w:p>
            <w:r/>
            <w:r>
              <w:rPr>
                <w:b w:val="0"/>
                <w:sz w:val="17"/>
              </w:rPr>
              <w:t>REST contract surface</w:t>
            </w:r>
          </w:p>
        </w:tc>
        <w:tc>
          <w:tcPr>
            <w:tcW w:type="dxa" w:w="5184"/>
            <w:vAlign w:val="center"/>
            <w:shd w:fill="F4F7FA"/>
          </w:tcPr>
          <w:p>
            <w:r/>
            <w:r>
              <w:rPr>
                <w:b w:val="0"/>
                <w:sz w:val="17"/>
              </w:rPr>
              <w:t>auth, market, signals, predictions, regime, portfolio, paper_trading, trading, payments, etc.</w:t>
            </w:r>
          </w:p>
        </w:tc>
      </w:tr>
      <w:tr>
        <w:tc>
          <w:tcPr>
            <w:tcW w:type="dxa" w:w="2304"/>
            <w:vAlign w:val="center"/>
          </w:tcPr>
          <w:p>
            <w:r/>
            <w:r>
              <w:rPr>
                <w:b w:val="0"/>
                <w:sz w:val="17"/>
              </w:rPr>
              <w:t>backend/app/services</w:t>
            </w:r>
          </w:p>
        </w:tc>
        <w:tc>
          <w:tcPr>
            <w:tcW w:type="dxa" w:w="2880"/>
            <w:vAlign w:val="center"/>
          </w:tcPr>
          <w:p>
            <w:r/>
            <w:r>
              <w:rPr>
                <w:b w:val="0"/>
                <w:sz w:val="17"/>
              </w:rPr>
              <w:t>Domain/application services</w:t>
            </w:r>
          </w:p>
        </w:tc>
        <w:tc>
          <w:tcPr>
            <w:tcW w:type="dxa" w:w="5184"/>
            <w:vAlign w:val="center"/>
          </w:tcPr>
          <w:p>
            <w:r/>
            <w:r>
              <w:rPr>
                <w:b w:val="0"/>
                <w:sz w:val="17"/>
              </w:rPr>
              <w:t>market_data, signal_engine, prediction_engine, regime_analyzer, paper_trading, risk_engine, etc.</w:t>
            </w:r>
          </w:p>
        </w:tc>
      </w:tr>
      <w:tr>
        <w:tc>
          <w:tcPr>
            <w:tcW w:type="dxa" w:w="2304"/>
            <w:vAlign w:val="center"/>
            <w:shd w:fill="F4F7FA"/>
          </w:tcPr>
          <w:p>
            <w:r/>
            <w:r>
              <w:rPr>
                <w:b w:val="0"/>
                <w:sz w:val="17"/>
              </w:rPr>
              <w:t>backend/app/models</w:t>
            </w:r>
          </w:p>
        </w:tc>
        <w:tc>
          <w:tcPr>
            <w:tcW w:type="dxa" w:w="2880"/>
            <w:vAlign w:val="center"/>
            <w:shd w:fill="F4F7FA"/>
          </w:tcPr>
          <w:p>
            <w:r/>
            <w:r>
              <w:rPr>
                <w:b w:val="0"/>
                <w:sz w:val="17"/>
              </w:rPr>
              <w:t>Persistence model layer</w:t>
            </w:r>
          </w:p>
        </w:tc>
        <w:tc>
          <w:tcPr>
            <w:tcW w:type="dxa" w:w="5184"/>
            <w:vAlign w:val="center"/>
            <w:shd w:fill="F4F7FA"/>
          </w:tcPr>
          <w:p>
            <w:r/>
            <w:r>
              <w:rPr>
                <w:b w:val="0"/>
                <w:sz w:val="17"/>
              </w:rPr>
              <w:t>user, instrument, OHLCV, signal, prediction, portfolio, payment, model metadata</w:t>
            </w:r>
          </w:p>
        </w:tc>
      </w:tr>
      <w:tr>
        <w:tc>
          <w:tcPr>
            <w:tcW w:type="dxa" w:w="2304"/>
            <w:vAlign w:val="center"/>
          </w:tcPr>
          <w:p>
            <w:r/>
            <w:r>
              <w:rPr>
                <w:b w:val="0"/>
                <w:sz w:val="17"/>
              </w:rPr>
              <w:t>backend/research</w:t>
            </w:r>
          </w:p>
        </w:tc>
        <w:tc>
          <w:tcPr>
            <w:tcW w:type="dxa" w:w="2880"/>
            <w:vAlign w:val="center"/>
          </w:tcPr>
          <w:p>
            <w:r/>
            <w:r>
              <w:rPr>
                <w:b w:val="0"/>
                <w:sz w:val="17"/>
              </w:rPr>
              <w:t>Research computation</w:t>
            </w:r>
          </w:p>
        </w:tc>
        <w:tc>
          <w:tcPr>
            <w:tcW w:type="dxa" w:w="5184"/>
            <w:vAlign w:val="center"/>
          </w:tcPr>
          <w:p>
            <w:r/>
            <w:r>
              <w:rPr>
                <w:b w:val="0"/>
                <w:sz w:val="17"/>
              </w:rPr>
              <w:t>feature_engineering, models, backtesting, explainability, portfolio, risk</w:t>
            </w:r>
          </w:p>
        </w:tc>
      </w:tr>
      <w:tr>
        <w:tc>
          <w:tcPr>
            <w:tcW w:type="dxa" w:w="2304"/>
            <w:vAlign w:val="center"/>
            <w:shd w:fill="F4F7FA"/>
          </w:tcPr>
          <w:p>
            <w:r/>
            <w:r>
              <w:rPr>
                <w:b w:val="0"/>
                <w:sz w:val="17"/>
              </w:rPr>
              <w:t>backend/app/tasks</w:t>
            </w:r>
          </w:p>
        </w:tc>
        <w:tc>
          <w:tcPr>
            <w:tcW w:type="dxa" w:w="2880"/>
            <w:vAlign w:val="center"/>
            <w:shd w:fill="F4F7FA"/>
          </w:tcPr>
          <w:p>
            <w:r/>
            <w:r>
              <w:rPr>
                <w:b w:val="0"/>
                <w:sz w:val="17"/>
              </w:rPr>
              <w:t>Background jobs used by current app</w:t>
            </w:r>
          </w:p>
        </w:tc>
        <w:tc>
          <w:tcPr>
            <w:tcW w:type="dxa" w:w="5184"/>
            <w:vAlign w:val="center"/>
            <w:shd w:fill="F4F7FA"/>
          </w:tcPr>
          <w:p>
            <w:r/>
            <w:r>
              <w:rPr>
                <w:b w:val="0"/>
                <w:sz w:val="17"/>
              </w:rPr>
              <w:t>market data, features, regime, sentiment, backtests, retraining trigger</w:t>
            </w:r>
          </w:p>
        </w:tc>
      </w:tr>
    </w:tbl>
    <w:p/>
    <w:p>
      <w:pPr>
        <w:pStyle w:val="Heading1"/>
      </w:pPr>
      <w:r>
        <w:t>4. Runtime / Container Architecture</w:t>
      </w:r>
    </w:p>
    <w:p>
      <w:pPr>
        <w:jc w:val="center"/>
      </w:pPr>
      <w:r>
        <w:drawing>
          <wp:inline xmlns:a="http://schemas.openxmlformats.org/drawingml/2006/main" xmlns:pic="http://schemas.openxmlformats.org/drawingml/2006/picture">
            <wp:extent cx="5943600" cy="1410855"/>
            <wp:docPr id="2" name="Picture 2"/>
            <wp:cNvGraphicFramePr>
              <a:graphicFrameLocks noChangeAspect="1"/>
            </wp:cNvGraphicFramePr>
            <a:graphic>
              <a:graphicData uri="http://schemas.openxmlformats.org/drawingml/2006/picture">
                <pic:pic>
                  <pic:nvPicPr>
                    <pic:cNvPr id="0" name="container_topology.png"/>
                    <pic:cNvPicPr/>
                  </pic:nvPicPr>
                  <pic:blipFill>
                    <a:blip r:embed="rId10"/>
                    <a:stretch>
                      <a:fillRect/>
                    </a:stretch>
                  </pic:blipFill>
                  <pic:spPr>
                    <a:xfrm>
                      <a:off x="0" y="0"/>
                      <a:ext cx="5943600" cy="1410855"/>
                    </a:xfrm>
                    <a:prstGeom prst="rect"/>
                  </pic:spPr>
                </pic:pic>
              </a:graphicData>
            </a:graphic>
          </wp:inline>
        </w:drawing>
      </w:r>
    </w:p>
    <w:p>
      <w:pPr>
        <w:jc w:val="center"/>
      </w:pPr>
      <w:r>
        <w:rPr>
          <w:i/>
          <w:color w:val="5A5A5A"/>
          <w:sz w:val="18"/>
        </w:rPr>
        <w:t>Figure 2. Monorepo package and runtime boundaries.</w:t>
      </w:r>
    </w:p>
    <w:p>
      <w:r>
        <w:t>The repository is a monorepo managed with pnpm + Turbo. The web app consumes workspace packages. The backend is independently built with Python dependencies and is containerized from backend/Dockerfile. docker-compose.yml additionally declares the stateful/observability services.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F4E78"/>
          </w:tcPr>
          <w:p>
            <w:r/>
            <w:r>
              <w:rPr>
                <w:b/>
                <w:color w:val="FFFFFF"/>
                <w:sz w:val="18"/>
              </w:rPr>
              <w:t>Runtime</w:t>
            </w:r>
          </w:p>
        </w:tc>
        <w:tc>
          <w:tcPr>
            <w:tcW w:type="dxa" w:w="1296"/>
            <w:vAlign w:val="center"/>
            <w:shd w:fill="1F4E78"/>
          </w:tcPr>
          <w:p>
            <w:r/>
            <w:r>
              <w:rPr>
                <w:b/>
                <w:color w:val="FFFFFF"/>
                <w:sz w:val="18"/>
              </w:rPr>
              <w:t>Port in compose</w:t>
            </w:r>
          </w:p>
        </w:tc>
        <w:tc>
          <w:tcPr>
            <w:tcW w:type="dxa" w:w="2880"/>
            <w:vAlign w:val="center"/>
            <w:shd w:fill="1F4E78"/>
          </w:tcPr>
          <w:p>
            <w:r/>
            <w:r>
              <w:rPr>
                <w:b/>
                <w:color w:val="FFFFFF"/>
                <w:sz w:val="18"/>
              </w:rPr>
              <w:t>Role</w:t>
            </w:r>
          </w:p>
        </w:tc>
        <w:tc>
          <w:tcPr>
            <w:tcW w:type="dxa" w:w="4464"/>
            <w:vAlign w:val="center"/>
            <w:shd w:fill="1F4E78"/>
          </w:tcPr>
          <w:p>
            <w:r/>
            <w:r>
              <w:rPr>
                <w:b/>
                <w:color w:val="FFFFFF"/>
                <w:sz w:val="18"/>
              </w:rPr>
              <w:t>Notes</w:t>
            </w:r>
          </w:p>
        </w:tc>
      </w:tr>
      <w:tr>
        <w:tc>
          <w:tcPr>
            <w:tcW w:type="dxa" w:w="1728"/>
            <w:vAlign w:val="center"/>
            <w:shd w:fill="F4F7FA"/>
          </w:tcPr>
          <w:p>
            <w:r/>
            <w:r>
              <w:rPr>
                <w:b w:val="0"/>
                <w:sz w:val="17"/>
              </w:rPr>
              <w:t>frontend</w:t>
            </w:r>
          </w:p>
        </w:tc>
        <w:tc>
          <w:tcPr>
            <w:tcW w:type="dxa" w:w="1296"/>
            <w:vAlign w:val="center"/>
            <w:shd w:fill="F4F7FA"/>
          </w:tcPr>
          <w:p>
            <w:r/>
            <w:r>
              <w:rPr>
                <w:b w:val="0"/>
                <w:sz w:val="17"/>
              </w:rPr>
              <w:t>3000</w:t>
            </w:r>
          </w:p>
        </w:tc>
        <w:tc>
          <w:tcPr>
            <w:tcW w:type="dxa" w:w="2880"/>
            <w:vAlign w:val="center"/>
            <w:shd w:fill="F4F7FA"/>
          </w:tcPr>
          <w:p>
            <w:r/>
            <w:r>
              <w:rPr>
                <w:b w:val="0"/>
                <w:sz w:val="17"/>
              </w:rPr>
              <w:t>Next.js web application</w:t>
            </w:r>
          </w:p>
        </w:tc>
        <w:tc>
          <w:tcPr>
            <w:tcW w:type="dxa" w:w="4464"/>
            <w:vAlign w:val="center"/>
            <w:shd w:fill="F4F7FA"/>
          </w:tcPr>
          <w:p>
            <w:r/>
            <w:r>
              <w:rPr>
                <w:b w:val="0"/>
                <w:sz w:val="17"/>
              </w:rPr>
              <w:t>Built from root with Dockerfile.web; app depends on backend</w:t>
            </w:r>
          </w:p>
        </w:tc>
      </w:tr>
      <w:tr>
        <w:tc>
          <w:tcPr>
            <w:tcW w:type="dxa" w:w="1728"/>
            <w:vAlign w:val="center"/>
          </w:tcPr>
          <w:p>
            <w:r/>
            <w:r>
              <w:rPr>
                <w:b w:val="0"/>
                <w:sz w:val="17"/>
              </w:rPr>
              <w:t>backend</w:t>
            </w:r>
          </w:p>
        </w:tc>
        <w:tc>
          <w:tcPr>
            <w:tcW w:type="dxa" w:w="1296"/>
            <w:vAlign w:val="center"/>
          </w:tcPr>
          <w:p>
            <w:r/>
            <w:r>
              <w:rPr>
                <w:b w:val="0"/>
                <w:sz w:val="17"/>
              </w:rPr>
              <w:t>8000</w:t>
            </w:r>
          </w:p>
        </w:tc>
        <w:tc>
          <w:tcPr>
            <w:tcW w:type="dxa" w:w="2880"/>
            <w:vAlign w:val="center"/>
          </w:tcPr>
          <w:p>
            <w:r/>
            <w:r>
              <w:rPr>
                <w:b w:val="0"/>
                <w:sz w:val="17"/>
              </w:rPr>
              <w:t>FastAPI application</w:t>
            </w:r>
          </w:p>
        </w:tc>
        <w:tc>
          <w:tcPr>
            <w:tcW w:type="dxa" w:w="4464"/>
            <w:vAlign w:val="center"/>
          </w:tcPr>
          <w:p>
            <w:r/>
            <w:r>
              <w:rPr>
                <w:b w:val="0"/>
                <w:sz w:val="17"/>
              </w:rPr>
              <w:t>Uvicorn starts app.main:app</w:t>
            </w:r>
          </w:p>
        </w:tc>
      </w:tr>
      <w:tr>
        <w:tc>
          <w:tcPr>
            <w:tcW w:type="dxa" w:w="1728"/>
            <w:vAlign w:val="center"/>
            <w:shd w:fill="F4F7FA"/>
          </w:tcPr>
          <w:p>
            <w:r/>
            <w:r>
              <w:rPr>
                <w:b w:val="0"/>
                <w:sz w:val="17"/>
              </w:rPr>
              <w:t>postgres</w:t>
            </w:r>
          </w:p>
        </w:tc>
        <w:tc>
          <w:tcPr>
            <w:tcW w:type="dxa" w:w="1296"/>
            <w:vAlign w:val="center"/>
            <w:shd w:fill="F4F7FA"/>
          </w:tcPr>
          <w:p>
            <w:r/>
            <w:r>
              <w:rPr>
                <w:b w:val="0"/>
                <w:sz w:val="17"/>
              </w:rPr>
              <w:t>5432</w:t>
            </w:r>
          </w:p>
        </w:tc>
        <w:tc>
          <w:tcPr>
            <w:tcW w:type="dxa" w:w="2880"/>
            <w:vAlign w:val="center"/>
            <w:shd w:fill="F4F7FA"/>
          </w:tcPr>
          <w:p>
            <w:r/>
            <w:r>
              <w:rPr>
                <w:b w:val="0"/>
                <w:sz w:val="17"/>
              </w:rPr>
              <w:t>Primary relational persistence</w:t>
            </w:r>
          </w:p>
        </w:tc>
        <w:tc>
          <w:tcPr>
            <w:tcW w:type="dxa" w:w="4464"/>
            <w:vAlign w:val="center"/>
            <w:shd w:fill="F4F7FA"/>
          </w:tcPr>
          <w:p>
            <w:r/>
            <w:r>
              <w:rPr>
                <w:b w:val="0"/>
                <w:sz w:val="17"/>
              </w:rPr>
              <w:t>Timescale image; SQLAlchemy/asyncpg</w:t>
            </w:r>
          </w:p>
        </w:tc>
      </w:tr>
      <w:tr>
        <w:tc>
          <w:tcPr>
            <w:tcW w:type="dxa" w:w="1728"/>
            <w:vAlign w:val="center"/>
          </w:tcPr>
          <w:p>
            <w:r/>
            <w:r>
              <w:rPr>
                <w:b w:val="0"/>
                <w:sz w:val="17"/>
              </w:rPr>
              <w:t>redis</w:t>
            </w:r>
          </w:p>
        </w:tc>
        <w:tc>
          <w:tcPr>
            <w:tcW w:type="dxa" w:w="1296"/>
            <w:vAlign w:val="center"/>
          </w:tcPr>
          <w:p>
            <w:r/>
            <w:r>
              <w:rPr>
                <w:b w:val="0"/>
                <w:sz w:val="17"/>
              </w:rPr>
              <w:t>6379</w:t>
            </w:r>
          </w:p>
        </w:tc>
        <w:tc>
          <w:tcPr>
            <w:tcW w:type="dxa" w:w="2880"/>
            <w:vAlign w:val="center"/>
          </w:tcPr>
          <w:p>
            <w:r/>
            <w:r>
              <w:rPr>
                <w:b w:val="0"/>
                <w:sz w:val="17"/>
              </w:rPr>
              <w:t>Cache/broker/session/realtime support</w:t>
            </w:r>
          </w:p>
        </w:tc>
        <w:tc>
          <w:tcPr>
            <w:tcW w:type="dxa" w:w="4464"/>
            <w:vAlign w:val="center"/>
          </w:tcPr>
          <w:p>
            <w:r/>
            <w:r>
              <w:rPr>
                <w:b w:val="0"/>
                <w:sz w:val="17"/>
              </w:rPr>
              <w:t>Celery broker/backend settings use Redis URLs</w:t>
            </w:r>
          </w:p>
        </w:tc>
      </w:tr>
      <w:tr>
        <w:tc>
          <w:tcPr>
            <w:tcW w:type="dxa" w:w="1728"/>
            <w:vAlign w:val="center"/>
            <w:shd w:fill="F4F7FA"/>
          </w:tcPr>
          <w:p>
            <w:r/>
            <w:r>
              <w:rPr>
                <w:b w:val="0"/>
                <w:sz w:val="17"/>
              </w:rPr>
              <w:t>nginx</w:t>
            </w:r>
          </w:p>
        </w:tc>
        <w:tc>
          <w:tcPr>
            <w:tcW w:type="dxa" w:w="1296"/>
            <w:vAlign w:val="center"/>
            <w:shd w:fill="F4F7FA"/>
          </w:tcPr>
          <w:p>
            <w:r/>
            <w:r>
              <w:rPr>
                <w:b w:val="0"/>
                <w:sz w:val="17"/>
              </w:rPr>
              <w:t>80/443</w:t>
            </w:r>
          </w:p>
        </w:tc>
        <w:tc>
          <w:tcPr>
            <w:tcW w:type="dxa" w:w="2880"/>
            <w:vAlign w:val="center"/>
            <w:shd w:fill="F4F7FA"/>
          </w:tcPr>
          <w:p>
            <w:r/>
            <w:r>
              <w:rPr>
                <w:b w:val="0"/>
                <w:sz w:val="17"/>
              </w:rPr>
              <w:t>Reverse proxy / edge</w:t>
            </w:r>
          </w:p>
        </w:tc>
        <w:tc>
          <w:tcPr>
            <w:tcW w:type="dxa" w:w="4464"/>
            <w:vAlign w:val="center"/>
            <w:shd w:fill="F4F7FA"/>
          </w:tcPr>
          <w:p>
            <w:r/>
            <w:r>
              <w:rPr>
                <w:b w:val="0"/>
                <w:sz w:val="17"/>
              </w:rPr>
              <w:t>Configuration under infrastructure/nginx</w:t>
            </w:r>
          </w:p>
        </w:tc>
      </w:tr>
      <w:tr>
        <w:tc>
          <w:tcPr>
            <w:tcW w:type="dxa" w:w="1728"/>
            <w:vAlign w:val="center"/>
          </w:tcPr>
          <w:p>
            <w:r/>
            <w:r>
              <w:rPr>
                <w:b w:val="0"/>
                <w:sz w:val="17"/>
              </w:rPr>
              <w:t>minio</w:t>
            </w:r>
          </w:p>
        </w:tc>
        <w:tc>
          <w:tcPr>
            <w:tcW w:type="dxa" w:w="1296"/>
            <w:vAlign w:val="center"/>
          </w:tcPr>
          <w:p>
            <w:r/>
            <w:r>
              <w:rPr>
                <w:b w:val="0"/>
                <w:sz w:val="17"/>
              </w:rPr>
              <w:t>9000/9001</w:t>
            </w:r>
          </w:p>
        </w:tc>
        <w:tc>
          <w:tcPr>
            <w:tcW w:type="dxa" w:w="2880"/>
            <w:vAlign w:val="center"/>
          </w:tcPr>
          <w:p>
            <w:r/>
            <w:r>
              <w:rPr>
                <w:b w:val="0"/>
                <w:sz w:val="17"/>
              </w:rPr>
              <w:t>Object storage support</w:t>
            </w:r>
          </w:p>
        </w:tc>
        <w:tc>
          <w:tcPr>
            <w:tcW w:type="dxa" w:w="4464"/>
            <w:vAlign w:val="center"/>
          </w:tcPr>
          <w:p>
            <w:r/>
            <w:r>
              <w:rPr>
                <w:b w:val="0"/>
                <w:sz w:val="17"/>
              </w:rPr>
              <w:t>Declared in compose; artifact storage path is not the only model-artifact mechanism</w:t>
            </w:r>
          </w:p>
        </w:tc>
      </w:tr>
      <w:tr>
        <w:tc>
          <w:tcPr>
            <w:tcW w:type="dxa" w:w="1728"/>
            <w:vAlign w:val="center"/>
            <w:shd w:fill="F4F7FA"/>
          </w:tcPr>
          <w:p>
            <w:r/>
            <w:r>
              <w:rPr>
                <w:b w:val="0"/>
                <w:sz w:val="17"/>
              </w:rPr>
              <w:t>meilisearch</w:t>
            </w:r>
          </w:p>
        </w:tc>
        <w:tc>
          <w:tcPr>
            <w:tcW w:type="dxa" w:w="1296"/>
            <w:vAlign w:val="center"/>
            <w:shd w:fill="F4F7FA"/>
          </w:tcPr>
          <w:p>
            <w:r/>
            <w:r>
              <w:rPr>
                <w:b w:val="0"/>
                <w:sz w:val="17"/>
              </w:rPr>
              <w:t>7700</w:t>
            </w:r>
          </w:p>
        </w:tc>
        <w:tc>
          <w:tcPr>
            <w:tcW w:type="dxa" w:w="2880"/>
            <w:vAlign w:val="center"/>
            <w:shd w:fill="F4F7FA"/>
          </w:tcPr>
          <w:p>
            <w:r/>
            <w:r>
              <w:rPr>
                <w:b w:val="0"/>
                <w:sz w:val="17"/>
              </w:rPr>
              <w:t>Search service</w:t>
            </w:r>
          </w:p>
        </w:tc>
        <w:tc>
          <w:tcPr>
            <w:tcW w:type="dxa" w:w="4464"/>
            <w:vAlign w:val="center"/>
            <w:shd w:fill="F4F7FA"/>
          </w:tcPr>
          <w:p>
            <w:r/>
            <w:r>
              <w:rPr>
                <w:b w:val="0"/>
                <w:sz w:val="17"/>
              </w:rPr>
              <w:t>Declared infrastructure dependency</w:t>
            </w:r>
          </w:p>
        </w:tc>
      </w:tr>
      <w:tr>
        <w:tc>
          <w:tcPr>
            <w:tcW w:type="dxa" w:w="1728"/>
            <w:vAlign w:val="center"/>
          </w:tcPr>
          <w:p>
            <w:r/>
            <w:r>
              <w:rPr>
                <w:b w:val="0"/>
                <w:sz w:val="17"/>
              </w:rPr>
              <w:t>mlflow</w:t>
            </w:r>
          </w:p>
        </w:tc>
        <w:tc>
          <w:tcPr>
            <w:tcW w:type="dxa" w:w="1296"/>
            <w:vAlign w:val="center"/>
          </w:tcPr>
          <w:p>
            <w:r/>
            <w:r>
              <w:rPr>
                <w:b w:val="0"/>
                <w:sz w:val="17"/>
              </w:rPr>
              <w:t>5000</w:t>
            </w:r>
          </w:p>
        </w:tc>
        <w:tc>
          <w:tcPr>
            <w:tcW w:type="dxa" w:w="2880"/>
            <w:vAlign w:val="center"/>
          </w:tcPr>
          <w:p>
            <w:r/>
            <w:r>
              <w:rPr>
                <w:b w:val="0"/>
                <w:sz w:val="17"/>
              </w:rPr>
              <w:t>Experiment/model tracking support</w:t>
            </w:r>
          </w:p>
        </w:tc>
        <w:tc>
          <w:tcPr>
            <w:tcW w:type="dxa" w:w="4464"/>
            <w:vAlign w:val="center"/>
          </w:tcPr>
          <w:p>
            <w:r/>
            <w:r>
              <w:rPr>
                <w:b w:val="0"/>
                <w:sz w:val="17"/>
              </w:rPr>
              <w:t>Declared as supporting infrastructure</w:t>
            </w:r>
          </w:p>
        </w:tc>
      </w:tr>
      <w:tr>
        <w:tc>
          <w:tcPr>
            <w:tcW w:type="dxa" w:w="1728"/>
            <w:vAlign w:val="center"/>
            <w:shd w:fill="F4F7FA"/>
          </w:tcPr>
          <w:p>
            <w:r/>
            <w:r>
              <w:rPr>
                <w:b w:val="0"/>
                <w:sz w:val="17"/>
              </w:rPr>
              <w:t>prometheus</w:t>
            </w:r>
          </w:p>
        </w:tc>
        <w:tc>
          <w:tcPr>
            <w:tcW w:type="dxa" w:w="1296"/>
            <w:vAlign w:val="center"/>
            <w:shd w:fill="F4F7FA"/>
          </w:tcPr>
          <w:p>
            <w:r/>
            <w:r>
              <w:rPr>
                <w:b w:val="0"/>
                <w:sz w:val="17"/>
              </w:rPr>
              <w:t>9090</w:t>
            </w:r>
          </w:p>
        </w:tc>
        <w:tc>
          <w:tcPr>
            <w:tcW w:type="dxa" w:w="2880"/>
            <w:vAlign w:val="center"/>
            <w:shd w:fill="F4F7FA"/>
          </w:tcPr>
          <w:p>
            <w:r/>
            <w:r>
              <w:rPr>
                <w:b w:val="0"/>
                <w:sz w:val="17"/>
              </w:rPr>
              <w:t>Metrics collection</w:t>
            </w:r>
          </w:p>
        </w:tc>
        <w:tc>
          <w:tcPr>
            <w:tcW w:type="dxa" w:w="4464"/>
            <w:vAlign w:val="center"/>
            <w:shd w:fill="F4F7FA"/>
          </w:tcPr>
          <w:p>
            <w:r/>
            <w:r>
              <w:rPr>
                <w:b w:val="0"/>
                <w:sz w:val="17"/>
              </w:rPr>
              <w:t>infrastructure/prometheus/prometheus.yml</w:t>
            </w:r>
          </w:p>
        </w:tc>
      </w:tr>
      <w:tr>
        <w:tc>
          <w:tcPr>
            <w:tcW w:type="dxa" w:w="1728"/>
            <w:vAlign w:val="center"/>
          </w:tcPr>
          <w:p>
            <w:r/>
            <w:r>
              <w:rPr>
                <w:b w:val="0"/>
                <w:sz w:val="17"/>
              </w:rPr>
              <w:t>grafana</w:t>
            </w:r>
          </w:p>
        </w:tc>
        <w:tc>
          <w:tcPr>
            <w:tcW w:type="dxa" w:w="1296"/>
            <w:vAlign w:val="center"/>
          </w:tcPr>
          <w:p>
            <w:r/>
            <w:r>
              <w:rPr>
                <w:b w:val="0"/>
                <w:sz w:val="17"/>
              </w:rPr>
              <w:t>3001 -&gt; 3000</w:t>
            </w:r>
          </w:p>
        </w:tc>
        <w:tc>
          <w:tcPr>
            <w:tcW w:type="dxa" w:w="2880"/>
            <w:vAlign w:val="center"/>
          </w:tcPr>
          <w:p>
            <w:r/>
            <w:r>
              <w:rPr>
                <w:b w:val="0"/>
                <w:sz w:val="17"/>
              </w:rPr>
              <w:t>Metrics dashboards</w:t>
            </w:r>
          </w:p>
        </w:tc>
        <w:tc>
          <w:tcPr>
            <w:tcW w:type="dxa" w:w="4464"/>
            <w:vAlign w:val="center"/>
          </w:tcPr>
          <w:p>
            <w:r/>
            <w:r>
              <w:rPr>
                <w:b w:val="0"/>
                <w:sz w:val="17"/>
              </w:rPr>
              <w:t>paired with Prometheus</w:t>
            </w:r>
          </w:p>
        </w:tc>
      </w:tr>
      <w:tr>
        <w:tc>
          <w:tcPr>
            <w:tcW w:type="dxa" w:w="1728"/>
            <w:vAlign w:val="center"/>
            <w:shd w:fill="F4F7FA"/>
          </w:tcPr>
          <w:p>
            <w:r/>
            <w:r>
              <w:rPr>
                <w:b w:val="0"/>
                <w:sz w:val="17"/>
              </w:rPr>
              <w:t>jaeger</w:t>
            </w:r>
          </w:p>
        </w:tc>
        <w:tc>
          <w:tcPr>
            <w:tcW w:type="dxa" w:w="1296"/>
            <w:vAlign w:val="center"/>
            <w:shd w:fill="F4F7FA"/>
          </w:tcPr>
          <w:p>
            <w:r/>
            <w:r>
              <w:rPr>
                <w:b w:val="0"/>
                <w:sz w:val="17"/>
              </w:rPr>
              <w:t>16686</w:t>
            </w:r>
          </w:p>
        </w:tc>
        <w:tc>
          <w:tcPr>
            <w:tcW w:type="dxa" w:w="2880"/>
            <w:vAlign w:val="center"/>
            <w:shd w:fill="F4F7FA"/>
          </w:tcPr>
          <w:p>
            <w:r/>
            <w:r>
              <w:rPr>
                <w:b w:val="0"/>
                <w:sz w:val="17"/>
              </w:rPr>
              <w:t>Tracing UI</w:t>
            </w:r>
          </w:p>
        </w:tc>
        <w:tc>
          <w:tcPr>
            <w:tcW w:type="dxa" w:w="4464"/>
            <w:vAlign w:val="center"/>
            <w:shd w:fill="F4F7FA"/>
          </w:tcPr>
          <w:p>
            <w:r/>
            <w:r>
              <w:rPr>
                <w:b w:val="0"/>
                <w:sz w:val="17"/>
              </w:rPr>
              <w:t>OpenTelemetry/trace support</w:t>
            </w:r>
          </w:p>
        </w:tc>
      </w:tr>
    </w:tbl>
    <w:p/>
    <w:p>
      <w:pPr>
        <w:pStyle w:val="Heading1"/>
      </w:pPr>
      <w:r>
        <w:t>5. Backend Entry Point and Request Pipeline</w:t>
      </w:r>
    </w:p>
    <w:p>
      <w:r>
        <w:t>The main runtime starts in backend/app/main.py. That file creates the FastAPI application, configures middleware, imports the Celery app early for task registration, mounts the v1 API router, the QuantEdge academic router, and WebSocket routes, and runs startup/shutdown hooks.</w:t>
      </w:r>
    </w:p>
    <w:p>
      <w:pPr>
        <w:pStyle w:val="NoSpacing"/>
      </w:pPr>
      <w:r>
        <w:rPr>
          <w:rFonts w:ascii="Courier New" w:hAnsi="Courier New"/>
          <w:color w:val="2D3748"/>
          <w:sz w:val="16"/>
        </w:rPr>
        <w:t>Browser</w:t>
        <w:br/>
        <w:t xml:space="preserve">  -&gt; Next.js route / client hook</w:t>
        <w:br/>
        <w:t xml:space="preserve">  -&gt; same-origin /api/v1 proxy OR configured API base</w:t>
        <w:br/>
        <w:t xml:space="preserve">  -&gt; backend/app/main.py</w:t>
        <w:br/>
        <w:t xml:space="preserve">  -&gt; middleware (request id, security headers, rate limit, CORS/trusted host)</w:t>
        <w:br/>
        <w:t xml:space="preserve">  -&gt; /api/v1 router</w:t>
        <w:br/>
        <w:t xml:space="preserve">  -&gt; endpoint module</w:t>
        <w:br/>
        <w:t xml:space="preserve">  -&gt; domain/application service</w:t>
        <w:br/>
        <w:t xml:space="preserve">  -&gt; data provider / DB / Redis / research module</w:t>
        <w:br/>
        <w:t xml:space="preserve">  -&gt; response schema</w:t>
        <w:br/>
        <w:t xml:space="preserve">  -&gt; browser state / page</w:t>
      </w:r>
    </w:p>
    <w:p>
      <w:pPr>
        <w:pStyle w:val="Heading2"/>
      </w:pPr>
      <w:r>
        <w:t>5.1 API surfaces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8"/>
          </w:tcPr>
          <w:p>
            <w:r/>
            <w:r>
              <w:rPr>
                <w:b/>
                <w:color w:val="FFFFFF"/>
                <w:sz w:val="18"/>
              </w:rPr>
              <w:t>Surface</w:t>
            </w:r>
          </w:p>
        </w:tc>
        <w:tc>
          <w:tcPr>
            <w:tcW w:type="dxa" w:w="2160"/>
            <w:vAlign w:val="center"/>
            <w:shd w:fill="1F4E78"/>
          </w:tcPr>
          <w:p>
            <w:r/>
            <w:r>
              <w:rPr>
                <w:b/>
                <w:color w:val="FFFFFF"/>
                <w:sz w:val="18"/>
              </w:rPr>
              <w:t>Mount</w:t>
            </w:r>
          </w:p>
        </w:tc>
        <w:tc>
          <w:tcPr>
            <w:tcW w:type="dxa" w:w="5760"/>
            <w:vAlign w:val="center"/>
            <w:shd w:fill="1F4E78"/>
          </w:tcPr>
          <w:p>
            <w:r/>
            <w:r>
              <w:rPr>
                <w:b/>
                <w:color w:val="FFFFFF"/>
                <w:sz w:val="18"/>
              </w:rPr>
              <w:t>Purpose</w:t>
            </w:r>
          </w:p>
        </w:tc>
      </w:tr>
      <w:tr>
        <w:tc>
          <w:tcPr>
            <w:tcW w:type="dxa" w:w="2592"/>
            <w:vAlign w:val="center"/>
            <w:shd w:fill="F4F7FA"/>
          </w:tcPr>
          <w:p>
            <w:r/>
            <w:r>
              <w:rPr>
                <w:b w:val="0"/>
                <w:sz w:val="17"/>
              </w:rPr>
              <w:t>Modern REST</w:t>
            </w:r>
          </w:p>
        </w:tc>
        <w:tc>
          <w:tcPr>
            <w:tcW w:type="dxa" w:w="2160"/>
            <w:vAlign w:val="center"/>
            <w:shd w:fill="F4F7FA"/>
          </w:tcPr>
          <w:p>
            <w:r/>
            <w:r>
              <w:rPr>
                <w:b w:val="0"/>
                <w:sz w:val="17"/>
              </w:rPr>
              <w:t>/api/v1</w:t>
            </w:r>
          </w:p>
        </w:tc>
        <w:tc>
          <w:tcPr>
            <w:tcW w:type="dxa" w:w="5760"/>
            <w:vAlign w:val="center"/>
            <w:shd w:fill="F4F7FA"/>
          </w:tcPr>
          <w:p>
            <w:r/>
            <w:r>
              <w:rPr>
                <w:b w:val="0"/>
                <w:sz w:val="17"/>
              </w:rPr>
              <w:t>Primary application API</w:t>
            </w:r>
          </w:p>
        </w:tc>
      </w:tr>
      <w:tr>
        <w:tc>
          <w:tcPr>
            <w:tcW w:type="dxa" w:w="2592"/>
            <w:vAlign w:val="center"/>
          </w:tcPr>
          <w:p>
            <w:r/>
            <w:r>
              <w:rPr>
                <w:b w:val="0"/>
                <w:sz w:val="17"/>
              </w:rPr>
              <w:t>Academic / compatibility REST</w:t>
            </w:r>
          </w:p>
        </w:tc>
        <w:tc>
          <w:tcPr>
            <w:tcW w:type="dxa" w:w="2160"/>
            <w:vAlign w:val="center"/>
          </w:tcPr>
          <w:p>
            <w:r/>
            <w:r>
              <w:rPr>
                <w:b w:val="0"/>
                <w:sz w:val="17"/>
              </w:rPr>
              <w:t>/api</w:t>
            </w:r>
          </w:p>
        </w:tc>
        <w:tc>
          <w:tcPr>
            <w:tcW w:type="dxa" w:w="5760"/>
            <w:vAlign w:val="center"/>
          </w:tcPr>
          <w:p>
            <w:r/>
            <w:r>
              <w:rPr>
                <w:b w:val="0"/>
                <w:sz w:val="17"/>
              </w:rPr>
              <w:t>Explicit QuantEdge endpoints such as /api/ohlc/{symbol}, /api/indicators/{symbol}, /api/signals/{symbol}, /api/regime/{symbol}, /api/backtest, /api/paper-trade</w:t>
            </w:r>
          </w:p>
        </w:tc>
      </w:tr>
      <w:tr>
        <w:tc>
          <w:tcPr>
            <w:tcW w:type="dxa" w:w="2592"/>
            <w:vAlign w:val="center"/>
            <w:shd w:fill="F4F7FA"/>
          </w:tcPr>
          <w:p>
            <w:r/>
            <w:r>
              <w:rPr>
                <w:b w:val="0"/>
                <w:sz w:val="17"/>
              </w:rPr>
              <w:t>WebSocket</w:t>
            </w:r>
          </w:p>
        </w:tc>
        <w:tc>
          <w:tcPr>
            <w:tcW w:type="dxa" w:w="2160"/>
            <w:vAlign w:val="center"/>
            <w:shd w:fill="F4F7FA"/>
          </w:tcPr>
          <w:p>
            <w:r/>
            <w:r>
              <w:rPr>
                <w:b w:val="0"/>
                <w:sz w:val="17"/>
              </w:rPr>
              <w:t>WS routes in backend/app/websocket</w:t>
            </w:r>
          </w:p>
        </w:tc>
        <w:tc>
          <w:tcPr>
            <w:tcW w:type="dxa" w:w="5760"/>
            <w:vAlign w:val="center"/>
            <w:shd w:fill="F4F7FA"/>
          </w:tcPr>
          <w:p>
            <w:r/>
            <w:r>
              <w:rPr>
                <w:b w:val="0"/>
                <w:sz w:val="17"/>
              </w:rPr>
              <w:t>Live price, signal and alert delivery</w:t>
            </w:r>
          </w:p>
        </w:tc>
      </w:tr>
      <w:tr>
        <w:tc>
          <w:tcPr>
            <w:tcW w:type="dxa" w:w="2592"/>
            <w:vAlign w:val="center"/>
          </w:tcPr>
          <w:p>
            <w:r/>
            <w:r>
              <w:rPr>
                <w:b w:val="0"/>
                <w:sz w:val="17"/>
              </w:rPr>
              <w:t>Health / readiness</w:t>
            </w:r>
          </w:p>
        </w:tc>
        <w:tc>
          <w:tcPr>
            <w:tcW w:type="dxa" w:w="2160"/>
            <w:vAlign w:val="center"/>
          </w:tcPr>
          <w:p>
            <w:r/>
            <w:r>
              <w:rPr>
                <w:b w:val="0"/>
                <w:sz w:val="17"/>
              </w:rPr>
              <w:t>/api/v1/health...</w:t>
            </w:r>
          </w:p>
        </w:tc>
        <w:tc>
          <w:tcPr>
            <w:tcW w:type="dxa" w:w="5760"/>
            <w:vAlign w:val="center"/>
          </w:tcPr>
          <w:p>
            <w:r/>
            <w:r>
              <w:rPr>
                <w:b w:val="0"/>
                <w:sz w:val="17"/>
              </w:rPr>
              <w:t>Operational checks</w:t>
            </w:r>
          </w:p>
        </w:tc>
      </w:tr>
      <w:tr>
        <w:tc>
          <w:tcPr>
            <w:tcW w:type="dxa" w:w="2592"/>
            <w:vAlign w:val="center"/>
            <w:shd w:fill="F4F7FA"/>
          </w:tcPr>
          <w:p>
            <w:r/>
            <w:r>
              <w:rPr>
                <w:b w:val="0"/>
                <w:sz w:val="17"/>
              </w:rPr>
              <w:t>OpenAPI</w:t>
            </w:r>
          </w:p>
        </w:tc>
        <w:tc>
          <w:tcPr>
            <w:tcW w:type="dxa" w:w="2160"/>
            <w:vAlign w:val="center"/>
            <w:shd w:fill="F4F7FA"/>
          </w:tcPr>
          <w:p>
            <w:r/>
            <w:r>
              <w:rPr>
                <w:b w:val="0"/>
                <w:sz w:val="17"/>
              </w:rPr>
              <w:t>FastAPI-generated + checked-in openapi.json</w:t>
            </w:r>
          </w:p>
        </w:tc>
        <w:tc>
          <w:tcPr>
            <w:tcW w:type="dxa" w:w="5760"/>
            <w:vAlign w:val="center"/>
            <w:shd w:fill="F4F7FA"/>
          </w:tcPr>
          <w:p>
            <w:r/>
            <w:r>
              <w:rPr>
                <w:b w:val="0"/>
                <w:sz w:val="17"/>
              </w:rPr>
              <w:t>Contract discovery and frontend development reference</w:t>
            </w:r>
          </w:p>
        </w:tc>
      </w:tr>
    </w:tbl>
    <w:p/>
    <w:p>
      <w:pPr>
        <w:pStyle w:val="Heading2"/>
      </w:pPr>
      <w:r>
        <w:t>5.2 REST route map</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b/>
                <w:color w:val="FFFFFF"/>
                <w:sz w:val="18"/>
              </w:rPr>
              <w:t>Domain</w:t>
            </w:r>
          </w:p>
        </w:tc>
        <w:tc>
          <w:tcPr>
            <w:tcW w:type="dxa" w:w="2736"/>
            <w:vAlign w:val="center"/>
            <w:shd w:fill="1F4E78"/>
          </w:tcPr>
          <w:p>
            <w:r/>
            <w:r>
              <w:rPr>
                <w:b/>
                <w:color w:val="FFFFFF"/>
                <w:sz w:val="18"/>
              </w:rPr>
              <w:t>Router file</w:t>
            </w:r>
          </w:p>
        </w:tc>
        <w:tc>
          <w:tcPr>
            <w:tcW w:type="dxa" w:w="5904"/>
            <w:vAlign w:val="center"/>
            <w:shd w:fill="1F4E78"/>
          </w:tcPr>
          <w:p>
            <w:r/>
            <w:r>
              <w:rPr>
                <w:b/>
                <w:color w:val="FFFFFF"/>
                <w:sz w:val="18"/>
              </w:rPr>
              <w:t>Representative endpoints</w:t>
            </w:r>
          </w:p>
        </w:tc>
      </w:tr>
      <w:tr>
        <w:tc>
          <w:tcPr>
            <w:tcW w:type="dxa" w:w="1872"/>
            <w:vAlign w:val="center"/>
            <w:shd w:fill="F4F7FA"/>
          </w:tcPr>
          <w:p>
            <w:r/>
            <w:r>
              <w:rPr>
                <w:b w:val="0"/>
                <w:sz w:val="17"/>
              </w:rPr>
              <w:t>Auth</w:t>
            </w:r>
          </w:p>
        </w:tc>
        <w:tc>
          <w:tcPr>
            <w:tcW w:type="dxa" w:w="2736"/>
            <w:vAlign w:val="center"/>
            <w:shd w:fill="F4F7FA"/>
          </w:tcPr>
          <w:p>
            <w:r/>
            <w:r>
              <w:rPr>
                <w:b w:val="0"/>
                <w:sz w:val="17"/>
              </w:rPr>
              <w:t>api/v1/auth.py</w:t>
            </w:r>
          </w:p>
        </w:tc>
        <w:tc>
          <w:tcPr>
            <w:tcW w:type="dxa" w:w="5904"/>
            <w:vAlign w:val="center"/>
            <w:shd w:fill="F4F7FA"/>
          </w:tcPr>
          <w:p>
            <w:r/>
            <w:r>
              <w:rPr>
                <w:b w:val="0"/>
                <w:sz w:val="17"/>
              </w:rPr>
              <w:t>register, login, refresh, logout, me, forgot/reset password</w:t>
            </w:r>
          </w:p>
        </w:tc>
      </w:tr>
      <w:tr>
        <w:tc>
          <w:tcPr>
            <w:tcW w:type="dxa" w:w="1872"/>
            <w:vAlign w:val="center"/>
          </w:tcPr>
          <w:p>
            <w:r/>
            <w:r>
              <w:rPr>
                <w:b w:val="0"/>
                <w:sz w:val="17"/>
              </w:rPr>
              <w:t>Market</w:t>
            </w:r>
          </w:p>
        </w:tc>
        <w:tc>
          <w:tcPr>
            <w:tcW w:type="dxa" w:w="2736"/>
            <w:vAlign w:val="center"/>
          </w:tcPr>
          <w:p>
            <w:r/>
            <w:r>
              <w:rPr>
                <w:b w:val="0"/>
                <w:sz w:val="17"/>
              </w:rPr>
              <w:t>api/v1/market.py</w:t>
            </w:r>
          </w:p>
        </w:tc>
        <w:tc>
          <w:tcPr>
            <w:tcW w:type="dxa" w:w="5904"/>
            <w:vAlign w:val="center"/>
          </w:tcPr>
          <w:p>
            <w:r/>
            <w:r>
              <w:rPr>
                <w:b w:val="0"/>
                <w:sz w:val="17"/>
              </w:rPr>
              <w:t>quote, history, indices, movers, heatmap, search, universe, provider health</w:t>
            </w:r>
          </w:p>
        </w:tc>
      </w:tr>
      <w:tr>
        <w:tc>
          <w:tcPr>
            <w:tcW w:type="dxa" w:w="1872"/>
            <w:vAlign w:val="center"/>
            <w:shd w:fill="F4F7FA"/>
          </w:tcPr>
          <w:p>
            <w:r/>
            <w:r>
              <w:rPr>
                <w:b w:val="0"/>
                <w:sz w:val="17"/>
              </w:rPr>
              <w:t>Signals</w:t>
            </w:r>
          </w:p>
        </w:tc>
        <w:tc>
          <w:tcPr>
            <w:tcW w:type="dxa" w:w="2736"/>
            <w:vAlign w:val="center"/>
            <w:shd w:fill="F4F7FA"/>
          </w:tcPr>
          <w:p>
            <w:r/>
            <w:r>
              <w:rPr>
                <w:b w:val="0"/>
                <w:sz w:val="17"/>
              </w:rPr>
              <w:t>api/v1/signals.py</w:t>
            </w:r>
          </w:p>
        </w:tc>
        <w:tc>
          <w:tcPr>
            <w:tcW w:type="dxa" w:w="5904"/>
            <w:vAlign w:val="center"/>
            <w:shd w:fill="F4F7FA"/>
          </w:tcPr>
          <w:p>
            <w:r/>
            <w:r>
              <w:rPr>
                <w:b w:val="0"/>
                <w:sz w:val="17"/>
              </w:rPr>
              <w:t>bulk signals, single signal, signal history</w:t>
            </w:r>
          </w:p>
        </w:tc>
      </w:tr>
      <w:tr>
        <w:tc>
          <w:tcPr>
            <w:tcW w:type="dxa" w:w="1872"/>
            <w:vAlign w:val="center"/>
          </w:tcPr>
          <w:p>
            <w:r/>
            <w:r>
              <w:rPr>
                <w:b w:val="0"/>
                <w:sz w:val="17"/>
              </w:rPr>
              <w:t>Predictions</w:t>
            </w:r>
          </w:p>
        </w:tc>
        <w:tc>
          <w:tcPr>
            <w:tcW w:type="dxa" w:w="2736"/>
            <w:vAlign w:val="center"/>
          </w:tcPr>
          <w:p>
            <w:r/>
            <w:r>
              <w:rPr>
                <w:b w:val="0"/>
                <w:sz w:val="17"/>
              </w:rPr>
              <w:t>api/v1/predictions.py</w:t>
            </w:r>
          </w:p>
        </w:tc>
        <w:tc>
          <w:tcPr>
            <w:tcW w:type="dxa" w:w="5904"/>
            <w:vAlign w:val="center"/>
          </w:tcPr>
          <w:p>
            <w:r/>
            <w:r>
              <w:rPr>
                <w:b w:val="0"/>
                <w:sz w:val="17"/>
              </w:rPr>
              <w:t>prediction, forecast, latest, ensemble, history</w:t>
            </w:r>
          </w:p>
        </w:tc>
      </w:tr>
      <w:tr>
        <w:tc>
          <w:tcPr>
            <w:tcW w:type="dxa" w:w="1872"/>
            <w:vAlign w:val="center"/>
            <w:shd w:fill="F4F7FA"/>
          </w:tcPr>
          <w:p>
            <w:r/>
            <w:r>
              <w:rPr>
                <w:b w:val="0"/>
                <w:sz w:val="17"/>
              </w:rPr>
              <w:t>Regime</w:t>
            </w:r>
          </w:p>
        </w:tc>
        <w:tc>
          <w:tcPr>
            <w:tcW w:type="dxa" w:w="2736"/>
            <w:vAlign w:val="center"/>
            <w:shd w:fill="F4F7FA"/>
          </w:tcPr>
          <w:p>
            <w:r/>
            <w:r>
              <w:rPr>
                <w:b w:val="0"/>
                <w:sz w:val="17"/>
              </w:rPr>
              <w:t>api/v1/regime.py</w:t>
            </w:r>
          </w:p>
        </w:tc>
        <w:tc>
          <w:tcPr>
            <w:tcW w:type="dxa" w:w="5904"/>
            <w:vAlign w:val="center"/>
            <w:shd w:fill="F4F7FA"/>
          </w:tcPr>
          <w:p>
            <w:r/>
            <w:r>
              <w:rPr>
                <w:b w:val="0"/>
                <w:sz w:val="17"/>
              </w:rPr>
              <w:t>current, history, statistics</w:t>
            </w:r>
          </w:p>
        </w:tc>
      </w:tr>
      <w:tr>
        <w:tc>
          <w:tcPr>
            <w:tcW w:type="dxa" w:w="1872"/>
            <w:vAlign w:val="center"/>
          </w:tcPr>
          <w:p>
            <w:r/>
            <w:r>
              <w:rPr>
                <w:b w:val="0"/>
                <w:sz w:val="17"/>
              </w:rPr>
              <w:t>Intelligence</w:t>
            </w:r>
          </w:p>
        </w:tc>
        <w:tc>
          <w:tcPr>
            <w:tcW w:type="dxa" w:w="2736"/>
            <w:vAlign w:val="center"/>
          </w:tcPr>
          <w:p>
            <w:r/>
            <w:r>
              <w:rPr>
                <w:b w:val="0"/>
                <w:sz w:val="17"/>
              </w:rPr>
              <w:t>api/v1/intelligence.py</w:t>
            </w:r>
          </w:p>
        </w:tc>
        <w:tc>
          <w:tcPr>
            <w:tcW w:type="dxa" w:w="5904"/>
            <w:vAlign w:val="center"/>
          </w:tcPr>
          <w:p>
            <w:r/>
            <w:r>
              <w:rPr>
                <w:b w:val="0"/>
                <w:sz w:val="17"/>
              </w:rPr>
              <w:t>economic calendar, correlation graph, factor exposure, monitoring/explainability aliases</w:t>
            </w:r>
          </w:p>
        </w:tc>
      </w:tr>
      <w:tr>
        <w:tc>
          <w:tcPr>
            <w:tcW w:type="dxa" w:w="1872"/>
            <w:vAlign w:val="center"/>
            <w:shd w:fill="F4F7FA"/>
          </w:tcPr>
          <w:p>
            <w:r/>
            <w:r>
              <w:rPr>
                <w:b w:val="0"/>
                <w:sz w:val="17"/>
              </w:rPr>
              <w:t>Backtest</w:t>
            </w:r>
          </w:p>
        </w:tc>
        <w:tc>
          <w:tcPr>
            <w:tcW w:type="dxa" w:w="2736"/>
            <w:vAlign w:val="center"/>
            <w:shd w:fill="F4F7FA"/>
          </w:tcPr>
          <w:p>
            <w:r/>
            <w:r>
              <w:rPr>
                <w:b w:val="0"/>
                <w:sz w:val="17"/>
              </w:rPr>
              <w:t>api/v1/backtest.py</w:t>
            </w:r>
          </w:p>
        </w:tc>
        <w:tc>
          <w:tcPr>
            <w:tcW w:type="dxa" w:w="5904"/>
            <w:vAlign w:val="center"/>
            <w:shd w:fill="F4F7FA"/>
          </w:tcPr>
          <w:p>
            <w:r/>
            <w:r>
              <w:rPr>
                <w:b w:val="0"/>
                <w:sz w:val="17"/>
              </w:rPr>
              <w:t>run, status, results</w:t>
            </w:r>
          </w:p>
        </w:tc>
      </w:tr>
      <w:tr>
        <w:tc>
          <w:tcPr>
            <w:tcW w:type="dxa" w:w="1872"/>
            <w:vAlign w:val="center"/>
          </w:tcPr>
          <w:p>
            <w:r/>
            <w:r>
              <w:rPr>
                <w:b w:val="0"/>
                <w:sz w:val="17"/>
              </w:rPr>
              <w:t>Portfolio</w:t>
            </w:r>
          </w:p>
        </w:tc>
        <w:tc>
          <w:tcPr>
            <w:tcW w:type="dxa" w:w="2736"/>
            <w:vAlign w:val="center"/>
          </w:tcPr>
          <w:p>
            <w:r/>
            <w:r>
              <w:rPr>
                <w:b w:val="0"/>
                <w:sz w:val="17"/>
              </w:rPr>
              <w:t>api/v1/portfolio.py</w:t>
            </w:r>
          </w:p>
        </w:tc>
        <w:tc>
          <w:tcPr>
            <w:tcW w:type="dxa" w:w="5904"/>
            <w:vAlign w:val="center"/>
          </w:tcPr>
          <w:p>
            <w:r/>
            <w:r>
              <w:rPr>
                <w:b w:val="0"/>
                <w:sz w:val="17"/>
              </w:rPr>
              <w:t>portfolios, holdings, performance, transactions, risk metrics, optimization</w:t>
            </w:r>
          </w:p>
        </w:tc>
      </w:tr>
      <w:tr>
        <w:tc>
          <w:tcPr>
            <w:tcW w:type="dxa" w:w="1872"/>
            <w:vAlign w:val="center"/>
            <w:shd w:fill="F4F7FA"/>
          </w:tcPr>
          <w:p>
            <w:r/>
            <w:r>
              <w:rPr>
                <w:b w:val="0"/>
                <w:sz w:val="17"/>
              </w:rPr>
              <w:t>Paper trading</w:t>
            </w:r>
          </w:p>
        </w:tc>
        <w:tc>
          <w:tcPr>
            <w:tcW w:type="dxa" w:w="2736"/>
            <w:vAlign w:val="center"/>
            <w:shd w:fill="F4F7FA"/>
          </w:tcPr>
          <w:p>
            <w:r/>
            <w:r>
              <w:rPr>
                <w:b w:val="0"/>
                <w:sz w:val="17"/>
              </w:rPr>
              <w:t>api/v1/paper_trading.py</w:t>
            </w:r>
          </w:p>
        </w:tc>
        <w:tc>
          <w:tcPr>
            <w:tcW w:type="dxa" w:w="5904"/>
            <w:vAlign w:val="center"/>
            <w:shd w:fill="F4F7FA"/>
          </w:tcPr>
          <w:p>
            <w:r/>
            <w:r>
              <w:rPr>
                <w:b w:val="0"/>
                <w:sz w:val="17"/>
              </w:rPr>
              <w:t>order, positions, history, P&amp;L, cancel, reset</w:t>
            </w:r>
          </w:p>
        </w:tc>
      </w:tr>
      <w:tr>
        <w:tc>
          <w:tcPr>
            <w:tcW w:type="dxa" w:w="1872"/>
            <w:vAlign w:val="center"/>
          </w:tcPr>
          <w:p>
            <w:r/>
            <w:r>
              <w:rPr>
                <w:b w:val="0"/>
                <w:sz w:val="17"/>
              </w:rPr>
              <w:t>Live trading</w:t>
            </w:r>
          </w:p>
        </w:tc>
        <w:tc>
          <w:tcPr>
            <w:tcW w:type="dxa" w:w="2736"/>
            <w:vAlign w:val="center"/>
          </w:tcPr>
          <w:p>
            <w:r/>
            <w:r>
              <w:rPr>
                <w:b w:val="0"/>
                <w:sz w:val="17"/>
              </w:rPr>
              <w:t>api/v1/trading.py</w:t>
            </w:r>
          </w:p>
        </w:tc>
        <w:tc>
          <w:tcPr>
            <w:tcW w:type="dxa" w:w="5904"/>
            <w:vAlign w:val="center"/>
          </w:tcPr>
          <w:p>
            <w:r/>
            <w:r>
              <w:rPr>
                <w:b w:val="0"/>
                <w:sz w:val="17"/>
              </w:rPr>
              <w:t>mode, order, kill switch, audit log, Upstox OAuth/status</w:t>
            </w:r>
          </w:p>
        </w:tc>
      </w:tr>
      <w:tr>
        <w:tc>
          <w:tcPr>
            <w:tcW w:type="dxa" w:w="1872"/>
            <w:vAlign w:val="center"/>
            <w:shd w:fill="F4F7FA"/>
          </w:tcPr>
          <w:p>
            <w:r/>
            <w:r>
              <w:rPr>
                <w:b w:val="0"/>
                <w:sz w:val="17"/>
              </w:rPr>
              <w:t>Alerts</w:t>
            </w:r>
          </w:p>
        </w:tc>
        <w:tc>
          <w:tcPr>
            <w:tcW w:type="dxa" w:w="2736"/>
            <w:vAlign w:val="center"/>
            <w:shd w:fill="F4F7FA"/>
          </w:tcPr>
          <w:p>
            <w:r/>
            <w:r>
              <w:rPr>
                <w:b w:val="0"/>
                <w:sz w:val="17"/>
              </w:rPr>
              <w:t>api/v1/alerts.py</w:t>
            </w:r>
          </w:p>
        </w:tc>
        <w:tc>
          <w:tcPr>
            <w:tcW w:type="dxa" w:w="5904"/>
            <w:vAlign w:val="center"/>
            <w:shd w:fill="F4F7FA"/>
          </w:tcPr>
          <w:p>
            <w:r/>
            <w:r>
              <w:rPr>
                <w:b w:val="0"/>
                <w:sz w:val="17"/>
              </w:rPr>
              <w:t>list/create/update/delete/history</w:t>
            </w:r>
          </w:p>
        </w:tc>
      </w:tr>
      <w:tr>
        <w:tc>
          <w:tcPr>
            <w:tcW w:type="dxa" w:w="1872"/>
            <w:vAlign w:val="center"/>
          </w:tcPr>
          <w:p>
            <w:r/>
            <w:r>
              <w:rPr>
                <w:b w:val="0"/>
                <w:sz w:val="17"/>
              </w:rPr>
              <w:t>Payments</w:t>
            </w:r>
          </w:p>
        </w:tc>
        <w:tc>
          <w:tcPr>
            <w:tcW w:type="dxa" w:w="2736"/>
            <w:vAlign w:val="center"/>
          </w:tcPr>
          <w:p>
            <w:r/>
            <w:r>
              <w:rPr>
                <w:b w:val="0"/>
                <w:sz w:val="17"/>
              </w:rPr>
              <w:t>api/v1/payments.py</w:t>
            </w:r>
          </w:p>
        </w:tc>
        <w:tc>
          <w:tcPr>
            <w:tcW w:type="dxa" w:w="5904"/>
            <w:vAlign w:val="center"/>
          </w:tcPr>
          <w:p>
            <w:r/>
            <w:r>
              <w:rPr>
                <w:b w:val="0"/>
                <w:sz w:val="17"/>
              </w:rPr>
              <w:t>plans, balance, intents, confirm, subscribe, history, subscription, webhook</w:t>
            </w:r>
          </w:p>
        </w:tc>
      </w:tr>
      <w:tr>
        <w:tc>
          <w:tcPr>
            <w:tcW w:type="dxa" w:w="1872"/>
            <w:vAlign w:val="center"/>
            <w:shd w:fill="F4F7FA"/>
          </w:tcPr>
          <w:p>
            <w:r/>
            <w:r>
              <w:rPr>
                <w:b w:val="0"/>
                <w:sz w:val="17"/>
              </w:rPr>
              <w:t>Users / watchlists</w:t>
            </w:r>
          </w:p>
        </w:tc>
        <w:tc>
          <w:tcPr>
            <w:tcW w:type="dxa" w:w="2736"/>
            <w:vAlign w:val="center"/>
            <w:shd w:fill="F4F7FA"/>
          </w:tcPr>
          <w:p>
            <w:r/>
            <w:r>
              <w:rPr>
                <w:b w:val="0"/>
                <w:sz w:val="17"/>
              </w:rPr>
              <w:t>users.py / watchlist.py</w:t>
            </w:r>
          </w:p>
        </w:tc>
        <w:tc>
          <w:tcPr>
            <w:tcW w:type="dxa" w:w="5904"/>
            <w:vAlign w:val="center"/>
            <w:shd w:fill="F4F7FA"/>
          </w:tcPr>
          <w:p>
            <w:r/>
            <w:r>
              <w:rPr>
                <w:b w:val="0"/>
                <w:sz w:val="17"/>
              </w:rPr>
              <w:t>profile and symbol list management</w:t>
            </w:r>
          </w:p>
        </w:tc>
      </w:tr>
      <w:tr>
        <w:tc>
          <w:tcPr>
            <w:tcW w:type="dxa" w:w="1872"/>
            <w:vAlign w:val="center"/>
          </w:tcPr>
          <w:p>
            <w:r/>
            <w:r>
              <w:rPr>
                <w:b w:val="0"/>
                <w:sz w:val="17"/>
              </w:rPr>
              <w:t>Research explanation</w:t>
            </w:r>
          </w:p>
        </w:tc>
        <w:tc>
          <w:tcPr>
            <w:tcW w:type="dxa" w:w="2736"/>
            <w:vAlign w:val="center"/>
          </w:tcPr>
          <w:p>
            <w:r/>
            <w:r>
              <w:rPr>
                <w:b w:val="0"/>
                <w:sz w:val="17"/>
              </w:rPr>
              <w:t>api/v1/explain.py</w:t>
            </w:r>
          </w:p>
        </w:tc>
        <w:tc>
          <w:tcPr>
            <w:tcW w:type="dxa" w:w="5904"/>
            <w:vAlign w:val="center"/>
          </w:tcPr>
          <w:p>
            <w:r/>
            <w:r>
              <w:rPr>
                <w:b w:val="0"/>
                <w:sz w:val="17"/>
              </w:rPr>
              <w:t>SHAP, attention, counterfactual</w:t>
            </w:r>
          </w:p>
        </w:tc>
      </w:tr>
      <w:tr>
        <w:tc>
          <w:tcPr>
            <w:tcW w:type="dxa" w:w="1872"/>
            <w:vAlign w:val="center"/>
            <w:shd w:fill="F4F7FA"/>
          </w:tcPr>
          <w:p>
            <w:r/>
            <w:r>
              <w:rPr>
                <w:b w:val="0"/>
                <w:sz w:val="17"/>
              </w:rPr>
              <w:t>Model monitoring</w:t>
            </w:r>
          </w:p>
        </w:tc>
        <w:tc>
          <w:tcPr>
            <w:tcW w:type="dxa" w:w="2736"/>
            <w:vAlign w:val="center"/>
            <w:shd w:fill="F4F7FA"/>
          </w:tcPr>
          <w:p>
            <w:r/>
            <w:r>
              <w:rPr>
                <w:b w:val="0"/>
                <w:sz w:val="17"/>
              </w:rPr>
              <w:t>api/v1/models.py</w:t>
            </w:r>
          </w:p>
        </w:tc>
        <w:tc>
          <w:tcPr>
            <w:tcW w:type="dxa" w:w="5904"/>
            <w:vAlign w:val="center"/>
            <w:shd w:fill="F4F7FA"/>
          </w:tcPr>
          <w:p>
            <w:r/>
            <w:r>
              <w:rPr>
                <w:b w:val="0"/>
                <w:sz w:val="17"/>
              </w:rPr>
              <w:t>accuracy, drift, ensemble weight history</w:t>
            </w:r>
          </w:p>
        </w:tc>
      </w:tr>
      <w:tr>
        <w:tc>
          <w:tcPr>
            <w:tcW w:type="dxa" w:w="1872"/>
            <w:vAlign w:val="center"/>
          </w:tcPr>
          <w:p>
            <w:r/>
            <w:r>
              <w:rPr>
                <w:b w:val="0"/>
                <w:sz w:val="17"/>
              </w:rPr>
              <w:t>Admin / blog / notifications / journal</w:t>
            </w:r>
          </w:p>
        </w:tc>
        <w:tc>
          <w:tcPr>
            <w:tcW w:type="dxa" w:w="2736"/>
            <w:vAlign w:val="center"/>
          </w:tcPr>
          <w:p>
            <w:r/>
            <w:r>
              <w:rPr>
                <w:b w:val="0"/>
                <w:sz w:val="17"/>
              </w:rPr>
              <w:t>respective routers</w:t>
            </w:r>
          </w:p>
        </w:tc>
        <w:tc>
          <w:tcPr>
            <w:tcW w:type="dxa" w:w="5904"/>
            <w:vAlign w:val="center"/>
          </w:tcPr>
          <w:p>
            <w:r/>
            <w:r>
              <w:rPr>
                <w:b w:val="0"/>
                <w:sz w:val="17"/>
              </w:rPr>
              <w:t>operational and product features</w:t>
            </w:r>
          </w:p>
        </w:tc>
      </w:tr>
    </w:tbl>
    <w:p/>
    <w:p>
      <w:pPr>
        <w:pStyle w:val="Heading1"/>
      </w:pPr>
      <w:r>
        <w:t>6. Frontend Architecture</w:t>
      </w:r>
    </w:p>
    <w:p>
      <w:r>
        <w:t>The web application is a Next.js 14 App Router application. Authenticated routes sit under apps/web/src/app/(app), while login/registration flows are under (auth). The authenticated root redirects to /dashboard in the current snapshot; /terminal is the main trading-focused surface.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8"/>
              </w:rPr>
              <w:t>Frontend area</w:t>
            </w:r>
          </w:p>
        </w:tc>
        <w:tc>
          <w:tcPr>
            <w:tcW w:type="dxa" w:w="3744"/>
            <w:vAlign w:val="center"/>
            <w:shd w:fill="1F4E78"/>
          </w:tcPr>
          <w:p>
            <w:r/>
            <w:r>
              <w:rPr>
                <w:b/>
                <w:color w:val="FFFFFF"/>
                <w:sz w:val="18"/>
              </w:rPr>
              <w:t>Examples</w:t>
            </w:r>
          </w:p>
        </w:tc>
        <w:tc>
          <w:tcPr>
            <w:tcW w:type="dxa" w:w="4608"/>
            <w:vAlign w:val="center"/>
            <w:shd w:fill="1F4E78"/>
          </w:tcPr>
          <w:p>
            <w:r/>
            <w:r>
              <w:rPr>
                <w:b/>
                <w:color w:val="FFFFFF"/>
                <w:sz w:val="18"/>
              </w:rPr>
              <w:t>Responsibility</w:t>
            </w:r>
          </w:p>
        </w:tc>
      </w:tr>
      <w:tr>
        <w:tc>
          <w:tcPr>
            <w:tcW w:type="dxa" w:w="2160"/>
            <w:vAlign w:val="center"/>
            <w:shd w:fill="F4F7FA"/>
          </w:tcPr>
          <w:p>
            <w:r/>
            <w:r>
              <w:rPr>
                <w:b w:val="0"/>
                <w:sz w:val="17"/>
              </w:rPr>
              <w:t>App routes</w:t>
            </w:r>
          </w:p>
        </w:tc>
        <w:tc>
          <w:tcPr>
            <w:tcW w:type="dxa" w:w="3744"/>
            <w:vAlign w:val="center"/>
            <w:shd w:fill="F4F7FA"/>
          </w:tcPr>
          <w:p>
            <w:r/>
            <w:r>
              <w:rPr>
                <w:b w:val="0"/>
                <w:sz w:val="17"/>
              </w:rPr>
              <w:t>dashboard, terminal, markets, research, portfolio, backtest-lab, model-monitor, signals</w:t>
            </w:r>
          </w:p>
        </w:tc>
        <w:tc>
          <w:tcPr>
            <w:tcW w:type="dxa" w:w="4608"/>
            <w:vAlign w:val="center"/>
            <w:shd w:fill="F4F7FA"/>
          </w:tcPr>
          <w:p>
            <w:r/>
            <w:r>
              <w:rPr>
                <w:b w:val="0"/>
                <w:sz w:val="17"/>
              </w:rPr>
              <w:t>Page-level composition</w:t>
            </w:r>
          </w:p>
        </w:tc>
      </w:tr>
      <w:tr>
        <w:tc>
          <w:tcPr>
            <w:tcW w:type="dxa" w:w="2160"/>
            <w:vAlign w:val="center"/>
          </w:tcPr>
          <w:p>
            <w:r/>
            <w:r>
              <w:rPr>
                <w:b w:val="0"/>
                <w:sz w:val="17"/>
              </w:rPr>
              <w:t>Components</w:t>
            </w:r>
          </w:p>
        </w:tc>
        <w:tc>
          <w:tcPr>
            <w:tcW w:type="dxa" w:w="3744"/>
            <w:vAlign w:val="center"/>
          </w:tcPr>
          <w:p>
            <w:r/>
            <w:r>
              <w:rPr>
                <w:b w:val="0"/>
                <w:sz w:val="17"/>
              </w:rPr>
              <w:t>components/terminal, charts, dashboard, market, layout</w:t>
            </w:r>
          </w:p>
        </w:tc>
        <w:tc>
          <w:tcPr>
            <w:tcW w:type="dxa" w:w="4608"/>
            <w:vAlign w:val="center"/>
          </w:tcPr>
          <w:p>
            <w:r/>
            <w:r>
              <w:rPr>
                <w:b w:val="0"/>
                <w:sz w:val="17"/>
              </w:rPr>
              <w:t>Reusable visual/interaction building blocks</w:t>
            </w:r>
          </w:p>
        </w:tc>
      </w:tr>
      <w:tr>
        <w:tc>
          <w:tcPr>
            <w:tcW w:type="dxa" w:w="2160"/>
            <w:vAlign w:val="center"/>
            <w:shd w:fill="F4F7FA"/>
          </w:tcPr>
          <w:p>
            <w:r/>
            <w:r>
              <w:rPr>
                <w:b w:val="0"/>
                <w:sz w:val="17"/>
              </w:rPr>
              <w:t>Modules</w:t>
            </w:r>
          </w:p>
        </w:tc>
        <w:tc>
          <w:tcPr>
            <w:tcW w:type="dxa" w:w="3744"/>
            <w:vAlign w:val="center"/>
            <w:shd w:fill="F4F7FA"/>
          </w:tcPr>
          <w:p>
            <w:r/>
            <w:r>
              <w:rPr>
                <w:b w:val="0"/>
                <w:sz w:val="17"/>
              </w:rPr>
              <w:t>modules/auth, dashboard, signals, payments, admin</w:t>
            </w:r>
          </w:p>
        </w:tc>
        <w:tc>
          <w:tcPr>
            <w:tcW w:type="dxa" w:w="4608"/>
            <w:vAlign w:val="center"/>
            <w:shd w:fill="F4F7FA"/>
          </w:tcPr>
          <w:p>
            <w:r/>
            <w:r>
              <w:rPr>
                <w:b w:val="0"/>
                <w:sz w:val="17"/>
              </w:rPr>
              <w:t>Feature-oriented logic</w:t>
            </w:r>
          </w:p>
        </w:tc>
      </w:tr>
      <w:tr>
        <w:tc>
          <w:tcPr>
            <w:tcW w:type="dxa" w:w="2160"/>
            <w:vAlign w:val="center"/>
          </w:tcPr>
          <w:p>
            <w:r/>
            <w:r>
              <w:rPr>
                <w:b w:val="0"/>
                <w:sz w:val="17"/>
              </w:rPr>
              <w:t>Hooks</w:t>
            </w:r>
          </w:p>
        </w:tc>
        <w:tc>
          <w:tcPr>
            <w:tcW w:type="dxa" w:w="3744"/>
            <w:vAlign w:val="center"/>
          </w:tcPr>
          <w:p>
            <w:r/>
            <w:r>
              <w:rPr>
                <w:b w:val="0"/>
                <w:sz w:val="17"/>
              </w:rPr>
              <w:t>useTerminalData, usePriceFeed, useSignalFeed, query hooks</w:t>
            </w:r>
          </w:p>
        </w:tc>
        <w:tc>
          <w:tcPr>
            <w:tcW w:type="dxa" w:w="4608"/>
            <w:vAlign w:val="center"/>
          </w:tcPr>
          <w:p>
            <w:r/>
            <w:r>
              <w:rPr>
                <w:b w:val="0"/>
                <w:sz w:val="17"/>
              </w:rPr>
              <w:t>Client orchestration and realtime state</w:t>
            </w:r>
          </w:p>
        </w:tc>
      </w:tr>
      <w:tr>
        <w:tc>
          <w:tcPr>
            <w:tcW w:type="dxa" w:w="2160"/>
            <w:vAlign w:val="center"/>
            <w:shd w:fill="F4F7FA"/>
          </w:tcPr>
          <w:p>
            <w:r/>
            <w:r>
              <w:rPr>
                <w:b w:val="0"/>
                <w:sz w:val="17"/>
              </w:rPr>
              <w:t>API clients</w:t>
            </w:r>
          </w:p>
        </w:tc>
        <w:tc>
          <w:tcPr>
            <w:tcW w:type="dxa" w:w="3744"/>
            <w:vAlign w:val="center"/>
            <w:shd w:fill="F4F7FA"/>
          </w:tcPr>
          <w:p>
            <w:r/>
            <w:r>
              <w:rPr>
                <w:b w:val="0"/>
                <w:sz w:val="17"/>
              </w:rPr>
              <w:t>src/lib/*-api.ts, contracts-api.ts</w:t>
            </w:r>
          </w:p>
        </w:tc>
        <w:tc>
          <w:tcPr>
            <w:tcW w:type="dxa" w:w="4608"/>
            <w:vAlign w:val="center"/>
            <w:shd w:fill="F4F7FA"/>
          </w:tcPr>
          <w:p>
            <w:r/>
            <w:r>
              <w:rPr>
                <w:b w:val="0"/>
                <w:sz w:val="17"/>
              </w:rPr>
              <w:t>REST calls and response adaptation</w:t>
            </w:r>
          </w:p>
        </w:tc>
      </w:tr>
      <w:tr>
        <w:tc>
          <w:tcPr>
            <w:tcW w:type="dxa" w:w="2160"/>
            <w:vAlign w:val="center"/>
          </w:tcPr>
          <w:p>
            <w:r/>
            <w:r>
              <w:rPr>
                <w:b w:val="0"/>
                <w:sz w:val="17"/>
              </w:rPr>
              <w:t>Shared UI</w:t>
            </w:r>
          </w:p>
        </w:tc>
        <w:tc>
          <w:tcPr>
            <w:tcW w:type="dxa" w:w="3744"/>
            <w:vAlign w:val="center"/>
          </w:tcPr>
          <w:p>
            <w:r/>
            <w:r>
              <w:rPr>
                <w:b w:val="0"/>
                <w:sz w:val="17"/>
              </w:rPr>
              <w:t>packages/ui</w:t>
            </w:r>
          </w:p>
        </w:tc>
        <w:tc>
          <w:tcPr>
            <w:tcW w:type="dxa" w:w="4608"/>
            <w:vAlign w:val="center"/>
          </w:tcPr>
          <w:p>
            <w:r/>
            <w:r>
              <w:rPr>
                <w:b w:val="0"/>
                <w:sz w:val="17"/>
              </w:rPr>
              <w:t>Cross-page visual primitives</w:t>
            </w:r>
          </w:p>
        </w:tc>
      </w:tr>
      <w:tr>
        <w:tc>
          <w:tcPr>
            <w:tcW w:type="dxa" w:w="2160"/>
            <w:vAlign w:val="center"/>
            <w:shd w:fill="F4F7FA"/>
          </w:tcPr>
          <w:p>
            <w:r/>
            <w:r>
              <w:rPr>
                <w:b w:val="0"/>
                <w:sz w:val="17"/>
              </w:rPr>
              <w:t>Shared contracts</w:t>
            </w:r>
          </w:p>
        </w:tc>
        <w:tc>
          <w:tcPr>
            <w:tcW w:type="dxa" w:w="3744"/>
            <w:vAlign w:val="center"/>
            <w:shd w:fill="F4F7FA"/>
          </w:tcPr>
          <w:p>
            <w:r/>
            <w:r>
              <w:rPr>
                <w:b w:val="0"/>
                <w:sz w:val="17"/>
              </w:rPr>
              <w:t>packages/types</w:t>
            </w:r>
          </w:p>
        </w:tc>
        <w:tc>
          <w:tcPr>
            <w:tcW w:type="dxa" w:w="4608"/>
            <w:vAlign w:val="center"/>
            <w:shd w:fill="F4F7FA"/>
          </w:tcPr>
          <w:p>
            <w:r/>
            <w:r>
              <w:rPr>
                <w:b w:val="0"/>
                <w:sz w:val="17"/>
              </w:rPr>
              <w:t>TypeScript declarations and API contract helpers</w:t>
            </w:r>
          </w:p>
        </w:tc>
      </w:tr>
      <w:tr>
        <w:tc>
          <w:tcPr>
            <w:tcW w:type="dxa" w:w="2160"/>
            <w:vAlign w:val="center"/>
          </w:tcPr>
          <w:p>
            <w:r/>
            <w:r>
              <w:rPr>
                <w:b w:val="0"/>
                <w:sz w:val="17"/>
              </w:rPr>
              <w:t>State/data libraries</w:t>
            </w:r>
          </w:p>
        </w:tc>
        <w:tc>
          <w:tcPr>
            <w:tcW w:type="dxa" w:w="3744"/>
            <w:vAlign w:val="center"/>
          </w:tcPr>
          <w:p>
            <w:r/>
            <w:r>
              <w:rPr>
                <w:b w:val="0"/>
                <w:sz w:val="17"/>
              </w:rPr>
              <w:t>TanStack Query + Zustand</w:t>
            </w:r>
          </w:p>
        </w:tc>
        <w:tc>
          <w:tcPr>
            <w:tcW w:type="dxa" w:w="4608"/>
            <w:vAlign w:val="center"/>
          </w:tcPr>
          <w:p>
            <w:r/>
            <w:r>
              <w:rPr>
                <w:b w:val="0"/>
                <w:sz w:val="17"/>
              </w:rPr>
              <w:t>Server cache and client state</w:t>
            </w:r>
          </w:p>
        </w:tc>
      </w:tr>
    </w:tbl>
    <w:p/>
    <w:p>
      <w:pPr>
        <w:pStyle w:val="Heading1"/>
      </w:pPr>
      <w:r>
        <w:t>7. Live Terminal Architecture</w:t>
      </w:r>
    </w:p>
    <w:p>
      <w:pPr>
        <w:jc w:val="center"/>
      </w:pPr>
      <w:r>
        <w:drawing>
          <wp:inline xmlns:a="http://schemas.openxmlformats.org/drawingml/2006/main" xmlns:pic="http://schemas.openxmlformats.org/drawingml/2006/picture">
            <wp:extent cx="5943600" cy="1011246"/>
            <wp:docPr id="3" name="Picture 3"/>
            <wp:cNvGraphicFramePr>
              <a:graphicFrameLocks noChangeAspect="1"/>
            </wp:cNvGraphicFramePr>
            <a:graphic>
              <a:graphicData uri="http://schemas.openxmlformats.org/drawingml/2006/picture">
                <pic:pic>
                  <pic:nvPicPr>
                    <pic:cNvPr id="0" name="terminal_flow.png"/>
                    <pic:cNvPicPr/>
                  </pic:nvPicPr>
                  <pic:blipFill>
                    <a:blip r:embed="rId11"/>
                    <a:stretch>
                      <a:fillRect/>
                    </a:stretch>
                  </pic:blipFill>
                  <pic:spPr>
                    <a:xfrm>
                      <a:off x="0" y="0"/>
                      <a:ext cx="5943600" cy="1011246"/>
                    </a:xfrm>
                    <a:prstGeom prst="rect"/>
                  </pic:spPr>
                </pic:pic>
              </a:graphicData>
            </a:graphic>
          </wp:inline>
        </w:drawing>
      </w:r>
    </w:p>
    <w:p>
      <w:pPr>
        <w:jc w:val="center"/>
      </w:pPr>
      <w:r>
        <w:rPr>
          <w:i/>
          <w:color w:val="5A5A5A"/>
          <w:sz w:val="18"/>
        </w:rPr>
        <w:t>Figure 3. Terminal data lifecycle as implemented in the current frontend/backend split.</w:t>
      </w:r>
    </w:p>
    <w:p>
      <w:r>
        <w:t>The terminal is a good example of the project’s hybrid data pattern: initial state arrives over REST, then the UI is incrementally refreshed through polling and WebSocket updates. apps/web/src/hooks/useTerminalData.ts loads four watchlist buckets, de-duplicates symbols, calls bulk and single signal endpoints, and then reconciles incoming live signals into the displayed rows.</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1F4E78"/>
          </w:tcPr>
          <w:p>
            <w:r/>
            <w:r>
              <w:rPr>
                <w:b/>
                <w:color w:val="FFFFFF"/>
                <w:sz w:val="18"/>
              </w:rPr>
              <w:t>Step</w:t>
            </w:r>
          </w:p>
        </w:tc>
        <w:tc>
          <w:tcPr>
            <w:tcW w:type="dxa" w:w="3600"/>
            <w:vAlign w:val="center"/>
            <w:shd w:fill="1F4E78"/>
          </w:tcPr>
          <w:p>
            <w:r/>
            <w:r>
              <w:rPr>
                <w:b/>
                <w:color w:val="FFFFFF"/>
                <w:sz w:val="18"/>
              </w:rPr>
              <w:t>Code location</w:t>
            </w:r>
          </w:p>
        </w:tc>
        <w:tc>
          <w:tcPr>
            <w:tcW w:type="dxa" w:w="6048"/>
            <w:vAlign w:val="center"/>
            <w:shd w:fill="1F4E78"/>
          </w:tcPr>
          <w:p>
            <w:r/>
            <w:r>
              <w:rPr>
                <w:b/>
                <w:color w:val="FFFFFF"/>
                <w:sz w:val="18"/>
              </w:rPr>
              <w:t>Behavior</w:t>
            </w:r>
          </w:p>
        </w:tc>
      </w:tr>
      <w:tr>
        <w:tc>
          <w:tcPr>
            <w:tcW w:type="dxa" w:w="864"/>
            <w:vAlign w:val="center"/>
            <w:shd w:fill="F4F7FA"/>
          </w:tcPr>
          <w:p>
            <w:r/>
            <w:r>
              <w:rPr>
                <w:b w:val="0"/>
                <w:sz w:val="17"/>
              </w:rPr>
              <w:t>1</w:t>
            </w:r>
          </w:p>
        </w:tc>
        <w:tc>
          <w:tcPr>
            <w:tcW w:type="dxa" w:w="3600"/>
            <w:vAlign w:val="center"/>
            <w:shd w:fill="F4F7FA"/>
          </w:tcPr>
          <w:p>
            <w:r/>
            <w:r>
              <w:rPr>
                <w:b w:val="0"/>
                <w:sz w:val="17"/>
              </w:rPr>
              <w:t>terminal/page.tsx + TerminalLayout</w:t>
            </w:r>
          </w:p>
        </w:tc>
        <w:tc>
          <w:tcPr>
            <w:tcW w:type="dxa" w:w="6048"/>
            <w:vAlign w:val="center"/>
            <w:shd w:fill="F4F7FA"/>
          </w:tcPr>
          <w:p>
            <w:r/>
            <w:r>
              <w:rPr>
                <w:b w:val="0"/>
                <w:sz w:val="17"/>
              </w:rPr>
              <w:t>Mount authenticated terminal surface</w:t>
            </w:r>
          </w:p>
        </w:tc>
      </w:tr>
      <w:tr>
        <w:tc>
          <w:tcPr>
            <w:tcW w:type="dxa" w:w="864"/>
            <w:vAlign w:val="center"/>
          </w:tcPr>
          <w:p>
            <w:r/>
            <w:r>
              <w:rPr>
                <w:b w:val="0"/>
                <w:sz w:val="17"/>
              </w:rPr>
              <w:t>2</w:t>
            </w:r>
          </w:p>
        </w:tc>
        <w:tc>
          <w:tcPr>
            <w:tcW w:type="dxa" w:w="3600"/>
            <w:vAlign w:val="center"/>
          </w:tcPr>
          <w:p>
            <w:r/>
            <w:r>
              <w:rPr>
                <w:b w:val="0"/>
                <w:sz w:val="17"/>
              </w:rPr>
              <w:t>useTerminalData.ts</w:t>
            </w:r>
          </w:p>
        </w:tc>
        <w:tc>
          <w:tcPr>
            <w:tcW w:type="dxa" w:w="6048"/>
            <w:vAlign w:val="center"/>
          </w:tcPr>
          <w:p>
            <w:r/>
            <w:r>
              <w:rPr>
                <w:b w:val="0"/>
                <w:sz w:val="17"/>
              </w:rPr>
              <w:t>Load watchlists; fallback to default symbol set if unavailable</w:t>
            </w:r>
          </w:p>
        </w:tc>
      </w:tr>
      <w:tr>
        <w:tc>
          <w:tcPr>
            <w:tcW w:type="dxa" w:w="864"/>
            <w:vAlign w:val="center"/>
            <w:shd w:fill="F4F7FA"/>
          </w:tcPr>
          <w:p>
            <w:r/>
            <w:r>
              <w:rPr>
                <w:b w:val="0"/>
                <w:sz w:val="17"/>
              </w:rPr>
              <w:t>3</w:t>
            </w:r>
          </w:p>
        </w:tc>
        <w:tc>
          <w:tcPr>
            <w:tcW w:type="dxa" w:w="3600"/>
            <w:vAlign w:val="center"/>
            <w:shd w:fill="F4F7FA"/>
          </w:tcPr>
          <w:p>
            <w:r/>
            <w:r>
              <w:rPr>
                <w:b w:val="0"/>
                <w:sz w:val="17"/>
              </w:rPr>
              <w:t>intelligence-api.ts / related clients</w:t>
            </w:r>
          </w:p>
        </w:tc>
        <w:tc>
          <w:tcPr>
            <w:tcW w:type="dxa" w:w="6048"/>
            <w:vAlign w:val="center"/>
            <w:shd w:fill="F4F7FA"/>
          </w:tcPr>
          <w:p>
            <w:r/>
            <w:r>
              <w:rPr>
                <w:b w:val="0"/>
                <w:sz w:val="17"/>
              </w:rPr>
              <w:t>Fetch bulk and selected-symbol signal data</w:t>
            </w:r>
          </w:p>
        </w:tc>
      </w:tr>
      <w:tr>
        <w:tc>
          <w:tcPr>
            <w:tcW w:type="dxa" w:w="864"/>
            <w:vAlign w:val="center"/>
          </w:tcPr>
          <w:p>
            <w:r/>
            <w:r>
              <w:rPr>
                <w:b w:val="0"/>
                <w:sz w:val="17"/>
              </w:rPr>
              <w:t>4</w:t>
            </w:r>
          </w:p>
        </w:tc>
        <w:tc>
          <w:tcPr>
            <w:tcW w:type="dxa" w:w="3600"/>
            <w:vAlign w:val="center"/>
          </w:tcPr>
          <w:p>
            <w:r/>
            <w:r>
              <w:rPr>
                <w:b w:val="0"/>
                <w:sz w:val="17"/>
              </w:rPr>
              <w:t>backend/api/v1/signals.py + intelligence.py</w:t>
            </w:r>
          </w:p>
        </w:tc>
        <w:tc>
          <w:tcPr>
            <w:tcW w:type="dxa" w:w="6048"/>
            <w:vAlign w:val="center"/>
          </w:tcPr>
          <w:p>
            <w:r/>
            <w:r>
              <w:rPr>
                <w:b w:val="0"/>
                <w:sz w:val="17"/>
              </w:rPr>
              <w:t>Resolve signals through backend service logic</w:t>
            </w:r>
          </w:p>
        </w:tc>
      </w:tr>
      <w:tr>
        <w:tc>
          <w:tcPr>
            <w:tcW w:type="dxa" w:w="864"/>
            <w:vAlign w:val="center"/>
            <w:shd w:fill="F4F7FA"/>
          </w:tcPr>
          <w:p>
            <w:r/>
            <w:r>
              <w:rPr>
                <w:b w:val="0"/>
                <w:sz w:val="17"/>
              </w:rPr>
              <w:t>5</w:t>
            </w:r>
          </w:p>
        </w:tc>
        <w:tc>
          <w:tcPr>
            <w:tcW w:type="dxa" w:w="3600"/>
            <w:vAlign w:val="center"/>
            <w:shd w:fill="F4F7FA"/>
          </w:tcPr>
          <w:p>
            <w:r/>
            <w:r>
              <w:rPr>
                <w:b w:val="0"/>
                <w:sz w:val="17"/>
              </w:rPr>
              <w:t>prediction_engine / signal_engine / regime</w:t>
            </w:r>
          </w:p>
        </w:tc>
        <w:tc>
          <w:tcPr>
            <w:tcW w:type="dxa" w:w="6048"/>
            <w:vAlign w:val="center"/>
            <w:shd w:fill="F4F7FA"/>
          </w:tcPr>
          <w:p>
            <w:r/>
            <w:r>
              <w:rPr>
                <w:b w:val="0"/>
                <w:sz w:val="17"/>
              </w:rPr>
              <w:t>Compute or assemble technical + model + regime signal data</w:t>
            </w:r>
          </w:p>
        </w:tc>
      </w:tr>
      <w:tr>
        <w:tc>
          <w:tcPr>
            <w:tcW w:type="dxa" w:w="864"/>
            <w:vAlign w:val="center"/>
          </w:tcPr>
          <w:p>
            <w:r/>
            <w:r>
              <w:rPr>
                <w:b w:val="0"/>
                <w:sz w:val="17"/>
              </w:rPr>
              <w:t>6</w:t>
            </w:r>
          </w:p>
        </w:tc>
        <w:tc>
          <w:tcPr>
            <w:tcW w:type="dxa" w:w="3600"/>
            <w:vAlign w:val="center"/>
          </w:tcPr>
          <w:p>
            <w:r/>
            <w:r>
              <w:rPr>
                <w:b w:val="0"/>
                <w:sz w:val="17"/>
              </w:rPr>
              <w:t>useSignalFeed / usePriceFeed</w:t>
            </w:r>
          </w:p>
        </w:tc>
        <w:tc>
          <w:tcPr>
            <w:tcW w:type="dxa" w:w="6048"/>
            <w:vAlign w:val="center"/>
          </w:tcPr>
          <w:p>
            <w:r/>
            <w:r>
              <w:rPr>
                <w:b w:val="0"/>
                <w:sz w:val="17"/>
              </w:rPr>
              <w:t>Maintain live singleton WebSocket streams</w:t>
            </w:r>
          </w:p>
        </w:tc>
      </w:tr>
      <w:tr>
        <w:tc>
          <w:tcPr>
            <w:tcW w:type="dxa" w:w="864"/>
            <w:vAlign w:val="center"/>
            <w:shd w:fill="F4F7FA"/>
          </w:tcPr>
          <w:p>
            <w:r/>
            <w:r>
              <w:rPr>
                <w:b w:val="0"/>
                <w:sz w:val="17"/>
              </w:rPr>
              <w:t>7</w:t>
            </w:r>
          </w:p>
        </w:tc>
        <w:tc>
          <w:tcPr>
            <w:tcW w:type="dxa" w:w="3600"/>
            <w:vAlign w:val="center"/>
            <w:shd w:fill="F4F7FA"/>
          </w:tcPr>
          <w:p>
            <w:r/>
            <w:r>
              <w:rPr>
                <w:b w:val="0"/>
                <w:sz w:val="17"/>
              </w:rPr>
              <w:t>Terminal components</w:t>
            </w:r>
          </w:p>
        </w:tc>
        <w:tc>
          <w:tcPr>
            <w:tcW w:type="dxa" w:w="6048"/>
            <w:vAlign w:val="center"/>
            <w:shd w:fill="F4F7FA"/>
          </w:tcPr>
          <w:p>
            <w:r/>
            <w:r>
              <w:rPr>
                <w:b w:val="0"/>
                <w:sz w:val="17"/>
              </w:rPr>
              <w:t>Merge REST baseline with live websocket deltas and render charts/panes</w:t>
            </w:r>
          </w:p>
        </w:tc>
      </w:tr>
    </w:tbl>
    <w:p/>
    <w:p>
      <w:pPr>
        <w:pStyle w:val="Heading1"/>
      </w:pPr>
      <w:r>
        <w:t>8. Market Data Layer</w:t>
      </w:r>
    </w:p>
    <w:p>
      <w:r>
        <w:t>The backend deliberately has multiple data-access paths. The central production-facing abstraction is MarketDataService and the provider/source classes under app/services/data_ingestion and app/providers. The repository also contains direct service integrations such as yfinance, NSE, Stooq, Angel One and Upstox adapters.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8"/>
          </w:tcPr>
          <w:p>
            <w:r/>
            <w:r>
              <w:rPr>
                <w:b/>
                <w:color w:val="FFFFFF"/>
                <w:sz w:val="18"/>
              </w:rPr>
              <w:t>Component</w:t>
            </w:r>
          </w:p>
        </w:tc>
        <w:tc>
          <w:tcPr>
            <w:tcW w:type="dxa" w:w="3888"/>
            <w:vAlign w:val="center"/>
            <w:shd w:fill="1F4E78"/>
          </w:tcPr>
          <w:p>
            <w:r/>
            <w:r>
              <w:rPr>
                <w:b/>
                <w:color w:val="FFFFFF"/>
                <w:sz w:val="18"/>
              </w:rPr>
              <w:t>Location</w:t>
            </w:r>
          </w:p>
        </w:tc>
        <w:tc>
          <w:tcPr>
            <w:tcW w:type="dxa" w:w="4032"/>
            <w:vAlign w:val="center"/>
            <w:shd w:fill="1F4E78"/>
          </w:tcPr>
          <w:p>
            <w:r/>
            <w:r>
              <w:rPr>
                <w:b/>
                <w:color w:val="FFFFFF"/>
                <w:sz w:val="18"/>
              </w:rPr>
              <w:t>Role</w:t>
            </w:r>
          </w:p>
        </w:tc>
      </w:tr>
      <w:tr>
        <w:tc>
          <w:tcPr>
            <w:tcW w:type="dxa" w:w="2592"/>
            <w:vAlign w:val="center"/>
            <w:shd w:fill="F4F7FA"/>
          </w:tcPr>
          <w:p>
            <w:r/>
            <w:r>
              <w:rPr>
                <w:b w:val="0"/>
                <w:sz w:val="17"/>
              </w:rPr>
              <w:t>MarketDataService</w:t>
            </w:r>
          </w:p>
        </w:tc>
        <w:tc>
          <w:tcPr>
            <w:tcW w:type="dxa" w:w="3888"/>
            <w:vAlign w:val="center"/>
            <w:shd w:fill="F4F7FA"/>
          </w:tcPr>
          <w:p>
            <w:r/>
            <w:r>
              <w:rPr>
                <w:b w:val="0"/>
                <w:sz w:val="17"/>
              </w:rPr>
              <w:t>backend/app/services/market_data_service.py</w:t>
            </w:r>
          </w:p>
        </w:tc>
        <w:tc>
          <w:tcPr>
            <w:tcW w:type="dxa" w:w="4032"/>
            <w:vAlign w:val="center"/>
            <w:shd w:fill="F4F7FA"/>
          </w:tcPr>
          <w:p>
            <w:r/>
            <w:r>
              <w:rPr>
                <w:b w:val="0"/>
                <w:sz w:val="17"/>
              </w:rPr>
              <w:t>Quotes/history/provider health and higher-level market data access</w:t>
            </w:r>
          </w:p>
        </w:tc>
      </w:tr>
      <w:tr>
        <w:tc>
          <w:tcPr>
            <w:tcW w:type="dxa" w:w="2592"/>
            <w:vAlign w:val="center"/>
          </w:tcPr>
          <w:p>
            <w:r/>
            <w:r>
              <w:rPr>
                <w:b w:val="0"/>
                <w:sz w:val="17"/>
              </w:rPr>
              <w:t>Provider manager / sources</w:t>
            </w:r>
          </w:p>
        </w:tc>
        <w:tc>
          <w:tcPr>
            <w:tcW w:type="dxa" w:w="3888"/>
            <w:vAlign w:val="center"/>
          </w:tcPr>
          <w:p>
            <w:r/>
            <w:r>
              <w:rPr>
                <w:b w:val="0"/>
                <w:sz w:val="17"/>
              </w:rPr>
              <w:t>backend/app/services/data_ingestion/</w:t>
            </w:r>
          </w:p>
        </w:tc>
        <w:tc>
          <w:tcPr>
            <w:tcW w:type="dxa" w:w="4032"/>
            <w:vAlign w:val="center"/>
          </w:tcPr>
          <w:p>
            <w:r/>
            <w:r>
              <w:rPr>
                <w:b w:val="0"/>
                <w:sz w:val="17"/>
              </w:rPr>
              <w:t>Provider abstraction and fallback behavior</w:t>
            </w:r>
          </w:p>
        </w:tc>
      </w:tr>
      <w:tr>
        <w:tc>
          <w:tcPr>
            <w:tcW w:type="dxa" w:w="2592"/>
            <w:vAlign w:val="center"/>
            <w:shd w:fill="F4F7FA"/>
          </w:tcPr>
          <w:p>
            <w:r/>
            <w:r>
              <w:rPr>
                <w:b w:val="0"/>
                <w:sz w:val="17"/>
              </w:rPr>
              <w:t>NSE source</w:t>
            </w:r>
          </w:p>
        </w:tc>
        <w:tc>
          <w:tcPr>
            <w:tcW w:type="dxa" w:w="3888"/>
            <w:vAlign w:val="center"/>
            <w:shd w:fill="F4F7FA"/>
          </w:tcPr>
          <w:p>
            <w:r/>
            <w:r>
              <w:rPr>
                <w:b w:val="0"/>
                <w:sz w:val="17"/>
              </w:rPr>
              <w:t>data_ingestion/nse_source.py</w:t>
            </w:r>
          </w:p>
        </w:tc>
        <w:tc>
          <w:tcPr>
            <w:tcW w:type="dxa" w:w="4032"/>
            <w:vAlign w:val="center"/>
            <w:shd w:fill="F4F7FA"/>
          </w:tcPr>
          <w:p>
            <w:r/>
            <w:r>
              <w:rPr>
                <w:b w:val="0"/>
                <w:sz w:val="17"/>
              </w:rPr>
              <w:t>NSE-oriented source path</w:t>
            </w:r>
          </w:p>
        </w:tc>
      </w:tr>
      <w:tr>
        <w:tc>
          <w:tcPr>
            <w:tcW w:type="dxa" w:w="2592"/>
            <w:vAlign w:val="center"/>
          </w:tcPr>
          <w:p>
            <w:r/>
            <w:r>
              <w:rPr>
                <w:b w:val="0"/>
                <w:sz w:val="17"/>
              </w:rPr>
              <w:t>Stooq / yfinance</w:t>
            </w:r>
          </w:p>
        </w:tc>
        <w:tc>
          <w:tcPr>
            <w:tcW w:type="dxa" w:w="3888"/>
            <w:vAlign w:val="center"/>
          </w:tcPr>
          <w:p>
            <w:r/>
            <w:r>
              <w:rPr>
                <w:b w:val="0"/>
                <w:sz w:val="17"/>
              </w:rPr>
              <w:t>data_ingestion/*.py</w:t>
            </w:r>
          </w:p>
        </w:tc>
        <w:tc>
          <w:tcPr>
            <w:tcW w:type="dxa" w:w="4032"/>
            <w:vAlign w:val="center"/>
          </w:tcPr>
          <w:p>
            <w:r/>
            <w:r>
              <w:rPr>
                <w:b w:val="0"/>
                <w:sz w:val="17"/>
              </w:rPr>
              <w:t>Fallback/historical market data paths</w:t>
            </w:r>
          </w:p>
        </w:tc>
      </w:tr>
      <w:tr>
        <w:tc>
          <w:tcPr>
            <w:tcW w:type="dxa" w:w="2592"/>
            <w:vAlign w:val="center"/>
            <w:shd w:fill="F4F7FA"/>
          </w:tcPr>
          <w:p>
            <w:r/>
            <w:r>
              <w:rPr>
                <w:b w:val="0"/>
                <w:sz w:val="17"/>
              </w:rPr>
              <w:t>Angel One</w:t>
            </w:r>
          </w:p>
        </w:tc>
        <w:tc>
          <w:tcPr>
            <w:tcW w:type="dxa" w:w="3888"/>
            <w:vAlign w:val="center"/>
            <w:shd w:fill="F4F7FA"/>
          </w:tcPr>
          <w:p>
            <w:r/>
            <w:r>
              <w:rPr>
                <w:b w:val="0"/>
                <w:sz w:val="17"/>
              </w:rPr>
              <w:t>app/providers/angel_one_provider.py</w:t>
            </w:r>
          </w:p>
        </w:tc>
        <w:tc>
          <w:tcPr>
            <w:tcW w:type="dxa" w:w="4032"/>
            <w:vAlign w:val="center"/>
            <w:shd w:fill="F4F7FA"/>
          </w:tcPr>
          <w:p>
            <w:r/>
            <w:r>
              <w:rPr>
                <w:b w:val="0"/>
                <w:sz w:val="17"/>
              </w:rPr>
              <w:t>Broker/market-data integration</w:t>
            </w:r>
          </w:p>
        </w:tc>
      </w:tr>
      <w:tr>
        <w:tc>
          <w:tcPr>
            <w:tcW w:type="dxa" w:w="2592"/>
            <w:vAlign w:val="center"/>
          </w:tcPr>
          <w:p>
            <w:r/>
            <w:r>
              <w:rPr>
                <w:b w:val="0"/>
                <w:sz w:val="17"/>
              </w:rPr>
              <w:t>Upstox</w:t>
            </w:r>
          </w:p>
        </w:tc>
        <w:tc>
          <w:tcPr>
            <w:tcW w:type="dxa" w:w="3888"/>
            <w:vAlign w:val="center"/>
          </w:tcPr>
          <w:p>
            <w:r/>
            <w:r>
              <w:rPr>
                <w:b w:val="0"/>
                <w:sz w:val="17"/>
              </w:rPr>
              <w:t>app/services/upstox_service.py + trading router</w:t>
            </w:r>
          </w:p>
        </w:tc>
        <w:tc>
          <w:tcPr>
            <w:tcW w:type="dxa" w:w="4032"/>
            <w:vAlign w:val="center"/>
          </w:tcPr>
          <w:p>
            <w:r/>
            <w:r>
              <w:rPr>
                <w:b w:val="0"/>
                <w:sz w:val="17"/>
              </w:rPr>
              <w:t>OAuth/trading integration</w:t>
            </w:r>
          </w:p>
        </w:tc>
      </w:tr>
      <w:tr>
        <w:tc>
          <w:tcPr>
            <w:tcW w:type="dxa" w:w="2592"/>
            <w:vAlign w:val="center"/>
            <w:shd w:fill="F4F7FA"/>
          </w:tcPr>
          <w:p>
            <w:r/>
            <w:r>
              <w:rPr>
                <w:b w:val="0"/>
                <w:sz w:val="17"/>
              </w:rPr>
              <w:t>Instrument universe</w:t>
            </w:r>
          </w:p>
        </w:tc>
        <w:tc>
          <w:tcPr>
            <w:tcW w:type="dxa" w:w="3888"/>
            <w:vAlign w:val="center"/>
            <w:shd w:fill="F4F7FA"/>
          </w:tcPr>
          <w:p>
            <w:r/>
            <w:r>
              <w:rPr>
                <w:b w:val="0"/>
                <w:sz w:val="17"/>
              </w:rPr>
              <w:t>models/instrument.py + universe scripts</w:t>
            </w:r>
          </w:p>
        </w:tc>
        <w:tc>
          <w:tcPr>
            <w:tcW w:type="dxa" w:w="4032"/>
            <w:vAlign w:val="center"/>
            <w:shd w:fill="F4F7FA"/>
          </w:tcPr>
          <w:p>
            <w:r/>
            <w:r>
              <w:rPr>
                <w:b w:val="0"/>
                <w:sz w:val="17"/>
              </w:rPr>
              <w:t>Canonical symbol/instrument records</w:t>
            </w:r>
          </w:p>
        </w:tc>
      </w:tr>
    </w:tbl>
    <w:p/>
    <w:p>
      <w:r>
        <w:t>Important KT caveat: the repository documentation itself notes that the current setup should not be represented as an exchange-grade, guaranteed 10,000+ real-time feed. A future scale-out needs a canonical instrument master, a dedicated market-data provider strategy, streaming fan-out, backpressure, health monitoring and replay/recovery.</w:t>
      </w:r>
    </w:p>
    <w:p>
      <w:pPr>
        <w:pStyle w:val="Heading1"/>
      </w:pPr>
      <w:r>
        <w:t>9. Research and ML Architecture</w:t>
      </w:r>
    </w:p>
    <w:p>
      <w:pPr>
        <w:jc w:val="center"/>
      </w:pPr>
      <w:r>
        <w:drawing>
          <wp:inline xmlns:a="http://schemas.openxmlformats.org/drawingml/2006/main" xmlns:pic="http://schemas.openxmlformats.org/drawingml/2006/picture">
            <wp:extent cx="5943600" cy="673910"/>
            <wp:docPr id="4" name="Picture 4"/>
            <wp:cNvGraphicFramePr>
              <a:graphicFrameLocks noChangeAspect="1"/>
            </wp:cNvGraphicFramePr>
            <a:graphic>
              <a:graphicData uri="http://schemas.openxmlformats.org/drawingml/2006/picture">
                <pic:pic>
                  <pic:nvPicPr>
                    <pic:cNvPr id="0" name="ml_pipeline.png"/>
                    <pic:cNvPicPr/>
                  </pic:nvPicPr>
                  <pic:blipFill>
                    <a:blip r:embed="rId12"/>
                    <a:stretch>
                      <a:fillRect/>
                    </a:stretch>
                  </pic:blipFill>
                  <pic:spPr>
                    <a:xfrm>
                      <a:off x="0" y="0"/>
                      <a:ext cx="5943600" cy="673910"/>
                    </a:xfrm>
                    <a:prstGeom prst="rect"/>
                  </pic:spPr>
                </pic:pic>
              </a:graphicData>
            </a:graphic>
          </wp:inline>
        </w:drawing>
      </w:r>
    </w:p>
    <w:p>
      <w:pPr>
        <w:jc w:val="center"/>
      </w:pPr>
      <w:r>
        <w:rPr>
          <w:i/>
          <w:color w:val="5A5A5A"/>
          <w:sz w:val="18"/>
        </w:rPr>
        <w:t>Figure 4. Research, model training, evaluation, inference and explainability lifecycle.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8"/>
              </w:rPr>
              <w:t>Layer</w:t>
            </w:r>
          </w:p>
        </w:tc>
        <w:tc>
          <w:tcPr>
            <w:tcW w:type="dxa" w:w="3600"/>
            <w:vAlign w:val="center"/>
            <w:shd w:fill="1F4E78"/>
          </w:tcPr>
          <w:p>
            <w:r/>
            <w:r>
              <w:rPr>
                <w:b/>
                <w:color w:val="FFFFFF"/>
                <w:sz w:val="18"/>
              </w:rPr>
              <w:t>Directory</w:t>
            </w:r>
          </w:p>
        </w:tc>
        <w:tc>
          <w:tcPr>
            <w:tcW w:type="dxa" w:w="4752"/>
            <w:vAlign w:val="center"/>
            <w:shd w:fill="1F4E78"/>
          </w:tcPr>
          <w:p>
            <w:r/>
            <w:r>
              <w:rPr>
                <w:b/>
                <w:color w:val="FFFFFF"/>
                <w:sz w:val="18"/>
              </w:rPr>
              <w:t>Representative modules</w:t>
            </w:r>
          </w:p>
        </w:tc>
      </w:tr>
      <w:tr>
        <w:tc>
          <w:tcPr>
            <w:tcW w:type="dxa" w:w="2160"/>
            <w:vAlign w:val="center"/>
            <w:shd w:fill="F4F7FA"/>
          </w:tcPr>
          <w:p>
            <w:r/>
            <w:r>
              <w:rPr>
                <w:b w:val="0"/>
                <w:sz w:val="17"/>
              </w:rPr>
              <w:t>Feature engineering</w:t>
            </w:r>
          </w:p>
        </w:tc>
        <w:tc>
          <w:tcPr>
            <w:tcW w:type="dxa" w:w="3600"/>
            <w:vAlign w:val="center"/>
            <w:shd w:fill="F4F7FA"/>
          </w:tcPr>
          <w:p>
            <w:r/>
            <w:r>
              <w:rPr>
                <w:b w:val="0"/>
                <w:sz w:val="17"/>
              </w:rPr>
              <w:t>backend/research/feature_engineering</w:t>
            </w:r>
          </w:p>
        </w:tc>
        <w:tc>
          <w:tcPr>
            <w:tcW w:type="dxa" w:w="4752"/>
            <w:vAlign w:val="center"/>
            <w:shd w:fill="F4F7FA"/>
          </w:tcPr>
          <w:p>
            <w:r/>
            <w:r>
              <w:rPr>
                <w:b w:val="0"/>
                <w:sz w:val="17"/>
              </w:rPr>
              <w:t>technical, volatility, calendar, microstructure, FF5, sentiment, cross-sectional, chart patterns, target, pipeline</w:t>
            </w:r>
          </w:p>
        </w:tc>
      </w:tr>
      <w:tr>
        <w:tc>
          <w:tcPr>
            <w:tcW w:type="dxa" w:w="2160"/>
            <w:vAlign w:val="center"/>
          </w:tcPr>
          <w:p>
            <w:r/>
            <w:r>
              <w:rPr>
                <w:b w:val="0"/>
                <w:sz w:val="17"/>
              </w:rPr>
              <w:t>Baselines</w:t>
            </w:r>
          </w:p>
        </w:tc>
        <w:tc>
          <w:tcPr>
            <w:tcW w:type="dxa" w:w="3600"/>
            <w:vAlign w:val="center"/>
          </w:tcPr>
          <w:p>
            <w:r/>
            <w:r>
              <w:rPr>
                <w:b w:val="0"/>
                <w:sz w:val="17"/>
              </w:rPr>
              <w:t>models/baselines</w:t>
            </w:r>
          </w:p>
        </w:tc>
        <w:tc>
          <w:tcPr>
            <w:tcW w:type="dxa" w:w="4752"/>
            <w:vAlign w:val="center"/>
          </w:tcPr>
          <w:p>
            <w:r/>
            <w:r>
              <w:rPr>
                <w:b w:val="0"/>
                <w:sz w:val="17"/>
              </w:rPr>
              <w:t>naive, ARIMA</w:t>
            </w:r>
          </w:p>
        </w:tc>
      </w:tr>
      <w:tr>
        <w:tc>
          <w:tcPr>
            <w:tcW w:type="dxa" w:w="2160"/>
            <w:vAlign w:val="center"/>
            <w:shd w:fill="F4F7FA"/>
          </w:tcPr>
          <w:p>
            <w:r/>
            <w:r>
              <w:rPr>
                <w:b w:val="0"/>
                <w:sz w:val="17"/>
              </w:rPr>
              <w:t>Tree models</w:t>
            </w:r>
          </w:p>
        </w:tc>
        <w:tc>
          <w:tcPr>
            <w:tcW w:type="dxa" w:w="3600"/>
            <w:vAlign w:val="center"/>
            <w:shd w:fill="F4F7FA"/>
          </w:tcPr>
          <w:p>
            <w:r/>
            <w:r>
              <w:rPr>
                <w:b w:val="0"/>
                <w:sz w:val="17"/>
              </w:rPr>
              <w:t>models/xgboost_model, lightgbm_model</w:t>
            </w:r>
          </w:p>
        </w:tc>
        <w:tc>
          <w:tcPr>
            <w:tcW w:type="dxa" w:w="4752"/>
            <w:vAlign w:val="center"/>
            <w:shd w:fill="F4F7FA"/>
          </w:tcPr>
          <w:p>
            <w:r/>
            <w:r>
              <w:rPr>
                <w:b w:val="0"/>
                <w:sz w:val="17"/>
              </w:rPr>
              <w:t>classifiers</w:t>
            </w:r>
          </w:p>
        </w:tc>
      </w:tr>
      <w:tr>
        <w:tc>
          <w:tcPr>
            <w:tcW w:type="dxa" w:w="2160"/>
            <w:vAlign w:val="center"/>
          </w:tcPr>
          <w:p>
            <w:r/>
            <w:r>
              <w:rPr>
                <w:b w:val="0"/>
                <w:sz w:val="17"/>
              </w:rPr>
              <w:t>Deep sequence models</w:t>
            </w:r>
          </w:p>
        </w:tc>
        <w:tc>
          <w:tcPr>
            <w:tcW w:type="dxa" w:w="3600"/>
            <w:vAlign w:val="center"/>
          </w:tcPr>
          <w:p>
            <w:r/>
            <w:r>
              <w:rPr>
                <w:b w:val="0"/>
                <w:sz w:val="17"/>
              </w:rPr>
              <w:t>models/lstm_attention, models/tft</w:t>
            </w:r>
          </w:p>
        </w:tc>
        <w:tc>
          <w:tcPr>
            <w:tcW w:type="dxa" w:w="4752"/>
            <w:vAlign w:val="center"/>
          </w:tcPr>
          <w:p>
            <w:r/>
            <w:r>
              <w:rPr>
                <w:b w:val="0"/>
                <w:sz w:val="17"/>
              </w:rPr>
              <w:t>LSTM-attention, Temporal Fusion Transformer</w:t>
            </w:r>
          </w:p>
        </w:tc>
      </w:tr>
      <w:tr>
        <w:tc>
          <w:tcPr>
            <w:tcW w:type="dxa" w:w="2160"/>
            <w:vAlign w:val="center"/>
            <w:shd w:fill="F4F7FA"/>
          </w:tcPr>
          <w:p>
            <w:r/>
            <w:r>
              <w:rPr>
                <w:b w:val="0"/>
                <w:sz w:val="17"/>
              </w:rPr>
              <w:t>Graph models</w:t>
            </w:r>
          </w:p>
        </w:tc>
        <w:tc>
          <w:tcPr>
            <w:tcW w:type="dxa" w:w="3600"/>
            <w:vAlign w:val="center"/>
            <w:shd w:fill="F4F7FA"/>
          </w:tcPr>
          <w:p>
            <w:r/>
            <w:r>
              <w:rPr>
                <w:b w:val="0"/>
                <w:sz w:val="17"/>
              </w:rPr>
              <w:t>models/gnn</w:t>
            </w:r>
          </w:p>
        </w:tc>
        <w:tc>
          <w:tcPr>
            <w:tcW w:type="dxa" w:w="4752"/>
            <w:vAlign w:val="center"/>
            <w:shd w:fill="F4F7FA"/>
          </w:tcPr>
          <w:p>
            <w:r/>
            <w:r>
              <w:rPr>
                <w:b w:val="0"/>
                <w:sz w:val="17"/>
              </w:rPr>
              <w:t>graph builder, dataset, trainer, inference, contagion risk</w:t>
            </w:r>
          </w:p>
        </w:tc>
      </w:tr>
      <w:tr>
        <w:tc>
          <w:tcPr>
            <w:tcW w:type="dxa" w:w="2160"/>
            <w:vAlign w:val="center"/>
          </w:tcPr>
          <w:p>
            <w:r/>
            <w:r>
              <w:rPr>
                <w:b w:val="0"/>
                <w:sz w:val="17"/>
              </w:rPr>
              <w:t>Regime / volatility</w:t>
            </w:r>
          </w:p>
        </w:tc>
        <w:tc>
          <w:tcPr>
            <w:tcW w:type="dxa" w:w="3600"/>
            <w:vAlign w:val="center"/>
          </w:tcPr>
          <w:p>
            <w:r/>
            <w:r>
              <w:rPr>
                <w:b w:val="0"/>
                <w:sz w:val="17"/>
              </w:rPr>
              <w:t>models/hmm_garch</w:t>
            </w:r>
          </w:p>
        </w:tc>
        <w:tc>
          <w:tcPr>
            <w:tcW w:type="dxa" w:w="4752"/>
            <w:vAlign w:val="center"/>
          </w:tcPr>
          <w:p>
            <w:r/>
            <w:r>
              <w:rPr>
                <w:b w:val="0"/>
                <w:sz w:val="17"/>
              </w:rPr>
              <w:t>HMM, GARCH, forecaster, regime detector</w:t>
            </w:r>
          </w:p>
        </w:tc>
      </w:tr>
      <w:tr>
        <w:tc>
          <w:tcPr>
            <w:tcW w:type="dxa" w:w="2160"/>
            <w:vAlign w:val="center"/>
            <w:shd w:fill="F4F7FA"/>
          </w:tcPr>
          <w:p>
            <w:r/>
            <w:r>
              <w:rPr>
                <w:b w:val="0"/>
                <w:sz w:val="17"/>
              </w:rPr>
              <w:t>Online learning</w:t>
            </w:r>
          </w:p>
        </w:tc>
        <w:tc>
          <w:tcPr>
            <w:tcW w:type="dxa" w:w="3600"/>
            <w:vAlign w:val="center"/>
            <w:shd w:fill="F4F7FA"/>
          </w:tcPr>
          <w:p>
            <w:r/>
            <w:r>
              <w:rPr>
                <w:b w:val="0"/>
                <w:sz w:val="17"/>
              </w:rPr>
              <w:t>models/online_learner</w:t>
            </w:r>
          </w:p>
        </w:tc>
        <w:tc>
          <w:tcPr>
            <w:tcW w:type="dxa" w:w="4752"/>
            <w:vAlign w:val="center"/>
            <w:shd w:fill="F4F7FA"/>
          </w:tcPr>
          <w:p>
            <w:r/>
            <w:r>
              <w:rPr>
                <w:b w:val="0"/>
                <w:sz w:val="17"/>
              </w:rPr>
              <w:t>adaptive learner</w:t>
            </w:r>
          </w:p>
        </w:tc>
      </w:tr>
      <w:tr>
        <w:tc>
          <w:tcPr>
            <w:tcW w:type="dxa" w:w="2160"/>
            <w:vAlign w:val="center"/>
          </w:tcPr>
          <w:p>
            <w:r/>
            <w:r>
              <w:rPr>
                <w:b w:val="0"/>
                <w:sz w:val="17"/>
              </w:rPr>
              <w:t>Ensemble</w:t>
            </w:r>
          </w:p>
        </w:tc>
        <w:tc>
          <w:tcPr>
            <w:tcW w:type="dxa" w:w="3600"/>
            <w:vAlign w:val="center"/>
          </w:tcPr>
          <w:p>
            <w:r/>
            <w:r>
              <w:rPr>
                <w:b w:val="0"/>
                <w:sz w:val="17"/>
              </w:rPr>
              <w:t>models/ensemble</w:t>
            </w:r>
          </w:p>
        </w:tc>
        <w:tc>
          <w:tcPr>
            <w:tcW w:type="dxa" w:w="4752"/>
            <w:vAlign w:val="center"/>
          </w:tcPr>
          <w:p>
            <w:r/>
            <w:r>
              <w:rPr>
                <w:b w:val="0"/>
                <w:sz w:val="17"/>
              </w:rPr>
              <w:t>orchestrator, aggregator, signal combiner, meta learner, weights, Kelly sizer</w:t>
            </w:r>
          </w:p>
        </w:tc>
      </w:tr>
      <w:tr>
        <w:tc>
          <w:tcPr>
            <w:tcW w:type="dxa" w:w="2160"/>
            <w:vAlign w:val="center"/>
            <w:shd w:fill="F4F7FA"/>
          </w:tcPr>
          <w:p>
            <w:r/>
            <w:r>
              <w:rPr>
                <w:b w:val="0"/>
                <w:sz w:val="17"/>
              </w:rPr>
              <w:t>Backtesting</w:t>
            </w:r>
          </w:p>
        </w:tc>
        <w:tc>
          <w:tcPr>
            <w:tcW w:type="dxa" w:w="3600"/>
            <w:vAlign w:val="center"/>
            <w:shd w:fill="F4F7FA"/>
          </w:tcPr>
          <w:p>
            <w:r/>
            <w:r>
              <w:rPr>
                <w:b w:val="0"/>
                <w:sz w:val="17"/>
              </w:rPr>
              <w:t>research/backtesting</w:t>
            </w:r>
          </w:p>
        </w:tc>
        <w:tc>
          <w:tcPr>
            <w:tcW w:type="dxa" w:w="4752"/>
            <w:vAlign w:val="center"/>
            <w:shd w:fill="F4F7FA"/>
          </w:tcPr>
          <w:p>
            <w:r/>
            <w:r>
              <w:rPr>
                <w:b w:val="0"/>
                <w:sz w:val="17"/>
              </w:rPr>
              <w:t>engine, cost model, walk-forward, analytics, Monte Carlo, statistical tests</w:t>
            </w:r>
          </w:p>
        </w:tc>
      </w:tr>
      <w:tr>
        <w:tc>
          <w:tcPr>
            <w:tcW w:type="dxa" w:w="2160"/>
            <w:vAlign w:val="center"/>
          </w:tcPr>
          <w:p>
            <w:r/>
            <w:r>
              <w:rPr>
                <w:b w:val="0"/>
                <w:sz w:val="17"/>
              </w:rPr>
              <w:t>Explainability</w:t>
            </w:r>
          </w:p>
        </w:tc>
        <w:tc>
          <w:tcPr>
            <w:tcW w:type="dxa" w:w="3600"/>
            <w:vAlign w:val="center"/>
          </w:tcPr>
          <w:p>
            <w:r/>
            <w:r>
              <w:rPr>
                <w:b w:val="0"/>
                <w:sz w:val="17"/>
              </w:rPr>
              <w:t>research/explainability</w:t>
            </w:r>
          </w:p>
        </w:tc>
        <w:tc>
          <w:tcPr>
            <w:tcW w:type="dxa" w:w="4752"/>
            <w:vAlign w:val="center"/>
          </w:tcPr>
          <w:p>
            <w:r/>
            <w:r>
              <w:rPr>
                <w:b w:val="0"/>
                <w:sz w:val="17"/>
              </w:rPr>
              <w:t>SHAP, attention extraction, counterfactual</w:t>
            </w:r>
          </w:p>
        </w:tc>
      </w:tr>
      <w:tr>
        <w:tc>
          <w:tcPr>
            <w:tcW w:type="dxa" w:w="2160"/>
            <w:vAlign w:val="center"/>
            <w:shd w:fill="F4F7FA"/>
          </w:tcPr>
          <w:p>
            <w:r/>
            <w:r>
              <w:rPr>
                <w:b w:val="0"/>
                <w:sz w:val="17"/>
              </w:rPr>
              <w:t>Portfolio / risk</w:t>
            </w:r>
          </w:p>
        </w:tc>
        <w:tc>
          <w:tcPr>
            <w:tcW w:type="dxa" w:w="3600"/>
            <w:vAlign w:val="center"/>
            <w:shd w:fill="F4F7FA"/>
          </w:tcPr>
          <w:p>
            <w:r/>
            <w:r>
              <w:rPr>
                <w:b w:val="0"/>
                <w:sz w:val="17"/>
              </w:rPr>
              <w:t>research/portfolio, research/portfolio_optimization, research/risk</w:t>
            </w:r>
          </w:p>
        </w:tc>
        <w:tc>
          <w:tcPr>
            <w:tcW w:type="dxa" w:w="4752"/>
            <w:vAlign w:val="center"/>
            <w:shd w:fill="F4F7FA"/>
          </w:tcPr>
          <w:p>
            <w:r/>
            <w:r>
              <w:rPr>
                <w:b w:val="0"/>
                <w:sz w:val="17"/>
              </w:rPr>
              <w:t>HRP, CVaR, MVO, risk parity, Black-Litterman and risk calculations</w:t>
            </w:r>
          </w:p>
        </w:tc>
      </w:tr>
    </w:tbl>
    <w:p/>
    <w:p>
      <w:r>
        <w:t>Inference is exposed through the backend service layer rather than through a separate model-serving microservice. For example, predictions.py, intelligence.py and the QuantEdge academic router call service functions such as prediction_engine / detect_regime / explainability helpers. Model metadata and metrics are represented in SQLAlchemy models ModelArtifact and ModelMetric.</w:t>
      </w:r>
    </w:p>
    <w:p>
      <w:pPr>
        <w:pStyle w:val="Heading1"/>
      </w:pPr>
      <w:r>
        <w:t>10. Model Lifecycle and MLOps</w:t>
      </w:r>
    </w:p>
    <w:p>
      <w:pPr>
        <w:ind w:left="288" w:hanging="288"/>
      </w:pPr>
      <w:r>
        <w:rPr>
          <w:b/>
        </w:rPr>
        <w:t xml:space="preserve">1. </w:t>
      </w:r>
      <w:r>
        <w:t>Train or evaluate models using backend/scripts and backend/research/model modules.</w:t>
      </w:r>
    </w:p>
    <w:p>
      <w:pPr>
        <w:ind w:left="288" w:hanging="288"/>
      </w:pPr>
      <w:r>
        <w:rPr>
          <w:b/>
        </w:rPr>
        <w:t xml:space="preserve">2. </w:t>
      </w:r>
      <w:r>
        <w:t>Persist model metadata in model_artifact (model type, version tag, artifact path, hyperparameters, active flag).</w:t>
      </w:r>
    </w:p>
    <w:p>
      <w:pPr>
        <w:ind w:left="288" w:hanging="288"/>
      </w:pPr>
      <w:r>
        <w:rPr>
          <w:b/>
        </w:rPr>
        <w:t xml:space="preserve">3. </w:t>
      </w:r>
      <w:r>
        <w:t>Persist evaluation statistics in model_metric (accuracy, precision, recall, AUC, Sharpe, cost-adjusted Sharpe, regime breakdown).</w:t>
      </w:r>
    </w:p>
    <w:p>
      <w:pPr>
        <w:ind w:left="288" w:hanging="288"/>
      </w:pPr>
      <w:r>
        <w:rPr>
          <w:b/>
        </w:rPr>
        <w:t xml:space="preserve">4. </w:t>
      </w:r>
      <w:r>
        <w:t>Use ensemble components to combine model outputs and apply weights / Kelly sizing.</w:t>
      </w:r>
    </w:p>
    <w:p>
      <w:pPr>
        <w:ind w:left="288" w:hanging="288"/>
      </w:pPr>
      <w:r>
        <w:rPr>
          <w:b/>
        </w:rPr>
        <w:t xml:space="preserve">5. </w:t>
      </w:r>
      <w:r>
        <w:t>Serve predictions through backend inference endpoints and use model-monitoring endpoints for accuracy, drift and ensemble-weight history.</w:t>
      </w:r>
    </w:p>
    <w:p>
      <w:pPr>
        <w:ind w:left="288" w:hanging="288"/>
      </w:pPr>
      <w:r>
        <w:rPr>
          <w:b/>
        </w:rPr>
        <w:t xml:space="preserve">6. </w:t>
      </w:r>
      <w:r>
        <w:t>Use scheduled drift checks to decide whether retraining should be triggered.</w:t>
      </w:r>
    </w:p>
    <w:p>
      <w:r>
        <w:t>Current Celery beat definitions in backend/app/core/celery_app.py include hourly news sentiment refresh, daily regime-state updates and daily drift checks. In development, task_always_eager is enabled when ENVIRONMENT is development; this changes the operational behavior versus a dedicated worker deployment.</w:t>
      </w:r>
    </w:p>
    <w:p>
      <w:pPr>
        <w:pStyle w:val="Heading1"/>
      </w:pPr>
      <w:r>
        <w:t>11. Background Jobs and Scheduling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vAlign w:val="center"/>
            <w:shd w:fill="1F4E78"/>
          </w:tcPr>
          <w:p>
            <w:r/>
            <w:r>
              <w:rPr>
                <w:b/>
                <w:color w:val="FFFFFF"/>
                <w:sz w:val="18"/>
              </w:rPr>
              <w:t>Task</w:t>
            </w:r>
          </w:p>
        </w:tc>
        <w:tc>
          <w:tcPr>
            <w:tcW w:type="dxa" w:w="3456"/>
            <w:vAlign w:val="center"/>
            <w:shd w:fill="1F4E78"/>
          </w:tcPr>
          <w:p>
            <w:r/>
            <w:r>
              <w:rPr>
                <w:b/>
                <w:color w:val="FFFFFF"/>
                <w:sz w:val="18"/>
              </w:rPr>
              <w:t>Location</w:t>
            </w:r>
          </w:p>
        </w:tc>
        <w:tc>
          <w:tcPr>
            <w:tcW w:type="dxa" w:w="2160"/>
            <w:vAlign w:val="center"/>
            <w:shd w:fill="1F4E78"/>
          </w:tcPr>
          <w:p>
            <w:r/>
            <w:r>
              <w:rPr>
                <w:b/>
                <w:color w:val="FFFFFF"/>
                <w:sz w:val="18"/>
              </w:rPr>
              <w:t>Cadence / trigger</w:t>
            </w:r>
          </w:p>
        </w:tc>
        <w:tc>
          <w:tcPr>
            <w:tcW w:type="dxa" w:w="1872"/>
            <w:vAlign w:val="center"/>
            <w:shd w:fill="1F4E78"/>
          </w:tcPr>
          <w:p>
            <w:r/>
            <w:r>
              <w:rPr>
                <w:b/>
                <w:color w:val="FFFFFF"/>
                <w:sz w:val="18"/>
              </w:rPr>
              <w:t>Purpose</w:t>
            </w:r>
          </w:p>
        </w:tc>
      </w:tr>
      <w:tr>
        <w:tc>
          <w:tcPr>
            <w:tcW w:type="dxa" w:w="3024"/>
            <w:vAlign w:val="center"/>
            <w:shd w:fill="F4F7FA"/>
          </w:tcPr>
          <w:p>
            <w:r/>
            <w:r>
              <w:rPr>
                <w:b w:val="0"/>
                <w:sz w:val="17"/>
              </w:rPr>
              <w:t>update_news_sentiment</w:t>
            </w:r>
          </w:p>
        </w:tc>
        <w:tc>
          <w:tcPr>
            <w:tcW w:type="dxa" w:w="3456"/>
            <w:vAlign w:val="center"/>
            <w:shd w:fill="F4F7FA"/>
          </w:tcPr>
          <w:p>
            <w:r/>
            <w:r>
              <w:rPr>
                <w:b w:val="0"/>
                <w:sz w:val="17"/>
              </w:rPr>
              <w:t>app/tasks/sentiment_tasks.py</w:t>
            </w:r>
          </w:p>
        </w:tc>
        <w:tc>
          <w:tcPr>
            <w:tcW w:type="dxa" w:w="2160"/>
            <w:vAlign w:val="center"/>
            <w:shd w:fill="F4F7FA"/>
          </w:tcPr>
          <w:p>
            <w:r/>
            <w:r>
              <w:rPr>
                <w:b w:val="0"/>
                <w:sz w:val="17"/>
              </w:rPr>
              <w:t>hourly beat</w:t>
            </w:r>
          </w:p>
        </w:tc>
        <w:tc>
          <w:tcPr>
            <w:tcW w:type="dxa" w:w="1872"/>
            <w:vAlign w:val="center"/>
            <w:shd w:fill="F4F7FA"/>
          </w:tcPr>
          <w:p>
            <w:r/>
            <w:r>
              <w:rPr>
                <w:b w:val="0"/>
                <w:sz w:val="17"/>
              </w:rPr>
              <w:t>ingest/update news sentiment</w:t>
            </w:r>
          </w:p>
        </w:tc>
      </w:tr>
      <w:tr>
        <w:tc>
          <w:tcPr>
            <w:tcW w:type="dxa" w:w="3024"/>
            <w:vAlign w:val="center"/>
          </w:tcPr>
          <w:p>
            <w:r/>
            <w:r>
              <w:rPr>
                <w:b w:val="0"/>
                <w:sz w:val="17"/>
              </w:rPr>
              <w:t>update_regime_states</w:t>
            </w:r>
          </w:p>
        </w:tc>
        <w:tc>
          <w:tcPr>
            <w:tcW w:type="dxa" w:w="3456"/>
            <w:vAlign w:val="center"/>
          </w:tcPr>
          <w:p>
            <w:r/>
            <w:r>
              <w:rPr>
                <w:b w:val="0"/>
                <w:sz w:val="17"/>
              </w:rPr>
              <w:t>app/tasks/regime_tasks.py</w:t>
            </w:r>
          </w:p>
        </w:tc>
        <w:tc>
          <w:tcPr>
            <w:tcW w:type="dxa" w:w="2160"/>
            <w:vAlign w:val="center"/>
          </w:tcPr>
          <w:p>
            <w:r/>
            <w:r>
              <w:rPr>
                <w:b w:val="0"/>
                <w:sz w:val="17"/>
              </w:rPr>
              <w:t>daily beat</w:t>
            </w:r>
          </w:p>
        </w:tc>
        <w:tc>
          <w:tcPr>
            <w:tcW w:type="dxa" w:w="1872"/>
            <w:vAlign w:val="center"/>
          </w:tcPr>
          <w:p>
            <w:r/>
            <w:r>
              <w:rPr>
                <w:b w:val="0"/>
                <w:sz w:val="17"/>
              </w:rPr>
              <w:t>refresh market regime states</w:t>
            </w:r>
          </w:p>
        </w:tc>
      </w:tr>
      <w:tr>
        <w:tc>
          <w:tcPr>
            <w:tcW w:type="dxa" w:w="3024"/>
            <w:vAlign w:val="center"/>
            <w:shd w:fill="F4F7FA"/>
          </w:tcPr>
          <w:p>
            <w:r/>
            <w:r>
              <w:rPr>
                <w:b w:val="0"/>
                <w:sz w:val="17"/>
              </w:rPr>
              <w:t>check_drift_for_watchlist</w:t>
            </w:r>
          </w:p>
        </w:tc>
        <w:tc>
          <w:tcPr>
            <w:tcW w:type="dxa" w:w="3456"/>
            <w:vAlign w:val="center"/>
            <w:shd w:fill="F4F7FA"/>
          </w:tcPr>
          <w:p>
            <w:r/>
            <w:r>
              <w:rPr>
                <w:b w:val="0"/>
                <w:sz w:val="17"/>
              </w:rPr>
              <w:t>app/tasks/retraining_trigger.py</w:t>
            </w:r>
          </w:p>
        </w:tc>
        <w:tc>
          <w:tcPr>
            <w:tcW w:type="dxa" w:w="2160"/>
            <w:vAlign w:val="center"/>
            <w:shd w:fill="F4F7FA"/>
          </w:tcPr>
          <w:p>
            <w:r/>
            <w:r>
              <w:rPr>
                <w:b w:val="0"/>
                <w:sz w:val="17"/>
              </w:rPr>
              <w:t>daily beat</w:t>
            </w:r>
          </w:p>
        </w:tc>
        <w:tc>
          <w:tcPr>
            <w:tcW w:type="dxa" w:w="1872"/>
            <w:vAlign w:val="center"/>
            <w:shd w:fill="F4F7FA"/>
          </w:tcPr>
          <w:p>
            <w:r/>
            <w:r>
              <w:rPr>
                <w:b w:val="0"/>
                <w:sz w:val="17"/>
              </w:rPr>
              <w:t>drift detection + retraining decision</w:t>
            </w:r>
          </w:p>
        </w:tc>
      </w:tr>
      <w:tr>
        <w:tc>
          <w:tcPr>
            <w:tcW w:type="dxa" w:w="3024"/>
            <w:vAlign w:val="center"/>
          </w:tcPr>
          <w:p>
            <w:r/>
            <w:r>
              <w:rPr>
                <w:b w:val="0"/>
                <w:sz w:val="17"/>
              </w:rPr>
              <w:t>build_feature_vectors</w:t>
            </w:r>
          </w:p>
        </w:tc>
        <w:tc>
          <w:tcPr>
            <w:tcW w:type="dxa" w:w="3456"/>
            <w:vAlign w:val="center"/>
          </w:tcPr>
          <w:p>
            <w:r/>
            <w:r>
              <w:rPr>
                <w:b w:val="0"/>
                <w:sz w:val="17"/>
              </w:rPr>
              <w:t>app/tasks/feature_tasks.py</w:t>
            </w:r>
          </w:p>
        </w:tc>
        <w:tc>
          <w:tcPr>
            <w:tcW w:type="dxa" w:w="2160"/>
            <w:vAlign w:val="center"/>
          </w:tcPr>
          <w:p>
            <w:r/>
            <w:r>
              <w:rPr>
                <w:b w:val="0"/>
                <w:sz w:val="17"/>
              </w:rPr>
              <w:t>on demand/scheduled workflows</w:t>
            </w:r>
          </w:p>
        </w:tc>
        <w:tc>
          <w:tcPr>
            <w:tcW w:type="dxa" w:w="1872"/>
            <w:vAlign w:val="center"/>
          </w:tcPr>
          <w:p>
            <w:r/>
            <w:r>
              <w:rPr>
                <w:b w:val="0"/>
                <w:sz w:val="17"/>
              </w:rPr>
              <w:t>feature refresh</w:t>
            </w:r>
          </w:p>
        </w:tc>
      </w:tr>
      <w:tr>
        <w:tc>
          <w:tcPr>
            <w:tcW w:type="dxa" w:w="3024"/>
            <w:vAlign w:val="center"/>
            <w:shd w:fill="F4F7FA"/>
          </w:tcPr>
          <w:p>
            <w:r/>
            <w:r>
              <w:rPr>
                <w:b w:val="0"/>
                <w:sz w:val="17"/>
              </w:rPr>
              <w:t>market_data.*</w:t>
            </w:r>
          </w:p>
        </w:tc>
        <w:tc>
          <w:tcPr>
            <w:tcW w:type="dxa" w:w="3456"/>
            <w:vAlign w:val="center"/>
            <w:shd w:fill="F4F7FA"/>
          </w:tcPr>
          <w:p>
            <w:r/>
            <w:r>
              <w:rPr>
                <w:b w:val="0"/>
                <w:sz w:val="17"/>
              </w:rPr>
              <w:t>app/tasks/market_data_tasks.py</w:t>
            </w:r>
          </w:p>
        </w:tc>
        <w:tc>
          <w:tcPr>
            <w:tcW w:type="dxa" w:w="2160"/>
            <w:vAlign w:val="center"/>
            <w:shd w:fill="F4F7FA"/>
          </w:tcPr>
          <w:p>
            <w:r/>
            <w:r>
              <w:rPr>
                <w:b w:val="0"/>
                <w:sz w:val="17"/>
              </w:rPr>
              <w:t>operational scripts / jobs</w:t>
            </w:r>
          </w:p>
        </w:tc>
        <w:tc>
          <w:tcPr>
            <w:tcW w:type="dxa" w:w="1872"/>
            <w:vAlign w:val="center"/>
            <w:shd w:fill="F4F7FA"/>
          </w:tcPr>
          <w:p>
            <w:r/>
            <w:r>
              <w:rPr>
                <w:b w:val="0"/>
                <w:sz w:val="17"/>
              </w:rPr>
              <w:t>seed universe and historical data</w:t>
            </w:r>
          </w:p>
        </w:tc>
      </w:tr>
      <w:tr>
        <w:tc>
          <w:tcPr>
            <w:tcW w:type="dxa" w:w="3024"/>
            <w:vAlign w:val="center"/>
          </w:tcPr>
          <w:p>
            <w:r/>
            <w:r>
              <w:rPr>
                <w:b w:val="0"/>
                <w:sz w:val="17"/>
              </w:rPr>
              <w:t>run_backtest_job_task</w:t>
            </w:r>
          </w:p>
        </w:tc>
        <w:tc>
          <w:tcPr>
            <w:tcW w:type="dxa" w:w="3456"/>
            <w:vAlign w:val="center"/>
          </w:tcPr>
          <w:p>
            <w:r/>
            <w:r>
              <w:rPr>
                <w:b w:val="0"/>
                <w:sz w:val="17"/>
              </w:rPr>
              <w:t>app/tasks/backtest_tasks.py</w:t>
            </w:r>
          </w:p>
        </w:tc>
        <w:tc>
          <w:tcPr>
            <w:tcW w:type="dxa" w:w="2160"/>
            <w:vAlign w:val="center"/>
          </w:tcPr>
          <w:p>
            <w:r/>
            <w:r>
              <w:rPr>
                <w:b w:val="0"/>
                <w:sz w:val="17"/>
              </w:rPr>
              <w:t>API-triggered background job</w:t>
            </w:r>
          </w:p>
        </w:tc>
        <w:tc>
          <w:tcPr>
            <w:tcW w:type="dxa" w:w="1872"/>
            <w:vAlign w:val="center"/>
          </w:tcPr>
          <w:p>
            <w:r/>
            <w:r>
              <w:rPr>
                <w:b w:val="0"/>
                <w:sz w:val="17"/>
              </w:rPr>
              <w:t>asynchronous backtest execution</w:t>
            </w:r>
          </w:p>
        </w:tc>
      </w:tr>
    </w:tbl>
    <w:p/>
    <w:p>
      <w:r>
        <w:t>There is also backend/tasks as a second/legacy task layer. A new engineer should verify imports and the active task registration before adding jobs there; current app startup explicitly imports backend/app/tasks/retraining_trigger so the intended Celery task registration is not silently omitted.</w:t>
      </w:r>
    </w:p>
    <w:p>
      <w:pPr>
        <w:pStyle w:val="Heading1"/>
      </w:pPr>
      <w:r>
        <w:t>12. Data Model - Core Business Entities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8"/>
              </w:rPr>
              <w:t>Entity</w:t>
            </w:r>
          </w:p>
        </w:tc>
        <w:tc>
          <w:tcPr>
            <w:tcW w:type="dxa" w:w="3744"/>
            <w:vAlign w:val="center"/>
            <w:shd w:fill="1F4E78"/>
          </w:tcPr>
          <w:p>
            <w:r/>
            <w:r>
              <w:rPr>
                <w:b/>
                <w:color w:val="FFFFFF"/>
                <w:sz w:val="18"/>
              </w:rPr>
              <w:t>Model</w:t>
            </w:r>
          </w:p>
        </w:tc>
        <w:tc>
          <w:tcPr>
            <w:tcW w:type="dxa" w:w="4608"/>
            <w:vAlign w:val="center"/>
            <w:shd w:fill="1F4E78"/>
          </w:tcPr>
          <w:p>
            <w:r/>
            <w:r>
              <w:rPr>
                <w:b/>
                <w:color w:val="FFFFFF"/>
                <w:sz w:val="18"/>
              </w:rPr>
              <w:t>Relationship / why it matters</w:t>
            </w:r>
          </w:p>
        </w:tc>
      </w:tr>
      <w:tr>
        <w:tc>
          <w:tcPr>
            <w:tcW w:type="dxa" w:w="2160"/>
            <w:vAlign w:val="center"/>
            <w:shd w:fill="F4F7FA"/>
          </w:tcPr>
          <w:p>
            <w:r/>
            <w:r>
              <w:rPr>
                <w:b w:val="0"/>
                <w:sz w:val="17"/>
              </w:rPr>
              <w:t>User</w:t>
            </w:r>
          </w:p>
        </w:tc>
        <w:tc>
          <w:tcPr>
            <w:tcW w:type="dxa" w:w="3744"/>
            <w:vAlign w:val="center"/>
            <w:shd w:fill="F4F7FA"/>
          </w:tcPr>
          <w:p>
            <w:r/>
            <w:r>
              <w:rPr>
                <w:b w:val="0"/>
                <w:sz w:val="17"/>
              </w:rPr>
              <w:t>models/user.py</w:t>
            </w:r>
          </w:p>
        </w:tc>
        <w:tc>
          <w:tcPr>
            <w:tcW w:type="dxa" w:w="4608"/>
            <w:vAlign w:val="center"/>
            <w:shd w:fill="F4F7FA"/>
          </w:tcPr>
          <w:p>
            <w:r/>
            <w:r>
              <w:rPr>
                <w:b w:val="0"/>
                <w:sz w:val="17"/>
              </w:rPr>
              <w:t>authentication, profile and ownership context</w:t>
            </w:r>
          </w:p>
        </w:tc>
      </w:tr>
      <w:tr>
        <w:tc>
          <w:tcPr>
            <w:tcW w:type="dxa" w:w="2160"/>
            <w:vAlign w:val="center"/>
          </w:tcPr>
          <w:p>
            <w:r/>
            <w:r>
              <w:rPr>
                <w:b w:val="0"/>
                <w:sz w:val="17"/>
              </w:rPr>
              <w:t>Instrument</w:t>
            </w:r>
          </w:p>
        </w:tc>
        <w:tc>
          <w:tcPr>
            <w:tcW w:type="dxa" w:w="3744"/>
            <w:vAlign w:val="center"/>
          </w:tcPr>
          <w:p>
            <w:r/>
            <w:r>
              <w:rPr>
                <w:b w:val="0"/>
                <w:sz w:val="17"/>
              </w:rPr>
              <w:t>models/instrument.py</w:t>
            </w:r>
          </w:p>
        </w:tc>
        <w:tc>
          <w:tcPr>
            <w:tcW w:type="dxa" w:w="4608"/>
            <w:vAlign w:val="center"/>
          </w:tcPr>
          <w:p>
            <w:r/>
            <w:r>
              <w:rPr>
                <w:b w:val="0"/>
                <w:sz w:val="17"/>
              </w:rPr>
              <w:t>symbol/instrument master reference</w:t>
            </w:r>
          </w:p>
        </w:tc>
      </w:tr>
      <w:tr>
        <w:tc>
          <w:tcPr>
            <w:tcW w:type="dxa" w:w="2160"/>
            <w:vAlign w:val="center"/>
            <w:shd w:fill="F4F7FA"/>
          </w:tcPr>
          <w:p>
            <w:r/>
            <w:r>
              <w:rPr>
                <w:b w:val="0"/>
                <w:sz w:val="17"/>
              </w:rPr>
              <w:t>OHLCV</w:t>
            </w:r>
          </w:p>
        </w:tc>
        <w:tc>
          <w:tcPr>
            <w:tcW w:type="dxa" w:w="3744"/>
            <w:vAlign w:val="center"/>
            <w:shd w:fill="F4F7FA"/>
          </w:tcPr>
          <w:p>
            <w:r/>
            <w:r>
              <w:rPr>
                <w:b w:val="0"/>
                <w:sz w:val="17"/>
              </w:rPr>
              <w:t>models/ohlcv.py</w:t>
            </w:r>
          </w:p>
        </w:tc>
        <w:tc>
          <w:tcPr>
            <w:tcW w:type="dxa" w:w="4608"/>
            <w:vAlign w:val="center"/>
            <w:shd w:fill="F4F7FA"/>
          </w:tcPr>
          <w:p>
            <w:r/>
            <w:r>
              <w:rPr>
                <w:b w:val="0"/>
                <w:sz w:val="17"/>
              </w:rPr>
              <w:t>historical market bars</w:t>
            </w:r>
          </w:p>
        </w:tc>
      </w:tr>
      <w:tr>
        <w:tc>
          <w:tcPr>
            <w:tcW w:type="dxa" w:w="2160"/>
            <w:vAlign w:val="center"/>
          </w:tcPr>
          <w:p>
            <w:r/>
            <w:r>
              <w:rPr>
                <w:b w:val="0"/>
                <w:sz w:val="17"/>
              </w:rPr>
              <w:t>FeatureVector</w:t>
            </w:r>
          </w:p>
        </w:tc>
        <w:tc>
          <w:tcPr>
            <w:tcW w:type="dxa" w:w="3744"/>
            <w:vAlign w:val="center"/>
          </w:tcPr>
          <w:p>
            <w:r/>
            <w:r>
              <w:rPr>
                <w:b w:val="0"/>
                <w:sz w:val="17"/>
              </w:rPr>
              <w:t>models/feature_vectors.py</w:t>
            </w:r>
          </w:p>
        </w:tc>
        <w:tc>
          <w:tcPr>
            <w:tcW w:type="dxa" w:w="4608"/>
            <w:vAlign w:val="center"/>
          </w:tcPr>
          <w:p>
            <w:r/>
            <w:r>
              <w:rPr>
                <w:b w:val="0"/>
                <w:sz w:val="17"/>
              </w:rPr>
              <w:t>stored feature representations</w:t>
            </w:r>
          </w:p>
        </w:tc>
      </w:tr>
      <w:tr>
        <w:tc>
          <w:tcPr>
            <w:tcW w:type="dxa" w:w="2160"/>
            <w:vAlign w:val="center"/>
            <w:shd w:fill="F4F7FA"/>
          </w:tcPr>
          <w:p>
            <w:r/>
            <w:r>
              <w:rPr>
                <w:b w:val="0"/>
                <w:sz w:val="17"/>
              </w:rPr>
              <w:t>Prediction</w:t>
            </w:r>
          </w:p>
        </w:tc>
        <w:tc>
          <w:tcPr>
            <w:tcW w:type="dxa" w:w="3744"/>
            <w:vAlign w:val="center"/>
            <w:shd w:fill="F4F7FA"/>
          </w:tcPr>
          <w:p>
            <w:r/>
            <w:r>
              <w:rPr>
                <w:b w:val="0"/>
                <w:sz w:val="17"/>
              </w:rPr>
              <w:t>models/prediction.py</w:t>
            </w:r>
          </w:p>
        </w:tc>
        <w:tc>
          <w:tcPr>
            <w:tcW w:type="dxa" w:w="4608"/>
            <w:vAlign w:val="center"/>
            <w:shd w:fill="F4F7FA"/>
          </w:tcPr>
          <w:p>
            <w:r/>
            <w:r>
              <w:rPr>
                <w:b w:val="0"/>
                <w:sz w:val="17"/>
              </w:rPr>
              <w:t>model inference outputs</w:t>
            </w:r>
          </w:p>
        </w:tc>
      </w:tr>
      <w:tr>
        <w:tc>
          <w:tcPr>
            <w:tcW w:type="dxa" w:w="2160"/>
            <w:vAlign w:val="center"/>
          </w:tcPr>
          <w:p>
            <w:r/>
            <w:r>
              <w:rPr>
                <w:b w:val="0"/>
                <w:sz w:val="17"/>
              </w:rPr>
              <w:t>Signal</w:t>
            </w:r>
          </w:p>
        </w:tc>
        <w:tc>
          <w:tcPr>
            <w:tcW w:type="dxa" w:w="3744"/>
            <w:vAlign w:val="center"/>
          </w:tcPr>
          <w:p>
            <w:r/>
            <w:r>
              <w:rPr>
                <w:b w:val="0"/>
                <w:sz w:val="17"/>
              </w:rPr>
              <w:t>models/signal.py</w:t>
            </w:r>
          </w:p>
        </w:tc>
        <w:tc>
          <w:tcPr>
            <w:tcW w:type="dxa" w:w="4608"/>
            <w:vAlign w:val="center"/>
          </w:tcPr>
          <w:p>
            <w:r/>
            <w:r>
              <w:rPr>
                <w:b w:val="0"/>
                <w:sz w:val="17"/>
              </w:rPr>
              <w:t>signal history / actionable output</w:t>
            </w:r>
          </w:p>
        </w:tc>
      </w:tr>
      <w:tr>
        <w:tc>
          <w:tcPr>
            <w:tcW w:type="dxa" w:w="2160"/>
            <w:vAlign w:val="center"/>
            <w:shd w:fill="F4F7FA"/>
          </w:tcPr>
          <w:p>
            <w:r/>
            <w:r>
              <w:rPr>
                <w:b w:val="0"/>
                <w:sz w:val="17"/>
              </w:rPr>
              <w:t>RegimeState</w:t>
            </w:r>
          </w:p>
        </w:tc>
        <w:tc>
          <w:tcPr>
            <w:tcW w:type="dxa" w:w="3744"/>
            <w:vAlign w:val="center"/>
            <w:shd w:fill="F4F7FA"/>
          </w:tcPr>
          <w:p>
            <w:r/>
            <w:r>
              <w:rPr>
                <w:b w:val="0"/>
                <w:sz w:val="17"/>
              </w:rPr>
              <w:t>models/regime_states.py</w:t>
            </w:r>
          </w:p>
        </w:tc>
        <w:tc>
          <w:tcPr>
            <w:tcW w:type="dxa" w:w="4608"/>
            <w:vAlign w:val="center"/>
            <w:shd w:fill="F4F7FA"/>
          </w:tcPr>
          <w:p>
            <w:r/>
            <w:r>
              <w:rPr>
                <w:b w:val="0"/>
                <w:sz w:val="17"/>
              </w:rPr>
              <w:t>regime classification and state history</w:t>
            </w:r>
          </w:p>
        </w:tc>
      </w:tr>
      <w:tr>
        <w:tc>
          <w:tcPr>
            <w:tcW w:type="dxa" w:w="2160"/>
            <w:vAlign w:val="center"/>
          </w:tcPr>
          <w:p>
            <w:r/>
            <w:r>
              <w:rPr>
                <w:b w:val="0"/>
                <w:sz w:val="17"/>
              </w:rPr>
              <w:t>ModelArtifact</w:t>
            </w:r>
          </w:p>
        </w:tc>
        <w:tc>
          <w:tcPr>
            <w:tcW w:type="dxa" w:w="3744"/>
            <w:vAlign w:val="center"/>
          </w:tcPr>
          <w:p>
            <w:r/>
            <w:r>
              <w:rPr>
                <w:b w:val="0"/>
                <w:sz w:val="17"/>
              </w:rPr>
              <w:t>models/model_artifact.py</w:t>
            </w:r>
          </w:p>
        </w:tc>
        <w:tc>
          <w:tcPr>
            <w:tcW w:type="dxa" w:w="4608"/>
            <w:vAlign w:val="center"/>
          </w:tcPr>
          <w:p>
            <w:r/>
            <w:r>
              <w:rPr>
                <w:b w:val="0"/>
                <w:sz w:val="17"/>
              </w:rPr>
              <w:t>trained model metadata and artifact path</w:t>
            </w:r>
          </w:p>
        </w:tc>
      </w:tr>
      <w:tr>
        <w:tc>
          <w:tcPr>
            <w:tcW w:type="dxa" w:w="2160"/>
            <w:vAlign w:val="center"/>
            <w:shd w:fill="F4F7FA"/>
          </w:tcPr>
          <w:p>
            <w:r/>
            <w:r>
              <w:rPr>
                <w:b w:val="0"/>
                <w:sz w:val="17"/>
              </w:rPr>
              <w:t>ModelMetric</w:t>
            </w:r>
          </w:p>
        </w:tc>
        <w:tc>
          <w:tcPr>
            <w:tcW w:type="dxa" w:w="3744"/>
            <w:vAlign w:val="center"/>
            <w:shd w:fill="F4F7FA"/>
          </w:tcPr>
          <w:p>
            <w:r/>
            <w:r>
              <w:rPr>
                <w:b w:val="0"/>
                <w:sz w:val="17"/>
              </w:rPr>
              <w:t>models/model_metric.py</w:t>
            </w:r>
          </w:p>
        </w:tc>
        <w:tc>
          <w:tcPr>
            <w:tcW w:type="dxa" w:w="4608"/>
            <w:vAlign w:val="center"/>
            <w:shd w:fill="F4F7FA"/>
          </w:tcPr>
          <w:p>
            <w:r/>
            <w:r>
              <w:rPr>
                <w:b w:val="0"/>
                <w:sz w:val="17"/>
              </w:rPr>
              <w:t>out-of-sample model evaluation</w:t>
            </w:r>
          </w:p>
        </w:tc>
      </w:tr>
      <w:tr>
        <w:tc>
          <w:tcPr>
            <w:tcW w:type="dxa" w:w="2160"/>
            <w:vAlign w:val="center"/>
          </w:tcPr>
          <w:p>
            <w:r/>
            <w:r>
              <w:rPr>
                <w:b w:val="0"/>
                <w:sz w:val="17"/>
              </w:rPr>
              <w:t>Portfolio / transactions</w:t>
            </w:r>
          </w:p>
        </w:tc>
        <w:tc>
          <w:tcPr>
            <w:tcW w:type="dxa" w:w="3744"/>
            <w:vAlign w:val="center"/>
          </w:tcPr>
          <w:p>
            <w:r/>
            <w:r>
              <w:rPr>
                <w:b w:val="0"/>
                <w:sz w:val="17"/>
              </w:rPr>
              <w:t>models/portfolio.py, transactions.py</w:t>
            </w:r>
          </w:p>
        </w:tc>
        <w:tc>
          <w:tcPr>
            <w:tcW w:type="dxa" w:w="4608"/>
            <w:vAlign w:val="center"/>
          </w:tcPr>
          <w:p>
            <w:r/>
            <w:r>
              <w:rPr>
                <w:b w:val="0"/>
                <w:sz w:val="17"/>
              </w:rPr>
              <w:t>holdings, cash movement and transactions</w:t>
            </w:r>
          </w:p>
        </w:tc>
      </w:tr>
      <w:tr>
        <w:tc>
          <w:tcPr>
            <w:tcW w:type="dxa" w:w="2160"/>
            <w:vAlign w:val="center"/>
            <w:shd w:fill="F4F7FA"/>
          </w:tcPr>
          <w:p>
            <w:r/>
            <w:r>
              <w:rPr>
                <w:b w:val="0"/>
                <w:sz w:val="17"/>
              </w:rPr>
              <w:t>PaperTrading</w:t>
            </w:r>
          </w:p>
        </w:tc>
        <w:tc>
          <w:tcPr>
            <w:tcW w:type="dxa" w:w="3744"/>
            <w:vAlign w:val="center"/>
            <w:shd w:fill="F4F7FA"/>
          </w:tcPr>
          <w:p>
            <w:r/>
            <w:r>
              <w:rPr>
                <w:b w:val="0"/>
                <w:sz w:val="17"/>
              </w:rPr>
              <w:t>models/paper_trading.py</w:t>
            </w:r>
          </w:p>
        </w:tc>
        <w:tc>
          <w:tcPr>
            <w:tcW w:type="dxa" w:w="4608"/>
            <w:vAlign w:val="center"/>
            <w:shd w:fill="F4F7FA"/>
          </w:tcPr>
          <w:p>
            <w:r/>
            <w:r>
              <w:rPr>
                <w:b w:val="0"/>
                <w:sz w:val="17"/>
              </w:rPr>
              <w:t>paper orders/positions/P&amp;L state</w:t>
            </w:r>
          </w:p>
        </w:tc>
      </w:tr>
      <w:tr>
        <w:tc>
          <w:tcPr>
            <w:tcW w:type="dxa" w:w="2160"/>
            <w:vAlign w:val="center"/>
          </w:tcPr>
          <w:p>
            <w:r/>
            <w:r>
              <w:rPr>
                <w:b w:val="0"/>
                <w:sz w:val="17"/>
              </w:rPr>
              <w:t>Alerts</w:t>
            </w:r>
          </w:p>
        </w:tc>
        <w:tc>
          <w:tcPr>
            <w:tcW w:type="dxa" w:w="3744"/>
            <w:vAlign w:val="center"/>
          </w:tcPr>
          <w:p>
            <w:r/>
            <w:r>
              <w:rPr>
                <w:b w:val="0"/>
                <w:sz w:val="17"/>
              </w:rPr>
              <w:t>models/alert.py</w:t>
            </w:r>
          </w:p>
        </w:tc>
        <w:tc>
          <w:tcPr>
            <w:tcW w:type="dxa" w:w="4608"/>
            <w:vAlign w:val="center"/>
          </w:tcPr>
          <w:p>
            <w:r/>
            <w:r>
              <w:rPr>
                <w:b w:val="0"/>
                <w:sz w:val="17"/>
              </w:rPr>
              <w:t>user alert definitions/history</w:t>
            </w:r>
          </w:p>
        </w:tc>
      </w:tr>
      <w:tr>
        <w:tc>
          <w:tcPr>
            <w:tcW w:type="dxa" w:w="2160"/>
            <w:vAlign w:val="center"/>
            <w:shd w:fill="F4F7FA"/>
          </w:tcPr>
          <w:p>
            <w:r/>
            <w:r>
              <w:rPr>
                <w:b w:val="0"/>
                <w:sz w:val="17"/>
              </w:rPr>
              <w:t>Payments</w:t>
            </w:r>
          </w:p>
        </w:tc>
        <w:tc>
          <w:tcPr>
            <w:tcW w:type="dxa" w:w="3744"/>
            <w:vAlign w:val="center"/>
            <w:shd w:fill="F4F7FA"/>
          </w:tcPr>
          <w:p>
            <w:r/>
            <w:r>
              <w:rPr>
                <w:b w:val="0"/>
                <w:sz w:val="17"/>
              </w:rPr>
              <w:t>models/payment.py</w:t>
            </w:r>
          </w:p>
        </w:tc>
        <w:tc>
          <w:tcPr>
            <w:tcW w:type="dxa" w:w="4608"/>
            <w:vAlign w:val="center"/>
            <w:shd w:fill="F4F7FA"/>
          </w:tcPr>
          <w:p>
            <w:r/>
            <w:r>
              <w:rPr>
                <w:b w:val="0"/>
                <w:sz w:val="17"/>
              </w:rPr>
              <w:t>subscription/payment records</w:t>
            </w:r>
          </w:p>
        </w:tc>
      </w:tr>
      <w:tr>
        <w:tc>
          <w:tcPr>
            <w:tcW w:type="dxa" w:w="2160"/>
            <w:vAlign w:val="center"/>
          </w:tcPr>
          <w:p>
            <w:r/>
            <w:r>
              <w:rPr>
                <w:b w:val="0"/>
                <w:sz w:val="17"/>
              </w:rPr>
              <w:t>Journal</w:t>
            </w:r>
          </w:p>
        </w:tc>
        <w:tc>
          <w:tcPr>
            <w:tcW w:type="dxa" w:w="3744"/>
            <w:vAlign w:val="center"/>
          </w:tcPr>
          <w:p>
            <w:r/>
            <w:r>
              <w:rPr>
                <w:b w:val="0"/>
                <w:sz w:val="17"/>
              </w:rPr>
              <w:t>models/journal.py</w:t>
            </w:r>
          </w:p>
        </w:tc>
        <w:tc>
          <w:tcPr>
            <w:tcW w:type="dxa" w:w="4608"/>
            <w:vAlign w:val="center"/>
          </w:tcPr>
          <w:p>
            <w:r/>
            <w:r>
              <w:rPr>
                <w:b w:val="0"/>
                <w:sz w:val="17"/>
              </w:rPr>
              <w:t>user trade/research notes</w:t>
            </w:r>
          </w:p>
        </w:tc>
      </w:tr>
    </w:tbl>
    <w:p/>
    <w:p>
      <w:pPr>
        <w:pStyle w:val="Heading1"/>
      </w:pPr>
      <w:r>
        <w:t>13. Security Architecture</w:t>
      </w:r>
    </w:p>
    <w:p>
      <w:r>
        <w:t>Security is cross-cutting and implemented primarily under backend/app/core plus auth/router dependencies.</w:t>
      </w:r>
    </w:p>
    <w:p>
      <w:pPr>
        <w:pStyle w:val="ListBullet"/>
      </w:pPr>
      <w:r>
        <w:t>JWT uses RSA/RS256 with private/public PEM keys; the current code expects paths such as ./keys/private.pem and ./keys/public.pem.</w:t>
      </w:r>
    </w:p>
    <w:p>
      <w:pPr>
        <w:pStyle w:val="ListBullet"/>
      </w:pPr>
      <w:r>
        <w:t>Passwords are configured for Argon2/bcrypt-style hashing and minimum-complexity policy.</w:t>
      </w:r>
    </w:p>
    <w:p>
      <w:pPr>
        <w:pStyle w:val="ListBullet"/>
      </w:pPr>
      <w:r>
        <w:t>CSRF, rate limiting, request IDs, security headers, trusted-host validation and CORS are configured in the FastAPI layer.</w:t>
      </w:r>
    </w:p>
    <w:p>
      <w:pPr>
        <w:pStyle w:val="ListBullet"/>
      </w:pPr>
      <w:r>
        <w:t>Payments and broker integrations are authenticated separately and should be treated as privileged boundaries.</w:t>
      </w:r>
    </w:p>
    <w:p>
      <w:pPr>
        <w:pStyle w:val="ListBullet"/>
      </w:pPr>
      <w:r>
        <w:t>Upstox order flow includes a server-side per-order value cap configuration.</w:t>
      </w:r>
    </w:p>
    <w:p>
      <w:pPr>
        <w:pStyle w:val="ListBullet"/>
      </w:pPr>
      <w:r>
        <w:t>The repository snapshot contains local .env files and credential-bearing configuration; do not copy those values into documentation or commits. Rotate exposed credentials if this archive has been shared outside a trusted boundary.</w:t>
      </w:r>
    </w:p>
    <w:p>
      <w:pPr>
        <w:pStyle w:val="Heading1"/>
      </w:pPr>
      <w:r>
        <w:t>14. Deployment / Operations</w:t>
      </w:r>
    </w:p>
    <w:p>
      <w:pPr>
        <w:jc w:val="center"/>
      </w:pPr>
      <w:r>
        <w:drawing>
          <wp:inline xmlns:a="http://schemas.openxmlformats.org/drawingml/2006/main" xmlns:pic="http://schemas.openxmlformats.org/drawingml/2006/picture">
            <wp:extent cx="5943600" cy="4042719"/>
            <wp:docPr id="5" name="Picture 5"/>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5943600" cy="4042719"/>
                    </a:xfrm>
                    <a:prstGeom prst="rect"/>
                  </pic:spPr>
                </pic:pic>
              </a:graphicData>
            </a:graphic>
          </wp:inline>
        </w:drawing>
      </w:r>
    </w:p>
    <w:p>
      <w:pPr>
        <w:jc w:val="center"/>
      </w:pPr>
      <w:r>
        <w:rPr>
          <w:i/>
          <w:color w:val="5A5A5A"/>
          <w:sz w:val="18"/>
        </w:rPr>
        <w:t>Figure 5. docker-compose deployment topology declared by the repository.</w:t>
      </w:r>
    </w:p>
    <w:p>
      <w:r>
        <w:t>The canonical local/container story is defined by docker-compose.yml. The frontend is built from the repository root; the backend image is built from backend/. Nginx is present as an edge proxy. The compose file also declares observability and supporting infrastructure, but not every declared container is necessarily required for every developer workflow.</w:t>
      </w:r>
    </w:p>
    <w:p>
      <w:pPr>
        <w:pStyle w:val="Heading1"/>
      </w:pPr>
      <w:r>
        <w:t>15. Configuration Map</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8"/>
          </w:tcPr>
          <w:p>
            <w:r/>
            <w:r>
              <w:rPr>
                <w:b/>
                <w:color w:val="FFFFFF"/>
                <w:sz w:val="18"/>
              </w:rPr>
              <w:t>Configuration</w:t>
            </w:r>
          </w:p>
        </w:tc>
        <w:tc>
          <w:tcPr>
            <w:tcW w:type="dxa" w:w="3888"/>
            <w:vAlign w:val="center"/>
            <w:shd w:fill="1F4E78"/>
          </w:tcPr>
          <w:p>
            <w:r/>
            <w:r>
              <w:rPr>
                <w:b/>
                <w:color w:val="FFFFFF"/>
                <w:sz w:val="18"/>
              </w:rPr>
              <w:t>Primary source</w:t>
            </w:r>
          </w:p>
        </w:tc>
        <w:tc>
          <w:tcPr>
            <w:tcW w:type="dxa" w:w="4248"/>
            <w:vAlign w:val="center"/>
            <w:shd w:fill="1F4E78"/>
          </w:tcPr>
          <w:p>
            <w:r/>
            <w:r>
              <w:rPr>
                <w:b/>
                <w:color w:val="FFFFFF"/>
                <w:sz w:val="18"/>
              </w:rPr>
              <w:t>Examples / notes</w:t>
            </w:r>
          </w:p>
        </w:tc>
      </w:tr>
      <w:tr>
        <w:tc>
          <w:tcPr>
            <w:tcW w:type="dxa" w:w="2376"/>
            <w:vAlign w:val="center"/>
            <w:shd w:fill="F4F7FA"/>
          </w:tcPr>
          <w:p>
            <w:r/>
            <w:r>
              <w:rPr>
                <w:b w:val="0"/>
                <w:sz w:val="17"/>
              </w:rPr>
              <w:t>Backend settings</w:t>
            </w:r>
          </w:p>
        </w:tc>
        <w:tc>
          <w:tcPr>
            <w:tcW w:type="dxa" w:w="3888"/>
            <w:vAlign w:val="center"/>
            <w:shd w:fill="F4F7FA"/>
          </w:tcPr>
          <w:p>
            <w:r/>
            <w:r>
              <w:rPr>
                <w:b w:val="0"/>
                <w:sz w:val="17"/>
              </w:rPr>
              <w:t>backend/app/core/config.py + .env</w:t>
            </w:r>
          </w:p>
        </w:tc>
        <w:tc>
          <w:tcPr>
            <w:tcW w:type="dxa" w:w="4248"/>
            <w:vAlign w:val="center"/>
            <w:shd w:fill="F4F7FA"/>
          </w:tcPr>
          <w:p>
            <w:r/>
            <w:r>
              <w:rPr>
                <w:b w:val="0"/>
                <w:sz w:val="17"/>
              </w:rPr>
              <w:t>DATABASE_URL, REDIS_URL, JWT paths, provider keys, CORS, feature flags</w:t>
            </w:r>
          </w:p>
        </w:tc>
      </w:tr>
      <w:tr>
        <w:tc>
          <w:tcPr>
            <w:tcW w:type="dxa" w:w="2376"/>
            <w:vAlign w:val="center"/>
          </w:tcPr>
          <w:p>
            <w:r/>
            <w:r>
              <w:rPr>
                <w:b w:val="0"/>
                <w:sz w:val="17"/>
              </w:rPr>
              <w:t>Frontend runtime API</w:t>
            </w:r>
          </w:p>
        </w:tc>
        <w:tc>
          <w:tcPr>
            <w:tcW w:type="dxa" w:w="3888"/>
            <w:vAlign w:val="center"/>
          </w:tcPr>
          <w:p>
            <w:r/>
            <w:r>
              <w:rPr>
                <w:b w:val="0"/>
                <w:sz w:val="17"/>
              </w:rPr>
              <w:t>apps/web/src/lib/runtime-config.ts + env</w:t>
            </w:r>
          </w:p>
        </w:tc>
        <w:tc>
          <w:tcPr>
            <w:tcW w:type="dxa" w:w="4248"/>
            <w:vAlign w:val="center"/>
          </w:tcPr>
          <w:p>
            <w:r/>
            <w:r>
              <w:rPr>
                <w:b w:val="0"/>
                <w:sz w:val="17"/>
              </w:rPr>
              <w:t>API base and WebSocket URL selection; local browser prefers same-origin proxy in the current flow</w:t>
            </w:r>
          </w:p>
        </w:tc>
      </w:tr>
      <w:tr>
        <w:tc>
          <w:tcPr>
            <w:tcW w:type="dxa" w:w="2376"/>
            <w:vAlign w:val="center"/>
            <w:shd w:fill="F4F7FA"/>
          </w:tcPr>
          <w:p>
            <w:r/>
            <w:r>
              <w:rPr>
                <w:b w:val="0"/>
                <w:sz w:val="17"/>
              </w:rPr>
              <w:t>Frontend build</w:t>
            </w:r>
          </w:p>
        </w:tc>
        <w:tc>
          <w:tcPr>
            <w:tcW w:type="dxa" w:w="3888"/>
            <w:vAlign w:val="center"/>
            <w:shd w:fill="F4F7FA"/>
          </w:tcPr>
          <w:p>
            <w:r/>
            <w:r>
              <w:rPr>
                <w:b w:val="0"/>
                <w:sz w:val="17"/>
              </w:rPr>
              <w:t>apps/web/package.json / next.config.js / tsconfig</w:t>
            </w:r>
          </w:p>
        </w:tc>
        <w:tc>
          <w:tcPr>
            <w:tcW w:type="dxa" w:w="4248"/>
            <w:vAlign w:val="center"/>
            <w:shd w:fill="F4F7FA"/>
          </w:tcPr>
          <w:p>
            <w:r/>
            <w:r>
              <w:rPr>
                <w:b w:val="0"/>
                <w:sz w:val="17"/>
              </w:rPr>
              <w:t>Next.js 14, TypeScript, Tailwind, React Query, Zustand</w:t>
            </w:r>
          </w:p>
        </w:tc>
      </w:tr>
      <w:tr>
        <w:tc>
          <w:tcPr>
            <w:tcW w:type="dxa" w:w="2376"/>
            <w:vAlign w:val="center"/>
          </w:tcPr>
          <w:p>
            <w:r/>
            <w:r>
              <w:rPr>
                <w:b w:val="0"/>
                <w:sz w:val="17"/>
              </w:rPr>
              <w:t>Monorepo</w:t>
            </w:r>
          </w:p>
        </w:tc>
        <w:tc>
          <w:tcPr>
            <w:tcW w:type="dxa" w:w="3888"/>
            <w:vAlign w:val="center"/>
          </w:tcPr>
          <w:p>
            <w:r/>
            <w:r>
              <w:rPr>
                <w:b w:val="0"/>
                <w:sz w:val="17"/>
              </w:rPr>
              <w:t>package.json / pnpm-workspace.yaml / turbo.json</w:t>
            </w:r>
          </w:p>
        </w:tc>
        <w:tc>
          <w:tcPr>
            <w:tcW w:type="dxa" w:w="4248"/>
            <w:vAlign w:val="center"/>
          </w:tcPr>
          <w:p>
            <w:r/>
            <w:r>
              <w:rPr>
                <w:b w:val="0"/>
                <w:sz w:val="17"/>
              </w:rPr>
              <w:t>pnpm workspaces + Turbo tasks</w:t>
            </w:r>
          </w:p>
        </w:tc>
      </w:tr>
      <w:tr>
        <w:tc>
          <w:tcPr>
            <w:tcW w:type="dxa" w:w="2376"/>
            <w:vAlign w:val="center"/>
            <w:shd w:fill="F4F7FA"/>
          </w:tcPr>
          <w:p>
            <w:r/>
            <w:r>
              <w:rPr>
                <w:b w:val="0"/>
                <w:sz w:val="17"/>
              </w:rPr>
              <w:t>DB migrations</w:t>
            </w:r>
          </w:p>
        </w:tc>
        <w:tc>
          <w:tcPr>
            <w:tcW w:type="dxa" w:w="3888"/>
            <w:vAlign w:val="center"/>
            <w:shd w:fill="F4F7FA"/>
          </w:tcPr>
          <w:p>
            <w:r/>
            <w:r>
              <w:rPr>
                <w:b w:val="0"/>
                <w:sz w:val="17"/>
              </w:rPr>
              <w:t>backend/alembic</w:t>
            </w:r>
          </w:p>
        </w:tc>
        <w:tc>
          <w:tcPr>
            <w:tcW w:type="dxa" w:w="4248"/>
            <w:vAlign w:val="center"/>
            <w:shd w:fill="F4F7FA"/>
          </w:tcPr>
          <w:p>
            <w:r/>
            <w:r>
              <w:rPr>
                <w:b w:val="0"/>
                <w:sz w:val="17"/>
              </w:rPr>
              <w:t>schema changes and migration environment</w:t>
            </w:r>
          </w:p>
        </w:tc>
      </w:tr>
      <w:tr>
        <w:tc>
          <w:tcPr>
            <w:tcW w:type="dxa" w:w="2376"/>
            <w:vAlign w:val="center"/>
          </w:tcPr>
          <w:p>
            <w:r/>
            <w:r>
              <w:rPr>
                <w:b w:val="0"/>
                <w:sz w:val="17"/>
              </w:rPr>
              <w:t>Infra configs</w:t>
            </w:r>
          </w:p>
        </w:tc>
        <w:tc>
          <w:tcPr>
            <w:tcW w:type="dxa" w:w="3888"/>
            <w:vAlign w:val="center"/>
          </w:tcPr>
          <w:p>
            <w:r/>
            <w:r>
              <w:rPr>
                <w:b w:val="0"/>
                <w:sz w:val="17"/>
              </w:rPr>
              <w:t>infrastructure/*</w:t>
            </w:r>
          </w:p>
        </w:tc>
        <w:tc>
          <w:tcPr>
            <w:tcW w:type="dxa" w:w="4248"/>
            <w:vAlign w:val="center"/>
          </w:tcPr>
          <w:p>
            <w:r/>
            <w:r>
              <w:rPr>
                <w:b w:val="0"/>
                <w:sz w:val="17"/>
              </w:rPr>
              <w:t>nginx, postgres init, redis, prometheus</w:t>
            </w:r>
          </w:p>
        </w:tc>
      </w:tr>
    </w:tbl>
    <w:p/>
    <w:p>
      <w:pPr>
        <w:pStyle w:val="Heading1"/>
      </w:pPr>
      <w:r>
        <w:t>16. Critical End-to-End Flows for KT</w:t>
      </w:r>
    </w:p>
    <w:p>
      <w:pPr>
        <w:pStyle w:val="Heading2"/>
      </w:pPr>
      <w:r>
        <w:t>16.1 Registration / Login</w:t>
      </w:r>
    </w:p>
    <w:p>
      <w:pPr>
        <w:pStyle w:val="NoSpacing"/>
      </w:pPr>
      <w:r>
        <w:rPr>
          <w:rFonts w:ascii="Courier New" w:hAnsi="Courier New"/>
          <w:color w:val="2D3748"/>
          <w:sz w:val="16"/>
        </w:rPr>
        <w:t>/register -&gt; backend /api/v1/auth/register -&gt; user persistence -&gt; token response / auth state</w:t>
        <w:br/>
        <w:t>/login -&gt; /api/v1/auth/login -&gt; JWT/refresh token flow -&gt; authenticated App Router shell -&gt; /dashboard</w:t>
      </w:r>
    </w:p>
    <w:p>
      <w:pPr>
        <w:pStyle w:val="Heading2"/>
      </w:pPr>
      <w:r>
        <w:t>16.2 Market Quote / History</w:t>
      </w:r>
    </w:p>
    <w:p>
      <w:pPr>
        <w:pStyle w:val="NoSpacing"/>
      </w:pPr>
      <w:r>
        <w:rPr>
          <w:rFonts w:ascii="Courier New" w:hAnsi="Courier New"/>
          <w:color w:val="2D3748"/>
          <w:sz w:val="16"/>
        </w:rPr>
        <w:t>UI -&gt; /api/v1/market/quote/{symbol} or /history/{symbol}</w:t>
        <w:br/>
        <w:t xml:space="preserve">   -&gt; MarketDataService</w:t>
        <w:br/>
        <w:t xml:space="preserve">   -&gt; provider/source selection</w:t>
        <w:br/>
        <w:t xml:space="preserve">   -&gt; normalize result</w:t>
        <w:br/>
        <w:t xml:space="preserve">   -&gt; schema -&gt; UI/chart</w:t>
      </w:r>
    </w:p>
    <w:p>
      <w:pPr>
        <w:pStyle w:val="Heading2"/>
      </w:pPr>
      <w:r>
        <w:t>16.3 Signal</w:t>
      </w:r>
    </w:p>
    <w:p>
      <w:pPr>
        <w:pStyle w:val="NoSpacing"/>
      </w:pPr>
      <w:r>
        <w:rPr>
          <w:rFonts w:ascii="Courier New" w:hAnsi="Courier New"/>
          <w:color w:val="2D3748"/>
          <w:sz w:val="16"/>
        </w:rPr>
        <w:t>UI -&gt; /api/v1/signals/{symbol}</w:t>
        <w:br/>
        <w:t xml:space="preserve">   -&gt; signal/intelligence endpoint</w:t>
        <w:br/>
        <w:t xml:space="preserve">   -&gt; prediction_engine / signal_engine</w:t>
        <w:br/>
        <w:t xml:space="preserve">   -&gt; market data + feature/regime/model outputs</w:t>
        <w:br/>
        <w:t xml:space="preserve">   -&gt; ensemble signal + confidence + risk levels</w:t>
        <w:br/>
        <w:t xml:space="preserve">   -&gt; SignalResponse</w:t>
        <w:br/>
        <w:t xml:space="preserve">   -&gt; terminal / signals UI</w:t>
      </w:r>
    </w:p>
    <w:p>
      <w:pPr>
        <w:pStyle w:val="Heading2"/>
      </w:pPr>
      <w:r>
        <w:t>16.4 Backtest</w:t>
      </w:r>
    </w:p>
    <w:p>
      <w:pPr>
        <w:pStyle w:val="NoSpacing"/>
      </w:pPr>
      <w:r>
        <w:rPr>
          <w:rFonts w:ascii="Courier New" w:hAnsi="Courier New"/>
          <w:color w:val="2D3748"/>
          <w:sz w:val="16"/>
        </w:rPr>
        <w:t>UI -&gt; POST /api/v1/backtest/run</w:t>
        <w:br/>
        <w:t xml:space="preserve">   -&gt; create job</w:t>
        <w:br/>
        <w:t xml:space="preserve">   -&gt; background task execute_backtest_job / run_backtest_job_task</w:t>
        <w:br/>
        <w:t xml:space="preserve">   -&gt; research.backtesting engine</w:t>
        <w:br/>
        <w:t xml:space="preserve">   -&gt; analytics / statistical tests / Monte Carlo</w:t>
        <w:br/>
        <w:t xml:space="preserve">   -&gt; persist status/results</w:t>
        <w:br/>
        <w:t xml:space="preserve">   -&gt; GET status/results -&gt; UI</w:t>
      </w:r>
    </w:p>
    <w:p>
      <w:pPr>
        <w:pStyle w:val="Heading2"/>
      </w:pPr>
      <w:r>
        <w:t>16.5 Paper / Live Trading</w:t>
      </w:r>
    </w:p>
    <w:p>
      <w:pPr>
        <w:pStyle w:val="NoSpacing"/>
      </w:pPr>
      <w:r>
        <w:rPr>
          <w:rFonts w:ascii="Courier New" w:hAnsi="Courier New"/>
          <w:color w:val="2D3748"/>
          <w:sz w:val="16"/>
        </w:rPr>
        <w:t>UI -&gt; paper_trading endpoint OR trading endpoint</w:t>
        <w:br/>
        <w:t xml:space="preserve">   -&gt; auth/entitlement/risk checks</w:t>
        <w:br/>
        <w:t xml:space="preserve">   -&gt; PaperTradingService OR BrokerAdapter / Upstox integration</w:t>
        <w:br/>
        <w:t xml:space="preserve">   -&gt; transaction/order/audit state</w:t>
        <w:br/>
        <w:t xml:space="preserve">   -&gt; response + realtime updates</w:t>
      </w:r>
    </w:p>
    <w:p>
      <w:r>
        <w:br w:type="page"/>
      </w:r>
    </w:p>
    <w:p>
      <w:pPr>
        <w:pStyle w:val="Heading1"/>
      </w:pPr>
      <w:r>
        <w:t>17. Where to Change What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8"/>
          </w:tcPr>
          <w:p>
            <w:r/>
            <w:r>
              <w:rPr>
                <w:b/>
                <w:color w:val="FFFFFF"/>
                <w:sz w:val="18"/>
              </w:rPr>
              <w:t>Change needed</w:t>
            </w:r>
          </w:p>
        </w:tc>
        <w:tc>
          <w:tcPr>
            <w:tcW w:type="dxa" w:w="4176"/>
            <w:vAlign w:val="center"/>
            <w:shd w:fill="1F4E78"/>
          </w:tcPr>
          <w:p>
            <w:r/>
            <w:r>
              <w:rPr>
                <w:b/>
                <w:color w:val="FFFFFF"/>
                <w:sz w:val="18"/>
              </w:rPr>
              <w:t>Start here</w:t>
            </w:r>
          </w:p>
        </w:tc>
        <w:tc>
          <w:tcPr>
            <w:tcW w:type="dxa" w:w="3456"/>
            <w:vAlign w:val="center"/>
            <w:shd w:fill="1F4E78"/>
          </w:tcPr>
          <w:p>
            <w:r/>
            <w:r>
              <w:rPr>
                <w:b/>
                <w:color w:val="FFFFFF"/>
                <w:sz w:val="18"/>
              </w:rPr>
              <w:t>Then inspect</w:t>
            </w:r>
          </w:p>
        </w:tc>
      </w:tr>
      <w:tr>
        <w:tc>
          <w:tcPr>
            <w:tcW w:type="dxa" w:w="2880"/>
            <w:vAlign w:val="center"/>
            <w:shd w:fill="F4F7FA"/>
          </w:tcPr>
          <w:p>
            <w:r/>
            <w:r>
              <w:rPr>
                <w:b w:val="0"/>
                <w:sz w:val="17"/>
              </w:rPr>
              <w:t>Add/change REST endpoint</w:t>
            </w:r>
          </w:p>
        </w:tc>
        <w:tc>
          <w:tcPr>
            <w:tcW w:type="dxa" w:w="4176"/>
            <w:vAlign w:val="center"/>
            <w:shd w:fill="F4F7FA"/>
          </w:tcPr>
          <w:p>
            <w:r/>
            <w:r>
              <w:rPr>
                <w:b w:val="0"/>
                <w:sz w:val="17"/>
              </w:rPr>
              <w:t>backend/app/api/v1/&lt;domain&gt;.py</w:t>
            </w:r>
          </w:p>
        </w:tc>
        <w:tc>
          <w:tcPr>
            <w:tcW w:type="dxa" w:w="3456"/>
            <w:vAlign w:val="center"/>
            <w:shd w:fill="F4F7FA"/>
          </w:tcPr>
          <w:p>
            <w:r/>
            <w:r>
              <w:rPr>
                <w:b w:val="0"/>
                <w:sz w:val="17"/>
              </w:rPr>
              <w:t>schema + service + model/test</w:t>
            </w:r>
          </w:p>
        </w:tc>
      </w:tr>
      <w:tr>
        <w:tc>
          <w:tcPr>
            <w:tcW w:type="dxa" w:w="2880"/>
            <w:vAlign w:val="center"/>
          </w:tcPr>
          <w:p>
            <w:r/>
            <w:r>
              <w:rPr>
                <w:b w:val="0"/>
                <w:sz w:val="17"/>
              </w:rPr>
              <w:t>Change signal logic</w:t>
            </w:r>
          </w:p>
        </w:tc>
        <w:tc>
          <w:tcPr>
            <w:tcW w:type="dxa" w:w="4176"/>
            <w:vAlign w:val="center"/>
          </w:tcPr>
          <w:p>
            <w:r/>
            <w:r>
              <w:rPr>
                <w:b w:val="0"/>
                <w:sz w:val="17"/>
              </w:rPr>
              <w:t>backend/app/services/signal_engine.py / signals_service.py</w:t>
            </w:r>
          </w:p>
        </w:tc>
        <w:tc>
          <w:tcPr>
            <w:tcW w:type="dxa" w:w="3456"/>
            <w:vAlign w:val="center"/>
          </w:tcPr>
          <w:p>
            <w:r/>
            <w:r>
              <w:rPr>
                <w:b w:val="0"/>
                <w:sz w:val="17"/>
              </w:rPr>
              <w:t>prediction_engine, regime_analyzer, ensemble</w:t>
            </w:r>
          </w:p>
        </w:tc>
      </w:tr>
      <w:tr>
        <w:tc>
          <w:tcPr>
            <w:tcW w:type="dxa" w:w="2880"/>
            <w:vAlign w:val="center"/>
            <w:shd w:fill="F4F7FA"/>
          </w:tcPr>
          <w:p>
            <w:r/>
            <w:r>
              <w:rPr>
                <w:b w:val="0"/>
                <w:sz w:val="17"/>
              </w:rPr>
              <w:t>Change prediction fusion</w:t>
            </w:r>
          </w:p>
        </w:tc>
        <w:tc>
          <w:tcPr>
            <w:tcW w:type="dxa" w:w="4176"/>
            <w:vAlign w:val="center"/>
            <w:shd w:fill="F4F7FA"/>
          </w:tcPr>
          <w:p>
            <w:r/>
            <w:r>
              <w:rPr>
                <w:b w:val="0"/>
                <w:sz w:val="17"/>
              </w:rPr>
              <w:t>backend/app/services/prediction_engine.py</w:t>
            </w:r>
          </w:p>
        </w:tc>
        <w:tc>
          <w:tcPr>
            <w:tcW w:type="dxa" w:w="3456"/>
            <w:vAlign w:val="center"/>
            <w:shd w:fill="F4F7FA"/>
          </w:tcPr>
          <w:p>
            <w:r/>
            <w:r>
              <w:rPr>
                <w:b w:val="0"/>
                <w:sz w:val="17"/>
              </w:rPr>
              <w:t>backend/research/models/ensemble/*</w:t>
            </w:r>
          </w:p>
        </w:tc>
      </w:tr>
      <w:tr>
        <w:tc>
          <w:tcPr>
            <w:tcW w:type="dxa" w:w="2880"/>
            <w:vAlign w:val="center"/>
          </w:tcPr>
          <w:p>
            <w:r/>
            <w:r>
              <w:rPr>
                <w:b w:val="0"/>
                <w:sz w:val="17"/>
              </w:rPr>
              <w:t>Add ML feature</w:t>
            </w:r>
          </w:p>
        </w:tc>
        <w:tc>
          <w:tcPr>
            <w:tcW w:type="dxa" w:w="4176"/>
            <w:vAlign w:val="center"/>
          </w:tcPr>
          <w:p>
            <w:r/>
            <w:r>
              <w:rPr>
                <w:b w:val="0"/>
                <w:sz w:val="17"/>
              </w:rPr>
              <w:t>backend/research/feature_engineering/</w:t>
            </w:r>
          </w:p>
        </w:tc>
        <w:tc>
          <w:tcPr>
            <w:tcW w:type="dxa" w:w="3456"/>
            <w:vAlign w:val="center"/>
          </w:tcPr>
          <w:p>
            <w:r/>
            <w:r>
              <w:rPr>
                <w:b w:val="0"/>
                <w:sz w:val="17"/>
              </w:rPr>
              <w:t>target/pipeline + backtest leakage tests</w:t>
            </w:r>
          </w:p>
        </w:tc>
      </w:tr>
      <w:tr>
        <w:tc>
          <w:tcPr>
            <w:tcW w:type="dxa" w:w="2880"/>
            <w:vAlign w:val="center"/>
            <w:shd w:fill="F4F7FA"/>
          </w:tcPr>
          <w:p>
            <w:r/>
            <w:r>
              <w:rPr>
                <w:b w:val="0"/>
                <w:sz w:val="17"/>
              </w:rPr>
              <w:t>Add/change model</w:t>
            </w:r>
          </w:p>
        </w:tc>
        <w:tc>
          <w:tcPr>
            <w:tcW w:type="dxa" w:w="4176"/>
            <w:vAlign w:val="center"/>
            <w:shd w:fill="F4F7FA"/>
          </w:tcPr>
          <w:p>
            <w:r/>
            <w:r>
              <w:rPr>
                <w:b w:val="0"/>
                <w:sz w:val="17"/>
              </w:rPr>
              <w:t>backend/research/models/</w:t>
            </w:r>
          </w:p>
        </w:tc>
        <w:tc>
          <w:tcPr>
            <w:tcW w:type="dxa" w:w="3456"/>
            <w:vAlign w:val="center"/>
            <w:shd w:fill="F4F7FA"/>
          </w:tcPr>
          <w:p>
            <w:r/>
            <w:r>
              <w:rPr>
                <w:b w:val="0"/>
                <w:sz w:val="17"/>
              </w:rPr>
              <w:t>training/evaluation/inference + model artifact/metric handling</w:t>
            </w:r>
          </w:p>
        </w:tc>
      </w:tr>
      <w:tr>
        <w:tc>
          <w:tcPr>
            <w:tcW w:type="dxa" w:w="2880"/>
            <w:vAlign w:val="center"/>
          </w:tcPr>
          <w:p>
            <w:r/>
            <w:r>
              <w:rPr>
                <w:b w:val="0"/>
                <w:sz w:val="17"/>
              </w:rPr>
              <w:t>Change explainability</w:t>
            </w:r>
          </w:p>
        </w:tc>
        <w:tc>
          <w:tcPr>
            <w:tcW w:type="dxa" w:w="4176"/>
            <w:vAlign w:val="center"/>
          </w:tcPr>
          <w:p>
            <w:r/>
            <w:r>
              <w:rPr>
                <w:b w:val="0"/>
                <w:sz w:val="17"/>
              </w:rPr>
              <w:t>backend/research/explainability/ + backend/app/api/v1/explain.py</w:t>
            </w:r>
          </w:p>
        </w:tc>
        <w:tc>
          <w:tcPr>
            <w:tcW w:type="dxa" w:w="3456"/>
            <w:vAlign w:val="center"/>
          </w:tcPr>
          <w:p>
            <w:r/>
            <w:r>
              <w:rPr>
                <w:b w:val="0"/>
                <w:sz w:val="17"/>
              </w:rPr>
              <w:t>UI research explanation pages</w:t>
            </w:r>
          </w:p>
        </w:tc>
      </w:tr>
      <w:tr>
        <w:tc>
          <w:tcPr>
            <w:tcW w:type="dxa" w:w="2880"/>
            <w:vAlign w:val="center"/>
            <w:shd w:fill="F4F7FA"/>
          </w:tcPr>
          <w:p>
            <w:r/>
            <w:r>
              <w:rPr>
                <w:b w:val="0"/>
                <w:sz w:val="17"/>
              </w:rPr>
              <w:t>Change market provider</w:t>
            </w:r>
          </w:p>
        </w:tc>
        <w:tc>
          <w:tcPr>
            <w:tcW w:type="dxa" w:w="4176"/>
            <w:vAlign w:val="center"/>
            <w:shd w:fill="F4F7FA"/>
          </w:tcPr>
          <w:p>
            <w:r/>
            <w:r>
              <w:rPr>
                <w:b w:val="0"/>
                <w:sz w:val="17"/>
              </w:rPr>
              <w:t>backend/app/services/data_ingestion/ or providers/</w:t>
            </w:r>
          </w:p>
        </w:tc>
        <w:tc>
          <w:tcPr>
            <w:tcW w:type="dxa" w:w="3456"/>
            <w:vAlign w:val="center"/>
            <w:shd w:fill="F4F7FA"/>
          </w:tcPr>
          <w:p>
            <w:r/>
            <w:r>
              <w:rPr>
                <w:b w:val="0"/>
                <w:sz w:val="17"/>
              </w:rPr>
              <w:t>MarketDataService + health/fallback behavior</w:t>
            </w:r>
          </w:p>
        </w:tc>
      </w:tr>
      <w:tr>
        <w:tc>
          <w:tcPr>
            <w:tcW w:type="dxa" w:w="2880"/>
            <w:vAlign w:val="center"/>
          </w:tcPr>
          <w:p>
            <w:r/>
            <w:r>
              <w:rPr>
                <w:b w:val="0"/>
                <w:sz w:val="17"/>
              </w:rPr>
              <w:t>Change terminal behavior</w:t>
            </w:r>
          </w:p>
        </w:tc>
        <w:tc>
          <w:tcPr>
            <w:tcW w:type="dxa" w:w="4176"/>
            <w:vAlign w:val="center"/>
          </w:tcPr>
          <w:p>
            <w:r/>
            <w:r>
              <w:rPr>
                <w:b w:val="0"/>
                <w:sz w:val="17"/>
              </w:rPr>
              <w:t>apps/web/src/hooks/useTerminalData.ts + components/terminal/</w:t>
            </w:r>
          </w:p>
        </w:tc>
        <w:tc>
          <w:tcPr>
            <w:tcW w:type="dxa" w:w="3456"/>
            <w:vAlign w:val="center"/>
          </w:tcPr>
          <w:p>
            <w:r/>
            <w:r>
              <w:rPr>
                <w:b w:val="0"/>
                <w:sz w:val="17"/>
              </w:rPr>
              <w:t>useSignalFeed/usePriceFeed + API clients</w:t>
            </w:r>
          </w:p>
        </w:tc>
      </w:tr>
      <w:tr>
        <w:tc>
          <w:tcPr>
            <w:tcW w:type="dxa" w:w="2880"/>
            <w:vAlign w:val="center"/>
            <w:shd w:fill="F4F7FA"/>
          </w:tcPr>
          <w:p>
            <w:r/>
            <w:r>
              <w:rPr>
                <w:b w:val="0"/>
                <w:sz w:val="17"/>
              </w:rPr>
              <w:t>Change shared UI</w:t>
            </w:r>
          </w:p>
        </w:tc>
        <w:tc>
          <w:tcPr>
            <w:tcW w:type="dxa" w:w="4176"/>
            <w:vAlign w:val="center"/>
            <w:shd w:fill="F4F7FA"/>
          </w:tcPr>
          <w:p>
            <w:r/>
            <w:r>
              <w:rPr>
                <w:b w:val="0"/>
                <w:sz w:val="17"/>
              </w:rPr>
              <w:t>packages/ui/</w:t>
            </w:r>
          </w:p>
        </w:tc>
        <w:tc>
          <w:tcPr>
            <w:tcW w:type="dxa" w:w="3456"/>
            <w:vAlign w:val="center"/>
            <w:shd w:fill="F4F7FA"/>
          </w:tcPr>
          <w:p>
            <w:r/>
            <w:r>
              <w:rPr>
                <w:b w:val="0"/>
                <w:sz w:val="17"/>
              </w:rPr>
              <w:t>web imports and visual regression</w:t>
            </w:r>
          </w:p>
        </w:tc>
      </w:tr>
      <w:tr>
        <w:tc>
          <w:tcPr>
            <w:tcW w:type="dxa" w:w="2880"/>
            <w:vAlign w:val="center"/>
          </w:tcPr>
          <w:p>
            <w:r/>
            <w:r>
              <w:rPr>
                <w:b w:val="0"/>
                <w:sz w:val="17"/>
              </w:rPr>
              <w:t>Change persistence</w:t>
            </w:r>
          </w:p>
        </w:tc>
        <w:tc>
          <w:tcPr>
            <w:tcW w:type="dxa" w:w="4176"/>
            <w:vAlign w:val="center"/>
          </w:tcPr>
          <w:p>
            <w:r/>
            <w:r>
              <w:rPr>
                <w:b w:val="0"/>
                <w:sz w:val="17"/>
              </w:rPr>
              <w:t>backend/app/models + alembic/</w:t>
            </w:r>
          </w:p>
        </w:tc>
        <w:tc>
          <w:tcPr>
            <w:tcW w:type="dxa" w:w="3456"/>
            <w:vAlign w:val="center"/>
          </w:tcPr>
          <w:p>
            <w:r/>
            <w:r>
              <w:rPr>
                <w:b w:val="0"/>
                <w:sz w:val="17"/>
              </w:rPr>
              <w:t>repositories/services + migration</w:t>
            </w:r>
          </w:p>
        </w:tc>
      </w:tr>
      <w:tr>
        <w:tc>
          <w:tcPr>
            <w:tcW w:type="dxa" w:w="2880"/>
            <w:vAlign w:val="center"/>
            <w:shd w:fill="F4F7FA"/>
          </w:tcPr>
          <w:p>
            <w:r/>
            <w:r>
              <w:rPr>
                <w:b w:val="0"/>
                <w:sz w:val="17"/>
              </w:rPr>
              <w:t>Change scheduled jobs</w:t>
            </w:r>
          </w:p>
        </w:tc>
        <w:tc>
          <w:tcPr>
            <w:tcW w:type="dxa" w:w="4176"/>
            <w:vAlign w:val="center"/>
            <w:shd w:fill="F4F7FA"/>
          </w:tcPr>
          <w:p>
            <w:r/>
            <w:r>
              <w:rPr>
                <w:b w:val="0"/>
                <w:sz w:val="17"/>
              </w:rPr>
              <w:t>backend/app/tasks + backend/app/core/celery_app.py</w:t>
            </w:r>
          </w:p>
        </w:tc>
        <w:tc>
          <w:tcPr>
            <w:tcW w:type="dxa" w:w="3456"/>
            <w:vAlign w:val="center"/>
            <w:shd w:fill="F4F7FA"/>
          </w:tcPr>
          <w:p>
            <w:r/>
            <w:r>
              <w:rPr>
                <w:b w:val="0"/>
                <w:sz w:val="17"/>
              </w:rPr>
              <w:t>worker deployment and task registration</w:t>
            </w:r>
          </w:p>
        </w:tc>
      </w:tr>
      <w:tr>
        <w:tc>
          <w:tcPr>
            <w:tcW w:type="dxa" w:w="2880"/>
            <w:vAlign w:val="center"/>
          </w:tcPr>
          <w:p>
            <w:r/>
            <w:r>
              <w:rPr>
                <w:b w:val="0"/>
                <w:sz w:val="17"/>
              </w:rPr>
              <w:t>Change reverse proxy / infra</w:t>
            </w:r>
          </w:p>
        </w:tc>
        <w:tc>
          <w:tcPr>
            <w:tcW w:type="dxa" w:w="4176"/>
            <w:vAlign w:val="center"/>
          </w:tcPr>
          <w:p>
            <w:r/>
            <w:r>
              <w:rPr>
                <w:b w:val="0"/>
                <w:sz w:val="17"/>
              </w:rPr>
              <w:t>infrastructure/ + docker-compose.yml</w:t>
            </w:r>
          </w:p>
        </w:tc>
        <w:tc>
          <w:tcPr>
            <w:tcW w:type="dxa" w:w="3456"/>
            <w:vAlign w:val="center"/>
          </w:tcPr>
          <w:p>
            <w:r/>
            <w:r>
              <w:rPr>
                <w:b w:val="0"/>
                <w:sz w:val="17"/>
              </w:rPr>
              <w:t>frontend/backend port/config expectations</w:t>
            </w:r>
          </w:p>
        </w:tc>
      </w:tr>
    </w:tbl>
    <w:p/>
    <w:p>
      <w:pPr>
        <w:pStyle w:val="Heading1"/>
      </w:pPr>
      <w:r>
        <w:t>18. Known Architectural Caveats New Engineers Should Know</w:t>
      </w:r>
    </w:p>
    <w:p>
      <w:pPr>
        <w:pStyle w:val="ListBullet"/>
      </w:pPr>
      <w:r>
        <w:t>The repo contains both modern and compatibility/academic endpoint surfaces. Do not create a third API pattern without a deliberate reason.</w:t>
      </w:r>
    </w:p>
    <w:p>
      <w:pPr>
        <w:pStyle w:val="ListBullet"/>
      </w:pPr>
      <w:r>
        <w:t>There is an auxiliary services/gateway package in addition to the main backend/app FastAPI runtime. Confirm whether a feature actually belongs there before editing it.</w:t>
      </w:r>
    </w:p>
    <w:p>
      <w:pPr>
        <w:pStyle w:val="ListBullet"/>
      </w:pPr>
      <w:r>
        <w:t>There are two task namespaces: backend/app/tasks and backend/tasks. The current FastAPI startup explicitly imports the app/tasks path for task registration.</w:t>
      </w:r>
    </w:p>
    <w:p>
      <w:pPr>
        <w:pStyle w:val="ListBullet"/>
      </w:pPr>
      <w:r>
        <w:t>The backend inference path can perform synchronous external data work. The repository notes that prediction and portfolio-performance calls can take several seconds in some local scenarios; concurrency/worker strategy matters.</w:t>
      </w:r>
    </w:p>
    <w:p>
      <w:pPr>
        <w:pStyle w:val="ListBullet"/>
      </w:pPr>
      <w:r>
        <w:t>The project has a strong research layer, but production claims should follow measured provider/model behavior rather than directory names alone.</w:t>
      </w:r>
    </w:p>
    <w:p>
      <w:pPr>
        <w:pStyle w:val="ListBullet"/>
      </w:pPr>
      <w:r>
        <w:t>Local development can run with SQLite/dev DB artifacts and eager Celery behavior even though the containerized target uses PostgreSQL/Redis. Always check environment-specific behavior when debugging a defect.</w:t>
      </w:r>
    </w:p>
    <w:p>
      <w:pPr>
        <w:pStyle w:val="ListBullet"/>
      </w:pPr>
      <w:r>
        <w:t>The Git working tree in the supplied snapshot contains many modifications relative to main. A future engineer should preserve the exact snapshot or branch before large changes.</w:t>
      </w:r>
    </w:p>
    <w:p>
      <w:pPr>
        <w:pStyle w:val="Heading1"/>
      </w:pPr>
      <w:r>
        <w:t>19. First-Day KT Checklist</w:t>
      </w:r>
    </w:p>
    <w:p>
      <w:pPr>
        <w:ind w:left="288" w:hanging="288"/>
      </w:pPr>
      <w:r>
        <w:rPr>
          <w:b/>
        </w:rPr>
        <w:t xml:space="preserve">1. </w:t>
      </w:r>
      <w:r>
        <w:t>Read README.md, ARCHITECTURE.md, KT_DOCUMENT.md and LIMITATIONS.md to understand project intent and known issues.</w:t>
      </w:r>
    </w:p>
    <w:p>
      <w:pPr>
        <w:ind w:left="288" w:hanging="288"/>
      </w:pPr>
      <w:r>
        <w:rPr>
          <w:b/>
        </w:rPr>
        <w:t xml:space="preserve">2. </w:t>
      </w:r>
      <w:r>
        <w:t>Start backend/app/main.py, backend/app/api/v1/router.py and backend/app/core/config.py.</w:t>
      </w:r>
    </w:p>
    <w:p>
      <w:pPr>
        <w:ind w:left="288" w:hanging="288"/>
      </w:pPr>
      <w:r>
        <w:rPr>
          <w:b/>
        </w:rPr>
        <w:t xml:space="preserve">3. </w:t>
      </w:r>
      <w:r>
        <w:t>Walk one domain end-to-end; terminal/signal is recommended because it touches frontend, API, market data, ML and WebSockets.</w:t>
      </w:r>
    </w:p>
    <w:p>
      <w:pPr>
        <w:ind w:left="288" w:hanging="288"/>
      </w:pPr>
      <w:r>
        <w:rPr>
          <w:b/>
        </w:rPr>
        <w:t xml:space="preserve">4. </w:t>
      </w:r>
      <w:r>
        <w:t>Read apps/web/src/lib/runtime-config.ts and the relevant API client before changing a frontend/backend call.</w:t>
      </w:r>
    </w:p>
    <w:p>
      <w:pPr>
        <w:ind w:left="288" w:hanging="288"/>
      </w:pPr>
      <w:r>
        <w:rPr>
          <w:b/>
        </w:rPr>
        <w:t xml:space="preserve">5. </w:t>
      </w:r>
      <w:r>
        <w:t>Understand PostgreSQL/Redis expectations and the difference between local eager Celery and real workers.</w:t>
      </w:r>
    </w:p>
    <w:p>
      <w:pPr>
        <w:ind w:left="288" w:hanging="288"/>
      </w:pPr>
      <w:r>
        <w:rPr>
          <w:b/>
        </w:rPr>
        <w:t xml:space="preserve">6. </w:t>
      </w:r>
      <w:r>
        <w:t>Inspect backend/research/models/ensemble plus prediction_engine before modifying signal fusion.</w:t>
      </w:r>
    </w:p>
    <w:p>
      <w:pPr>
        <w:ind w:left="288" w:hanging="288"/>
      </w:pPr>
      <w:r>
        <w:rPr>
          <w:b/>
        </w:rPr>
        <w:t xml:space="preserve">7. </w:t>
      </w:r>
      <w:r>
        <w:t>Run the existing tests/lint/build workflow before making changes so baseline failures are recorded.</w:t>
      </w:r>
    </w:p>
    <w:p>
      <w:pPr>
        <w:ind w:left="288" w:hanging="288"/>
      </w:pPr>
      <w:r>
        <w:rPr>
          <w:b/>
        </w:rPr>
        <w:t xml:space="preserve">8. </w:t>
      </w:r>
      <w:r>
        <w:t>Never commit secrets from .env files or local key material.</w:t>
      </w:r>
    </w:p>
    <w:p>
      <w:pPr>
        <w:pStyle w:val="Heading1"/>
      </w:pPr>
      <w:r>
        <w:t>20. Recommended KT Walkthrough Order</w:t>
      </w:r>
    </w:p>
    <w:p>
      <w:pPr>
        <w:ind w:left="288" w:hanging="288"/>
      </w:pPr>
      <w:r>
        <w:rPr>
          <w:b/>
        </w:rPr>
        <w:t xml:space="preserve">1. </w:t>
      </w:r>
      <w:r>
        <w:t>Product surfaces: dashboard -&gt; terminal -&gt; market -&gt; signals -&gt; research -&gt; portfolio -&gt; backtest -&gt; billing/admin.</w:t>
      </w:r>
    </w:p>
    <w:p>
      <w:pPr>
        <w:ind w:left="288" w:hanging="288"/>
      </w:pPr>
      <w:r>
        <w:rPr>
          <w:b/>
        </w:rPr>
        <w:t xml:space="preserve">2. </w:t>
      </w:r>
      <w:r>
        <w:t>Frontend internals: route -&gt; component -&gt; hook/query -&gt; API client -&gt; realtime hook.</w:t>
      </w:r>
    </w:p>
    <w:p>
      <w:pPr>
        <w:ind w:left="288" w:hanging="288"/>
      </w:pPr>
      <w:r>
        <w:rPr>
          <w:b/>
        </w:rPr>
        <w:t xml:space="preserve">3. </w:t>
      </w:r>
      <w:r>
        <w:t>Backend internals: router -&gt; schema -&gt; service -&gt; model/provider/research module.</w:t>
      </w:r>
    </w:p>
    <w:p>
      <w:pPr>
        <w:ind w:left="288" w:hanging="288"/>
      </w:pPr>
      <w:r>
        <w:rPr>
          <w:b/>
        </w:rPr>
        <w:t xml:space="preserve">4. </w:t>
      </w:r>
      <w:r>
        <w:t>Async internals: endpoint -&gt; task -&gt; Celery configuration -&gt; persistence/result retrieval.</w:t>
      </w:r>
    </w:p>
    <w:p>
      <w:pPr>
        <w:ind w:left="288" w:hanging="288"/>
      </w:pPr>
      <w:r>
        <w:rPr>
          <w:b/>
        </w:rPr>
        <w:t xml:space="preserve">5. </w:t>
      </w:r>
      <w:r>
        <w:t>ML internals: raw data -&gt; features -&gt; model -&gt; ensemble -&gt; risk -&gt; explanation -&gt; endpoint -&gt; UI.</w:t>
      </w:r>
    </w:p>
    <w:p>
      <w:pPr>
        <w:ind w:left="288" w:hanging="288"/>
      </w:pPr>
      <w:r>
        <w:rPr>
          <w:b/>
        </w:rPr>
        <w:t xml:space="preserve">6. </w:t>
      </w:r>
      <w:r>
        <w:t>Operations: docker-compose -&gt; Nginx -&gt; FastAPI/Next.js -&gt; PostgreSQL/Redis -&gt; observability.</w:t>
      </w:r>
    </w:p>
    <w:p>
      <w:pPr>
        <w:pStyle w:val="Heading1"/>
      </w:pPr>
      <w:r>
        <w:t>Appendix A. Source-of-Truth File Map</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
              <w:rPr>
                <w:b/>
                <w:color w:val="FFFFFF"/>
                <w:sz w:val="18"/>
              </w:rPr>
              <w:t>Topic</w:t>
            </w:r>
          </w:p>
        </w:tc>
        <w:tc>
          <w:tcPr>
            <w:tcW w:type="dxa" w:w="6912"/>
            <w:vAlign w:val="center"/>
            <w:shd w:fill="1F4E78"/>
          </w:tcPr>
          <w:p>
            <w:r/>
            <w:r>
              <w:rPr>
                <w:b/>
                <w:color w:val="FFFFFF"/>
                <w:sz w:val="18"/>
              </w:rPr>
              <w:t>Source of truth</w:t>
            </w:r>
          </w:p>
        </w:tc>
      </w:tr>
      <w:tr>
        <w:tc>
          <w:tcPr>
            <w:tcW w:type="dxa" w:w="3168"/>
            <w:vAlign w:val="center"/>
            <w:shd w:fill="F4F7FA"/>
          </w:tcPr>
          <w:p>
            <w:r/>
            <w:r>
              <w:rPr>
                <w:b w:val="0"/>
                <w:sz w:val="17"/>
              </w:rPr>
              <w:t>Application entrypoint</w:t>
            </w:r>
          </w:p>
        </w:tc>
        <w:tc>
          <w:tcPr>
            <w:tcW w:type="dxa" w:w="6912"/>
            <w:vAlign w:val="center"/>
            <w:shd w:fill="F4F7FA"/>
          </w:tcPr>
          <w:p>
            <w:r/>
            <w:r>
              <w:rPr>
                <w:b w:val="0"/>
                <w:sz w:val="17"/>
              </w:rPr>
              <w:t>backend/app/main.py</w:t>
            </w:r>
          </w:p>
        </w:tc>
      </w:tr>
      <w:tr>
        <w:tc>
          <w:tcPr>
            <w:tcW w:type="dxa" w:w="3168"/>
            <w:vAlign w:val="center"/>
          </w:tcPr>
          <w:p>
            <w:r/>
            <w:r>
              <w:rPr>
                <w:b w:val="0"/>
                <w:sz w:val="17"/>
              </w:rPr>
              <w:t>REST router aggregation</w:t>
            </w:r>
          </w:p>
        </w:tc>
        <w:tc>
          <w:tcPr>
            <w:tcW w:type="dxa" w:w="6912"/>
            <w:vAlign w:val="center"/>
          </w:tcPr>
          <w:p>
            <w:r/>
            <w:r>
              <w:rPr>
                <w:b w:val="0"/>
                <w:sz w:val="17"/>
              </w:rPr>
              <w:t>backend/app/api/v1/router.py</w:t>
            </w:r>
          </w:p>
        </w:tc>
      </w:tr>
      <w:tr>
        <w:tc>
          <w:tcPr>
            <w:tcW w:type="dxa" w:w="3168"/>
            <w:vAlign w:val="center"/>
            <w:shd w:fill="F4F7FA"/>
          </w:tcPr>
          <w:p>
            <w:r/>
            <w:r>
              <w:rPr>
                <w:b w:val="0"/>
                <w:sz w:val="17"/>
              </w:rPr>
              <w:t>Academic compatibility API</w:t>
            </w:r>
          </w:p>
        </w:tc>
        <w:tc>
          <w:tcPr>
            <w:tcW w:type="dxa" w:w="6912"/>
            <w:vAlign w:val="center"/>
            <w:shd w:fill="F4F7FA"/>
          </w:tcPr>
          <w:p>
            <w:r/>
            <w:r>
              <w:rPr>
                <w:b w:val="0"/>
                <w:sz w:val="17"/>
              </w:rPr>
              <w:t>backend/app/api/quantedge_router.py</w:t>
            </w:r>
          </w:p>
        </w:tc>
      </w:tr>
      <w:tr>
        <w:tc>
          <w:tcPr>
            <w:tcW w:type="dxa" w:w="3168"/>
            <w:vAlign w:val="center"/>
          </w:tcPr>
          <w:p>
            <w:r/>
            <w:r>
              <w:rPr>
                <w:b w:val="0"/>
                <w:sz w:val="17"/>
              </w:rPr>
              <w:t>Backend settings</w:t>
            </w:r>
          </w:p>
        </w:tc>
        <w:tc>
          <w:tcPr>
            <w:tcW w:type="dxa" w:w="6912"/>
            <w:vAlign w:val="center"/>
          </w:tcPr>
          <w:p>
            <w:r/>
            <w:r>
              <w:rPr>
                <w:b w:val="0"/>
                <w:sz w:val="17"/>
              </w:rPr>
              <w:t>backend/app/core/config.py</w:t>
            </w:r>
          </w:p>
        </w:tc>
      </w:tr>
      <w:tr>
        <w:tc>
          <w:tcPr>
            <w:tcW w:type="dxa" w:w="3168"/>
            <w:vAlign w:val="center"/>
            <w:shd w:fill="F4F7FA"/>
          </w:tcPr>
          <w:p>
            <w:r/>
            <w:r>
              <w:rPr>
                <w:b w:val="0"/>
                <w:sz w:val="17"/>
              </w:rPr>
              <w:t>Celery configuration</w:t>
            </w:r>
          </w:p>
        </w:tc>
        <w:tc>
          <w:tcPr>
            <w:tcW w:type="dxa" w:w="6912"/>
            <w:vAlign w:val="center"/>
            <w:shd w:fill="F4F7FA"/>
          </w:tcPr>
          <w:p>
            <w:r/>
            <w:r>
              <w:rPr>
                <w:b w:val="0"/>
                <w:sz w:val="17"/>
              </w:rPr>
              <w:t>backend/app/core/celery_app.py</w:t>
            </w:r>
          </w:p>
        </w:tc>
      </w:tr>
      <w:tr>
        <w:tc>
          <w:tcPr>
            <w:tcW w:type="dxa" w:w="3168"/>
            <w:vAlign w:val="center"/>
          </w:tcPr>
          <w:p>
            <w:r/>
            <w:r>
              <w:rPr>
                <w:b w:val="0"/>
                <w:sz w:val="17"/>
              </w:rPr>
              <w:t>Database session/engine</w:t>
            </w:r>
          </w:p>
        </w:tc>
        <w:tc>
          <w:tcPr>
            <w:tcW w:type="dxa" w:w="6912"/>
            <w:vAlign w:val="center"/>
          </w:tcPr>
          <w:p>
            <w:r/>
            <w:r>
              <w:rPr>
                <w:b w:val="0"/>
                <w:sz w:val="17"/>
              </w:rPr>
              <w:t>backend/app/database/connection.py</w:t>
            </w:r>
          </w:p>
        </w:tc>
      </w:tr>
      <w:tr>
        <w:tc>
          <w:tcPr>
            <w:tcW w:type="dxa" w:w="3168"/>
            <w:vAlign w:val="center"/>
            <w:shd w:fill="F4F7FA"/>
          </w:tcPr>
          <w:p>
            <w:r/>
            <w:r>
              <w:rPr>
                <w:b w:val="0"/>
                <w:sz w:val="17"/>
              </w:rPr>
              <w:t>Redis client</w:t>
            </w:r>
          </w:p>
        </w:tc>
        <w:tc>
          <w:tcPr>
            <w:tcW w:type="dxa" w:w="6912"/>
            <w:vAlign w:val="center"/>
            <w:shd w:fill="F4F7FA"/>
          </w:tcPr>
          <w:p>
            <w:r/>
            <w:r>
              <w:rPr>
                <w:b w:val="0"/>
                <w:sz w:val="17"/>
              </w:rPr>
              <w:t>backend/app/database/redis_client.py</w:t>
            </w:r>
          </w:p>
        </w:tc>
      </w:tr>
      <w:tr>
        <w:tc>
          <w:tcPr>
            <w:tcW w:type="dxa" w:w="3168"/>
            <w:vAlign w:val="center"/>
          </w:tcPr>
          <w:p>
            <w:r/>
            <w:r>
              <w:rPr>
                <w:b w:val="0"/>
                <w:sz w:val="17"/>
              </w:rPr>
              <w:t>Frontend runtime config</w:t>
            </w:r>
          </w:p>
        </w:tc>
        <w:tc>
          <w:tcPr>
            <w:tcW w:type="dxa" w:w="6912"/>
            <w:vAlign w:val="center"/>
          </w:tcPr>
          <w:p>
            <w:r/>
            <w:r>
              <w:rPr>
                <w:b w:val="0"/>
                <w:sz w:val="17"/>
              </w:rPr>
              <w:t>apps/web/src/lib/runtime-config.ts</w:t>
            </w:r>
          </w:p>
        </w:tc>
      </w:tr>
      <w:tr>
        <w:tc>
          <w:tcPr>
            <w:tcW w:type="dxa" w:w="3168"/>
            <w:vAlign w:val="center"/>
            <w:shd w:fill="F4F7FA"/>
          </w:tcPr>
          <w:p>
            <w:r/>
            <w:r>
              <w:rPr>
                <w:b w:val="0"/>
                <w:sz w:val="17"/>
              </w:rPr>
              <w:t>Terminal orchestration</w:t>
            </w:r>
          </w:p>
        </w:tc>
        <w:tc>
          <w:tcPr>
            <w:tcW w:type="dxa" w:w="6912"/>
            <w:vAlign w:val="center"/>
            <w:shd w:fill="F4F7FA"/>
          </w:tcPr>
          <w:p>
            <w:r/>
            <w:r>
              <w:rPr>
                <w:b w:val="0"/>
                <w:sz w:val="17"/>
              </w:rPr>
              <w:t>apps/web/src/hooks/useTerminalData.ts</w:t>
            </w:r>
          </w:p>
        </w:tc>
      </w:tr>
      <w:tr>
        <w:tc>
          <w:tcPr>
            <w:tcW w:type="dxa" w:w="3168"/>
            <w:vAlign w:val="center"/>
          </w:tcPr>
          <w:p>
            <w:r/>
            <w:r>
              <w:rPr>
                <w:b w:val="0"/>
                <w:sz w:val="17"/>
              </w:rPr>
              <w:t>Signal engine</w:t>
            </w:r>
          </w:p>
        </w:tc>
        <w:tc>
          <w:tcPr>
            <w:tcW w:type="dxa" w:w="6912"/>
            <w:vAlign w:val="center"/>
          </w:tcPr>
          <w:p>
            <w:r/>
            <w:r>
              <w:rPr>
                <w:b w:val="0"/>
                <w:sz w:val="17"/>
              </w:rPr>
              <w:t>backend/app/services/signal_engine.py / signals_service.py</w:t>
            </w:r>
          </w:p>
        </w:tc>
      </w:tr>
      <w:tr>
        <w:tc>
          <w:tcPr>
            <w:tcW w:type="dxa" w:w="3168"/>
            <w:vAlign w:val="center"/>
            <w:shd w:fill="F4F7FA"/>
          </w:tcPr>
          <w:p>
            <w:r/>
            <w:r>
              <w:rPr>
                <w:b w:val="0"/>
                <w:sz w:val="17"/>
              </w:rPr>
              <w:t>Prediction engine</w:t>
            </w:r>
          </w:p>
        </w:tc>
        <w:tc>
          <w:tcPr>
            <w:tcW w:type="dxa" w:w="6912"/>
            <w:vAlign w:val="center"/>
            <w:shd w:fill="F4F7FA"/>
          </w:tcPr>
          <w:p>
            <w:r/>
            <w:r>
              <w:rPr>
                <w:b w:val="0"/>
                <w:sz w:val="17"/>
              </w:rPr>
              <w:t>backend/app/services/prediction_engine.py</w:t>
            </w:r>
          </w:p>
        </w:tc>
      </w:tr>
      <w:tr>
        <w:tc>
          <w:tcPr>
            <w:tcW w:type="dxa" w:w="3168"/>
            <w:vAlign w:val="center"/>
          </w:tcPr>
          <w:p>
            <w:r/>
            <w:r>
              <w:rPr>
                <w:b w:val="0"/>
                <w:sz w:val="17"/>
              </w:rPr>
              <w:t>Market data</w:t>
            </w:r>
          </w:p>
        </w:tc>
        <w:tc>
          <w:tcPr>
            <w:tcW w:type="dxa" w:w="6912"/>
            <w:vAlign w:val="center"/>
          </w:tcPr>
          <w:p>
            <w:r/>
            <w:r>
              <w:rPr>
                <w:b w:val="0"/>
                <w:sz w:val="17"/>
              </w:rPr>
              <w:t>backend/app/services/market_data_service.py</w:t>
            </w:r>
          </w:p>
        </w:tc>
      </w:tr>
      <w:tr>
        <w:tc>
          <w:tcPr>
            <w:tcW w:type="dxa" w:w="3168"/>
            <w:vAlign w:val="center"/>
            <w:shd w:fill="F4F7FA"/>
          </w:tcPr>
          <w:p>
            <w:r/>
            <w:r>
              <w:rPr>
                <w:b w:val="0"/>
                <w:sz w:val="17"/>
              </w:rPr>
              <w:t>Research features</w:t>
            </w:r>
          </w:p>
        </w:tc>
        <w:tc>
          <w:tcPr>
            <w:tcW w:type="dxa" w:w="6912"/>
            <w:vAlign w:val="center"/>
            <w:shd w:fill="F4F7FA"/>
          </w:tcPr>
          <w:p>
            <w:r/>
            <w:r>
              <w:rPr>
                <w:b w:val="0"/>
                <w:sz w:val="17"/>
              </w:rPr>
              <w:t>backend/research/feature_engineering/</w:t>
            </w:r>
          </w:p>
        </w:tc>
      </w:tr>
      <w:tr>
        <w:tc>
          <w:tcPr>
            <w:tcW w:type="dxa" w:w="3168"/>
            <w:vAlign w:val="center"/>
          </w:tcPr>
          <w:p>
            <w:r/>
            <w:r>
              <w:rPr>
                <w:b w:val="0"/>
                <w:sz w:val="17"/>
              </w:rPr>
              <w:t>Research models</w:t>
            </w:r>
          </w:p>
        </w:tc>
        <w:tc>
          <w:tcPr>
            <w:tcW w:type="dxa" w:w="6912"/>
            <w:vAlign w:val="center"/>
          </w:tcPr>
          <w:p>
            <w:r/>
            <w:r>
              <w:rPr>
                <w:b w:val="0"/>
                <w:sz w:val="17"/>
              </w:rPr>
              <w:t>backend/research/models/</w:t>
            </w:r>
          </w:p>
        </w:tc>
      </w:tr>
      <w:tr>
        <w:tc>
          <w:tcPr>
            <w:tcW w:type="dxa" w:w="3168"/>
            <w:vAlign w:val="center"/>
            <w:shd w:fill="F4F7FA"/>
          </w:tcPr>
          <w:p>
            <w:r/>
            <w:r>
              <w:rPr>
                <w:b w:val="0"/>
                <w:sz w:val="17"/>
              </w:rPr>
              <w:t>Backtesting</w:t>
            </w:r>
          </w:p>
        </w:tc>
        <w:tc>
          <w:tcPr>
            <w:tcW w:type="dxa" w:w="6912"/>
            <w:vAlign w:val="center"/>
            <w:shd w:fill="F4F7FA"/>
          </w:tcPr>
          <w:p>
            <w:r/>
            <w:r>
              <w:rPr>
                <w:b w:val="0"/>
                <w:sz w:val="17"/>
              </w:rPr>
              <w:t>backend/research/backtesting/</w:t>
            </w:r>
          </w:p>
        </w:tc>
      </w:tr>
      <w:tr>
        <w:tc>
          <w:tcPr>
            <w:tcW w:type="dxa" w:w="3168"/>
            <w:vAlign w:val="center"/>
          </w:tcPr>
          <w:p>
            <w:r/>
            <w:r>
              <w:rPr>
                <w:b w:val="0"/>
                <w:sz w:val="17"/>
              </w:rPr>
              <w:t>Explainability</w:t>
            </w:r>
          </w:p>
        </w:tc>
        <w:tc>
          <w:tcPr>
            <w:tcW w:type="dxa" w:w="6912"/>
            <w:vAlign w:val="center"/>
          </w:tcPr>
          <w:p>
            <w:r/>
            <w:r>
              <w:rPr>
                <w:b w:val="0"/>
                <w:sz w:val="17"/>
              </w:rPr>
              <w:t>backend/research/explainability/</w:t>
            </w:r>
          </w:p>
        </w:tc>
      </w:tr>
      <w:tr>
        <w:tc>
          <w:tcPr>
            <w:tcW w:type="dxa" w:w="3168"/>
            <w:vAlign w:val="center"/>
            <w:shd w:fill="F4F7FA"/>
          </w:tcPr>
          <w:p>
            <w:r/>
            <w:r>
              <w:rPr>
                <w:b w:val="0"/>
                <w:sz w:val="17"/>
              </w:rPr>
              <w:t>Portfolio/risk research</w:t>
            </w:r>
          </w:p>
        </w:tc>
        <w:tc>
          <w:tcPr>
            <w:tcW w:type="dxa" w:w="6912"/>
            <w:vAlign w:val="center"/>
            <w:shd w:fill="F4F7FA"/>
          </w:tcPr>
          <w:p>
            <w:r/>
            <w:r>
              <w:rPr>
                <w:b w:val="0"/>
                <w:sz w:val="17"/>
              </w:rPr>
              <w:t>backend/research/portfolio/ and backend/research/risk/</w:t>
            </w:r>
          </w:p>
        </w:tc>
      </w:tr>
      <w:tr>
        <w:tc>
          <w:tcPr>
            <w:tcW w:type="dxa" w:w="3168"/>
            <w:vAlign w:val="center"/>
          </w:tcPr>
          <w:p>
            <w:r/>
            <w:r>
              <w:rPr>
                <w:b w:val="0"/>
                <w:sz w:val="17"/>
              </w:rPr>
              <w:t>DB schema history</w:t>
            </w:r>
          </w:p>
        </w:tc>
        <w:tc>
          <w:tcPr>
            <w:tcW w:type="dxa" w:w="6912"/>
            <w:vAlign w:val="center"/>
          </w:tcPr>
          <w:p>
            <w:r/>
            <w:r>
              <w:rPr>
                <w:b w:val="0"/>
                <w:sz w:val="17"/>
              </w:rPr>
              <w:t>backend/alembic/</w:t>
            </w:r>
          </w:p>
        </w:tc>
      </w:tr>
      <w:tr>
        <w:tc>
          <w:tcPr>
            <w:tcW w:type="dxa" w:w="3168"/>
            <w:vAlign w:val="center"/>
            <w:shd w:fill="F4F7FA"/>
          </w:tcPr>
          <w:p>
            <w:r/>
            <w:r>
              <w:rPr>
                <w:b w:val="0"/>
                <w:sz w:val="17"/>
              </w:rPr>
              <w:t>Container topology</w:t>
            </w:r>
          </w:p>
        </w:tc>
        <w:tc>
          <w:tcPr>
            <w:tcW w:type="dxa" w:w="6912"/>
            <w:vAlign w:val="center"/>
            <w:shd w:fill="F4F7FA"/>
          </w:tcPr>
          <w:p>
            <w:r/>
            <w:r>
              <w:rPr>
                <w:b w:val="0"/>
                <w:sz w:val="17"/>
              </w:rPr>
              <w:t>docker-compose.yml</w:t>
            </w:r>
          </w:p>
        </w:tc>
      </w:tr>
      <w:tr>
        <w:tc>
          <w:tcPr>
            <w:tcW w:type="dxa" w:w="3168"/>
            <w:vAlign w:val="center"/>
          </w:tcPr>
          <w:p>
            <w:r/>
            <w:r>
              <w:rPr>
                <w:b w:val="0"/>
                <w:sz w:val="17"/>
              </w:rPr>
              <w:t>Reverse proxy</w:t>
            </w:r>
          </w:p>
        </w:tc>
        <w:tc>
          <w:tcPr>
            <w:tcW w:type="dxa" w:w="6912"/>
            <w:vAlign w:val="center"/>
          </w:tcPr>
          <w:p>
            <w:r/>
            <w:r>
              <w:rPr>
                <w:b w:val="0"/>
                <w:sz w:val="17"/>
              </w:rPr>
              <w:t>infrastructure/nginx/nginx.conf</w:t>
            </w:r>
          </w:p>
        </w:tc>
      </w:tr>
    </w:tbl>
    <w:p/>
    <w:p>
      <w:pPr>
        <w:pStyle w:val="Heading1"/>
      </w:pPr>
      <w:r>
        <w:t>Appendix B. Current Repository-State Notes</w:t>
      </w:r>
    </w:p>
    <w:p>
      <w:r>
        <w:t>This KT is based on the uploaded 27 Aug 2026 ZIP. The snapshot is a working-tree state rather than a clean historical release: Git metadata indicates the current branch is main with substantial tracked-file modifications relative to the same main commit baseline. The diagrams therefore describe the code that is actually present in the archive, not a hypothetical clean-room architecture.</w:t>
      </w:r>
    </w:p>
    <w:p>
      <w:r>
        <w:t>Security-sensitive files were intentionally not reproduced in this document. Local environment files, private keys, tokens and credential values should stay outside the KT artifact.</w:t>
      </w:r>
    </w:p>
    <w:p>
      <w:pPr>
        <w:pStyle w:val="Heading2"/>
      </w:pPr>
      <w:r>
        <w:t>B.1 Fast Troubleshooting Map</w:t>
      </w:r>
    </w:p>
    <w:tbl>
      <w:tblPr>
        <w:tblStyle w:val="TableGrid"/>
        <w:tblW w:type="auto" w:w="0"/>
        <w:jc w:val="center"/>
        <w:tblLook w:firstColumn="1" w:firstRow="1" w:lastColumn="0" w:lastRow="0" w:noHBand="0" w:noVBand="1" w:val="04A0"/>
      </w:tblPr>
      <w:tblGrid>
        <w:gridCol w:w="3408"/>
        <w:gridCol w:w="3408"/>
        <w:gridCol w:w="3408"/>
      </w:tblGrid>
      <w:tr>
        <w:tc>
          <w:tcPr>
            <w:tcW w:type="dxa" w:w="2952"/>
            <w:vAlign w:val="center"/>
            <w:shd w:fill="1F4E78"/>
          </w:tcPr>
          <w:p>
            <w:r/>
            <w:r>
              <w:rPr>
                <w:b/>
                <w:color w:val="FFFFFF"/>
                <w:sz w:val="18"/>
              </w:rPr>
              <w:t>Symptom</w:t>
            </w:r>
          </w:p>
        </w:tc>
        <w:tc>
          <w:tcPr>
            <w:tcW w:type="dxa" w:w="4320"/>
            <w:vAlign w:val="center"/>
            <w:shd w:fill="1F4E78"/>
          </w:tcPr>
          <w:p>
            <w:r/>
            <w:r>
              <w:rPr>
                <w:b/>
                <w:color w:val="FFFFFF"/>
                <w:sz w:val="18"/>
              </w:rPr>
              <w:t>First place to inspect</w:t>
            </w:r>
          </w:p>
        </w:tc>
        <w:tc>
          <w:tcPr>
            <w:tcW w:type="dxa" w:w="2952"/>
            <w:vAlign w:val="center"/>
            <w:shd w:fill="1F4E78"/>
          </w:tcPr>
          <w:p>
            <w:r/>
            <w:r>
              <w:rPr>
                <w:b/>
                <w:color w:val="FFFFFF"/>
                <w:sz w:val="18"/>
              </w:rPr>
              <w:t>Likely boundary</w:t>
            </w:r>
          </w:p>
        </w:tc>
      </w:tr>
      <w:tr>
        <w:tc>
          <w:tcPr>
            <w:tcW w:type="dxa" w:w="2952"/>
            <w:vAlign w:val="center"/>
            <w:shd w:fill="F4F7FA"/>
          </w:tcPr>
          <w:p>
            <w:r/>
            <w:r>
              <w:rPr>
                <w:b w:val="0"/>
                <w:sz w:val="17"/>
              </w:rPr>
              <w:t>Login fails / browser says Failed to fetch</w:t>
            </w:r>
          </w:p>
        </w:tc>
        <w:tc>
          <w:tcPr>
            <w:tcW w:type="dxa" w:w="4320"/>
            <w:vAlign w:val="center"/>
            <w:shd w:fill="F4F7FA"/>
          </w:tcPr>
          <w:p>
            <w:r/>
            <w:r>
              <w:rPr>
                <w:b w:val="0"/>
                <w:sz w:val="17"/>
              </w:rPr>
              <w:t>apps/web/src/lib/runtime-config.ts; backend/app/api/v1/auth.py</w:t>
            </w:r>
          </w:p>
        </w:tc>
        <w:tc>
          <w:tcPr>
            <w:tcW w:type="dxa" w:w="2952"/>
            <w:vAlign w:val="center"/>
            <w:shd w:fill="F4F7FA"/>
          </w:tcPr>
          <w:p>
            <w:r/>
            <w:r>
              <w:rPr>
                <w:b w:val="0"/>
                <w:sz w:val="17"/>
              </w:rPr>
              <w:t>Frontend API base / proxy / CORS / auth</w:t>
            </w:r>
          </w:p>
        </w:tc>
      </w:tr>
      <w:tr>
        <w:tc>
          <w:tcPr>
            <w:tcW w:type="dxa" w:w="2952"/>
            <w:vAlign w:val="center"/>
          </w:tcPr>
          <w:p>
            <w:r/>
            <w:r>
              <w:rPr>
                <w:b w:val="0"/>
                <w:sz w:val="17"/>
              </w:rPr>
              <w:t>Redis unhealthy</w:t>
            </w:r>
          </w:p>
        </w:tc>
        <w:tc>
          <w:tcPr>
            <w:tcW w:type="dxa" w:w="4320"/>
            <w:vAlign w:val="center"/>
          </w:tcPr>
          <w:p>
            <w:r/>
            <w:r>
              <w:rPr>
                <w:b w:val="0"/>
                <w:sz w:val="17"/>
              </w:rPr>
              <w:t>backend/app/database/redis_client.py; docker-compose.yml</w:t>
            </w:r>
          </w:p>
        </w:tc>
        <w:tc>
          <w:tcPr>
            <w:tcW w:type="dxa" w:w="2952"/>
            <w:vAlign w:val="center"/>
          </w:tcPr>
          <w:p>
            <w:r/>
            <w:r>
              <w:rPr>
                <w:b w:val="0"/>
                <w:sz w:val="17"/>
              </w:rPr>
              <w:t>Redis availability or async client usage</w:t>
            </w:r>
          </w:p>
        </w:tc>
      </w:tr>
      <w:tr>
        <w:tc>
          <w:tcPr>
            <w:tcW w:type="dxa" w:w="2952"/>
            <w:vAlign w:val="center"/>
            <w:shd w:fill="F4F7FA"/>
          </w:tcPr>
          <w:p>
            <w:r/>
            <w:r>
              <w:rPr>
                <w:b w:val="0"/>
                <w:sz w:val="17"/>
              </w:rPr>
              <w:t>Predictions slow</w:t>
            </w:r>
          </w:p>
        </w:tc>
        <w:tc>
          <w:tcPr>
            <w:tcW w:type="dxa" w:w="4320"/>
            <w:vAlign w:val="center"/>
            <w:shd w:fill="F4F7FA"/>
          </w:tcPr>
          <w:p>
            <w:r/>
            <w:r>
              <w:rPr>
                <w:b w:val="0"/>
                <w:sz w:val="17"/>
              </w:rPr>
              <w:t>backend/app/services/prediction_engine.py; market_data_service.py</w:t>
            </w:r>
          </w:p>
        </w:tc>
        <w:tc>
          <w:tcPr>
            <w:tcW w:type="dxa" w:w="2952"/>
            <w:vAlign w:val="center"/>
            <w:shd w:fill="F4F7FA"/>
          </w:tcPr>
          <w:p>
            <w:r/>
            <w:r>
              <w:rPr>
                <w:b w:val="0"/>
                <w:sz w:val="17"/>
              </w:rPr>
              <w:t>Synchronous provider/network work in inference path</w:t>
            </w:r>
          </w:p>
        </w:tc>
      </w:tr>
      <w:tr>
        <w:tc>
          <w:tcPr>
            <w:tcW w:type="dxa" w:w="2952"/>
            <w:vAlign w:val="center"/>
          </w:tcPr>
          <w:p>
            <w:r/>
            <w:r>
              <w:rPr>
                <w:b w:val="0"/>
                <w:sz w:val="17"/>
              </w:rPr>
              <w:t>Terminal values stale</w:t>
            </w:r>
          </w:p>
        </w:tc>
        <w:tc>
          <w:tcPr>
            <w:tcW w:type="dxa" w:w="4320"/>
            <w:vAlign w:val="center"/>
          </w:tcPr>
          <w:p>
            <w:r/>
            <w:r>
              <w:rPr>
                <w:b w:val="0"/>
                <w:sz w:val="17"/>
              </w:rPr>
              <w:t>useTerminalData.ts; useSignalFeed.ts; backend/app/websocket/</w:t>
            </w:r>
          </w:p>
        </w:tc>
        <w:tc>
          <w:tcPr>
            <w:tcW w:type="dxa" w:w="2952"/>
            <w:vAlign w:val="center"/>
          </w:tcPr>
          <w:p>
            <w:r/>
            <w:r>
              <w:rPr>
                <w:b w:val="0"/>
                <w:sz w:val="17"/>
              </w:rPr>
              <w:t>REST refresh vs WebSocket stream</w:t>
            </w:r>
          </w:p>
        </w:tc>
      </w:tr>
      <w:tr>
        <w:tc>
          <w:tcPr>
            <w:tcW w:type="dxa" w:w="2952"/>
            <w:vAlign w:val="center"/>
            <w:shd w:fill="F4F7FA"/>
          </w:tcPr>
          <w:p>
            <w:r/>
            <w:r>
              <w:rPr>
                <w:b w:val="0"/>
                <w:sz w:val="17"/>
              </w:rPr>
              <w:t>Backtest remains pending</w:t>
            </w:r>
          </w:p>
        </w:tc>
        <w:tc>
          <w:tcPr>
            <w:tcW w:type="dxa" w:w="4320"/>
            <w:vAlign w:val="center"/>
            <w:shd w:fill="F4F7FA"/>
          </w:tcPr>
          <w:p>
            <w:r/>
            <w:r>
              <w:rPr>
                <w:b w:val="0"/>
                <w:sz w:val="17"/>
              </w:rPr>
              <w:t>api/v1/backtest.py; app/tasks/backtest_tasks.py; celery_app.py</w:t>
            </w:r>
          </w:p>
        </w:tc>
        <w:tc>
          <w:tcPr>
            <w:tcW w:type="dxa" w:w="2952"/>
            <w:vAlign w:val="center"/>
            <w:shd w:fill="F4F7FA"/>
          </w:tcPr>
          <w:p>
            <w:r/>
            <w:r>
              <w:rPr>
                <w:b w:val="0"/>
                <w:sz w:val="17"/>
              </w:rPr>
              <w:t>Task registration / worker / result persistence</w:t>
            </w:r>
          </w:p>
        </w:tc>
      </w:tr>
      <w:tr>
        <w:tc>
          <w:tcPr>
            <w:tcW w:type="dxa" w:w="2952"/>
            <w:vAlign w:val="center"/>
          </w:tcPr>
          <w:p>
            <w:r/>
            <w:r>
              <w:rPr>
                <w:b w:val="0"/>
                <w:sz w:val="17"/>
              </w:rPr>
              <w:t>Model says not trained</w:t>
            </w:r>
          </w:p>
        </w:tc>
        <w:tc>
          <w:tcPr>
            <w:tcW w:type="dxa" w:w="4320"/>
            <w:vAlign w:val="center"/>
          </w:tcPr>
          <w:p>
            <w:r/>
            <w:r>
              <w:rPr>
                <w:b w:val="0"/>
                <w:sz w:val="17"/>
              </w:rPr>
              <w:t>backend/research/models/ + backend/app/models/model_artifact.py</w:t>
            </w:r>
          </w:p>
        </w:tc>
        <w:tc>
          <w:tcPr>
            <w:tcW w:type="dxa" w:w="2952"/>
            <w:vAlign w:val="center"/>
          </w:tcPr>
          <w:p>
            <w:r/>
            <w:r>
              <w:rPr>
                <w:b w:val="0"/>
                <w:sz w:val="17"/>
              </w:rPr>
              <w:t>Artifact activation/versioning / training state</w:t>
            </w:r>
          </w:p>
        </w:tc>
      </w:tr>
      <w:tr>
        <w:tc>
          <w:tcPr>
            <w:tcW w:type="dxa" w:w="2952"/>
            <w:vAlign w:val="center"/>
            <w:shd w:fill="F4F7FA"/>
          </w:tcPr>
          <w:p>
            <w:r/>
            <w:r>
              <w:rPr>
                <w:b w:val="0"/>
                <w:sz w:val="17"/>
              </w:rPr>
              <w:t>Risk metrics 500</w:t>
            </w:r>
          </w:p>
        </w:tc>
        <w:tc>
          <w:tcPr>
            <w:tcW w:type="dxa" w:w="4320"/>
            <w:vAlign w:val="center"/>
            <w:shd w:fill="F4F7FA"/>
          </w:tcPr>
          <w:p>
            <w:r/>
            <w:r>
              <w:rPr>
                <w:b w:val="0"/>
                <w:sz w:val="17"/>
              </w:rPr>
              <w:t>api/v1/portfolio.py; schemas/portfolio.py; models/portfolio.py</w:t>
            </w:r>
          </w:p>
        </w:tc>
        <w:tc>
          <w:tcPr>
            <w:tcW w:type="dxa" w:w="2952"/>
            <w:vAlign w:val="center"/>
            <w:shd w:fill="F4F7FA"/>
          </w:tcPr>
          <w:p>
            <w:r/>
            <w:r>
              <w:rPr>
                <w:b w:val="0"/>
                <w:sz w:val="17"/>
              </w:rPr>
              <w:t>Response field/validation / portfolio state</w:t>
            </w:r>
          </w:p>
        </w:tc>
      </w:tr>
      <w:tr>
        <w:tc>
          <w:tcPr>
            <w:tcW w:type="dxa" w:w="2952"/>
            <w:vAlign w:val="center"/>
          </w:tcPr>
          <w:p>
            <w:r/>
            <w:r>
              <w:rPr>
                <w:b w:val="0"/>
                <w:sz w:val="17"/>
              </w:rPr>
              <w:t>Provider data missing</w:t>
            </w:r>
          </w:p>
        </w:tc>
        <w:tc>
          <w:tcPr>
            <w:tcW w:type="dxa" w:w="4320"/>
            <w:vAlign w:val="center"/>
          </w:tcPr>
          <w:p>
            <w:r/>
            <w:r>
              <w:rPr>
                <w:b w:val="0"/>
                <w:sz w:val="17"/>
              </w:rPr>
              <w:t>market_data_service.py; data_ingestion/*; providers/*</w:t>
            </w:r>
          </w:p>
        </w:tc>
        <w:tc>
          <w:tcPr>
            <w:tcW w:type="dxa" w:w="2952"/>
            <w:vAlign w:val="center"/>
          </w:tcPr>
          <w:p>
            <w:r/>
            <w:r>
              <w:rPr>
                <w:b w:val="0"/>
                <w:sz w:val="17"/>
              </w:rPr>
              <w:t>Provider health / fallback / rate limits</w:t>
            </w:r>
          </w:p>
        </w:tc>
      </w:tr>
      <w:tr>
        <w:tc>
          <w:tcPr>
            <w:tcW w:type="dxa" w:w="2952"/>
            <w:vAlign w:val="center"/>
            <w:shd w:fill="F4F7FA"/>
          </w:tcPr>
          <w:p>
            <w:r/>
            <w:r>
              <w:rPr>
                <w:b w:val="0"/>
                <w:sz w:val="17"/>
              </w:rPr>
              <w:t>Hydration error in terminal</w:t>
            </w:r>
          </w:p>
        </w:tc>
        <w:tc>
          <w:tcPr>
            <w:tcW w:type="dxa" w:w="4320"/>
            <w:vAlign w:val="center"/>
            <w:shd w:fill="F4F7FA"/>
          </w:tcPr>
          <w:p>
            <w:r/>
            <w:r>
              <w:rPr>
                <w:b w:val="0"/>
                <w:sz w:val="17"/>
              </w:rPr>
              <w:t>usePriceFeed.ts / useSignalFeed.ts / useSignalAlerts.ts</w:t>
            </w:r>
          </w:p>
        </w:tc>
        <w:tc>
          <w:tcPr>
            <w:tcW w:type="dxa" w:w="2952"/>
            <w:vAlign w:val="center"/>
            <w:shd w:fill="F4F7FA"/>
          </w:tcPr>
          <w:p>
            <w:r/>
            <w:r>
              <w:rPr>
                <w:b w:val="0"/>
                <w:sz w:val="17"/>
              </w:rPr>
              <w:t>Server/client initial-state mismatch</w:t>
            </w:r>
          </w:p>
        </w:tc>
      </w:tr>
      <w:tr>
        <w:tc>
          <w:tcPr>
            <w:tcW w:type="dxa" w:w="2952"/>
            <w:vAlign w:val="center"/>
          </w:tcPr>
          <w:p>
            <w:r/>
            <w:r>
              <w:rPr>
                <w:b w:val="0"/>
                <w:sz w:val="17"/>
              </w:rPr>
              <w:t>Duplicate or missing terminal symbols</w:t>
            </w:r>
          </w:p>
        </w:tc>
        <w:tc>
          <w:tcPr>
            <w:tcW w:type="dxa" w:w="4320"/>
            <w:vAlign w:val="center"/>
          </w:tcPr>
          <w:p>
            <w:r/>
            <w:r>
              <w:rPr>
                <w:b w:val="0"/>
                <w:sz w:val="17"/>
              </w:rPr>
              <w:t>useTerminalData.ts; watchlist.py</w:t>
            </w:r>
          </w:p>
        </w:tc>
        <w:tc>
          <w:tcPr>
            <w:tcW w:type="dxa" w:w="2952"/>
            <w:vAlign w:val="center"/>
          </w:tcPr>
          <w:p>
            <w:r/>
            <w:r>
              <w:rPr>
                <w:b w:val="0"/>
                <w:sz w:val="17"/>
              </w:rPr>
              <w:t>Watchlist merge/deduplication</w:t>
            </w:r>
          </w:p>
        </w:tc>
      </w:tr>
    </w:tbl>
    <w:p/>
    <w:p>
      <w:pPr>
        <w:pStyle w:val="Heading2"/>
      </w:pPr>
      <w:r>
        <w:t>B.2 Safe Change Strategy</w:t>
      </w:r>
    </w:p>
    <w:p>
      <w:pPr>
        <w:ind w:left="288" w:hanging="288"/>
      </w:pPr>
      <w:r>
        <w:rPr>
          <w:b/>
        </w:rPr>
        <w:t xml:space="preserve">1. </w:t>
      </w:r>
      <w:r>
        <w:t>Capture the current Git diff and reproduce the issue before changing code.</w:t>
      </w:r>
    </w:p>
    <w:p>
      <w:pPr>
        <w:ind w:left="288" w:hanging="288"/>
      </w:pPr>
      <w:r>
        <w:rPr>
          <w:b/>
        </w:rPr>
        <w:t xml:space="preserve">2. </w:t>
      </w:r>
      <w:r>
        <w:t>Identify the owning boundary using the source-of-truth map in Appendix A.</w:t>
      </w:r>
    </w:p>
    <w:p>
      <w:pPr>
        <w:ind w:left="288" w:hanging="288"/>
      </w:pPr>
      <w:r>
        <w:rPr>
          <w:b/>
        </w:rPr>
        <w:t xml:space="preserve">3. </w:t>
      </w:r>
      <w:r>
        <w:t>Change the narrowest layer first; avoid embedding domain logic directly into route files when an existing service already owns it.</w:t>
      </w:r>
    </w:p>
    <w:p>
      <w:pPr>
        <w:ind w:left="288" w:hanging="288"/>
      </w:pPr>
      <w:r>
        <w:rPr>
          <w:b/>
        </w:rPr>
        <w:t xml:space="preserve">4. </w:t>
      </w:r>
      <w:r>
        <w:t>Run targeted backend/frontend checks, then the broader build/test workflow.</w:t>
      </w:r>
    </w:p>
    <w:p>
      <w:pPr>
        <w:ind w:left="288" w:hanging="288"/>
      </w:pPr>
      <w:r>
        <w:rPr>
          <w:b/>
        </w:rPr>
        <w:t xml:space="preserve">5. </w:t>
      </w:r>
      <w:r>
        <w:t>For market/ML changes, verify leakage, provider fallback and latency implications, not only functional output.</w:t>
      </w:r>
    </w:p>
    <w:p>
      <w:pPr>
        <w:ind w:left="288" w:hanging="288"/>
      </w:pPr>
      <w:r>
        <w:rPr>
          <w:b/>
        </w:rPr>
        <w:t xml:space="preserve">6. </w:t>
      </w:r>
      <w:r>
        <w:t>For trading/payments changes, explicitly test authorization, idempotency, limits, auditability and failure recovery.</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NeuroQuant / QuantEdge - Monorepo Architecture &amp; KT | 27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