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A3254">
      <w:pPr>
        <w:spacing w:after="800"/>
      </w:pPr>
    </w:p>
    <w:p w14:paraId="7668242F">
      <w:pPr>
        <w:jc w:val="center"/>
      </w:pPr>
      <w:r>
        <w:rPr>
          <w:rFonts w:ascii="Calibri" w:hAnsi="Calibri"/>
          <w:b/>
          <w:color w:val="0F172A"/>
          <w:sz w:val="72"/>
        </w:rPr>
        <w:t>CASEFLOW</w:t>
      </w:r>
    </w:p>
    <w:p w14:paraId="2D15385D">
      <w:pPr>
        <w:spacing w:after="80"/>
        <w:jc w:val="center"/>
      </w:pPr>
      <w:r>
        <w:rPr>
          <w:rFonts w:ascii="Calibri" w:hAnsi="Calibri"/>
          <w:b w:val="0"/>
          <w:color w:val="2563EB"/>
          <w:sz w:val="40"/>
        </w:rPr>
        <w:t>Product Datasheet</w:t>
      </w:r>
    </w:p>
    <w:p w14:paraId="4B4094B6">
      <w:pPr>
        <w:spacing w:after="40"/>
        <w:jc w:val="center"/>
      </w:pPr>
      <w:r>
        <w:rPr>
          <w:rFonts w:ascii="Calibri" w:hAnsi="Calibri"/>
          <w:color w:val="64748B"/>
          <w:sz w:val="22"/>
        </w:rPr>
        <w:t>Version 2.5 · Intelligent Legal Practice Management Platform</w:t>
      </w:r>
    </w:p>
    <w:p w14:paraId="2B8E95AA">
      <w:pPr>
        <w:spacing w:after="120"/>
        <w:jc w:val="center"/>
      </w:pPr>
      <w:r>
        <w:rPr>
          <w:rFonts w:ascii="Calibri" w:hAnsi="Calibri"/>
          <w:i/>
          <w:color w:val="94A3B8"/>
          <w:sz w:val="20"/>
        </w:rPr>
        <w:t>August 2026 · Confidential</w:t>
      </w:r>
    </w:p>
    <w:p w14:paraId="6CC26C89">
      <w:pPr>
        <w:pBdr>
          <w:bottom w:val="single" w:color="2563EB" w:sz="8" w:space="1"/>
        </w:pBdr>
        <w:spacing w:after="400"/>
        <w:jc w:val="center"/>
      </w:pPr>
    </w:p>
    <w:p w14:paraId="6CE4AB77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01. </w:t>
      </w:r>
      <w:r>
        <w:rPr>
          <w:rFonts w:ascii="Calibri" w:hAnsi="Calibri"/>
          <w:b/>
          <w:color w:val="0F172A"/>
          <w:sz w:val="32"/>
        </w:rPr>
        <w:t>Executive Overview</w:t>
      </w:r>
    </w:p>
    <w:p w14:paraId="5FE86ECB">
      <w:pPr>
        <w:pBdr>
          <w:bottom w:val="single" w:color="2563EB" w:sz="6" w:space="1"/>
        </w:pBdr>
        <w:spacing w:before="0" w:after="80"/>
      </w:pPr>
    </w:p>
    <w:p w14:paraId="581C5D89">
      <w:pPr>
        <w:spacing w:before="0" w:after="200"/>
      </w:pPr>
      <w:r>
        <w:rPr>
          <w:rFonts w:ascii="Calibri" w:hAnsi="Calibri"/>
          <w:b w:val="0"/>
          <w:i w:val="0"/>
          <w:color w:val="334155"/>
          <w:sz w:val="21"/>
        </w:rPr>
        <w:t>CaseFlow is an AI-powered, offline-first legal practice management platform built specifically for Indian Advocates, Law Firms, and Bar Associations. It serves as the Operating System for Indian Legal Practice — unifying case management, courtroom scheduling, financial ledgers, evidence documentation, AI-assisted legal research, and bar community governance into a single production-grade mobile experience.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063F7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7A5DAFD7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w="720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7710BA3B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 w14:paraId="5438D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C68F76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Platform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1D6FFB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Android (iOS roadmap Q1 2027)</w:t>
            </w:r>
          </w:p>
        </w:tc>
      </w:tr>
      <w:tr w14:paraId="43F25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BC96B2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Stage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05D232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Beta — All features free during beta</w:t>
            </w:r>
          </w:p>
        </w:tc>
      </w:tr>
      <w:tr w14:paraId="2E961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BF648D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Codebase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F2A758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80,000+ lines · 36 screens · 40+ components</w:t>
            </w:r>
          </w:p>
        </w:tc>
      </w:tr>
      <w:tr w14:paraId="324D6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09DEE6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Architecture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E64DDE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Offline-first, distributed client-server with edge computing</w:t>
            </w:r>
          </w:p>
        </w:tc>
      </w:tr>
      <w:tr w14:paraId="3D02A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7FCCBC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AI Engine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5A730F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Google Gemini 2.0 Flash (server-side secure proxy)</w:t>
            </w:r>
          </w:p>
        </w:tc>
      </w:tr>
      <w:tr w14:paraId="71424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2A2201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Target Market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5FBD7C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1.7M+ registered advocates in India</w:t>
            </w:r>
          </w:p>
        </w:tc>
      </w:tr>
    </w:tbl>
    <w:p w14:paraId="011E1F37">
      <w:pPr>
        <w:spacing w:after="80"/>
      </w:pPr>
    </w:p>
    <w:p w14:paraId="54D640A2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02. </w:t>
      </w:r>
      <w:r>
        <w:rPr>
          <w:rFonts w:ascii="Calibri" w:hAnsi="Calibri"/>
          <w:b/>
          <w:color w:val="0F172A"/>
          <w:sz w:val="32"/>
        </w:rPr>
        <w:t>The Problem</w:t>
      </w:r>
    </w:p>
    <w:p w14:paraId="41CEEEA3">
      <w:pPr>
        <w:pBdr>
          <w:bottom w:val="single" w:color="2563EB" w:sz="6" w:space="1"/>
        </w:pBdr>
        <w:spacing w:before="0" w:after="80"/>
      </w:pPr>
    </w:p>
    <w:p w14:paraId="2A0F3356">
      <w:pPr>
        <w:spacing w:before="0" w:after="160"/>
      </w:pPr>
      <w:r>
        <w:rPr>
          <w:rFonts w:ascii="Calibri" w:hAnsi="Calibri"/>
          <w:b w:val="0"/>
          <w:i w:val="0"/>
          <w:color w:val="334155"/>
          <w:sz w:val="21"/>
        </w:rPr>
        <w:t>India's 1.7 million registered advocates manage litigation using paper dockets, scattered WhatsApp groups, and unreliable government portals. This creates systemic inefficiencies: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46204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0A9C4847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Pain Point</w:t>
            </w:r>
          </w:p>
        </w:tc>
        <w:tc>
          <w:tcPr>
            <w:tcW w:w="720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71ED108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 w14:paraId="02719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1FE08C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Missed Hearings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5051EE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No centralized tracking across courts → default orders against clients</w:t>
            </w:r>
          </w:p>
        </w:tc>
      </w:tr>
      <w:tr w14:paraId="02F65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E7EB14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Network Dead Zones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F92614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Courtrooms have zero connectivity → cloud-dependent apps fail</w:t>
            </w:r>
          </w:p>
        </w:tc>
      </w:tr>
      <w:tr w14:paraId="23685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37DE52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Fragmented Tools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65D61F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Case data scattered across 5-6 apps and paper systems</w:t>
            </w:r>
          </w:p>
        </w:tc>
      </w:tr>
      <w:tr w14:paraId="5EEC9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5817C1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Evidence Integrity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44DFA7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No digital chain-of-custody → evidence easily challenged</w:t>
            </w:r>
          </w:p>
        </w:tc>
      </w:tr>
      <w:tr w14:paraId="58123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2ED7AF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Research Bottleneck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9DAB65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Manual legal research takes 2-4 hours per case</w:t>
            </w:r>
          </w:p>
        </w:tc>
      </w:tr>
    </w:tbl>
    <w:p w14:paraId="7AFC7543">
      <w:pPr>
        <w:spacing w:after="80"/>
      </w:pPr>
    </w:p>
    <w:p w14:paraId="27BCE0A9">
      <w:pPr>
        <w:pBdr>
          <w:left w:val="single" w:color="2563EB" w:sz="18" w:space="8"/>
        </w:pBdr>
        <w:shd w:val="clear" w:fill="EFF6FF"/>
        <w:spacing w:before="120" w:after="120"/>
        <w:ind w:left="288"/>
      </w:pPr>
      <w:r>
        <w:rPr>
          <w:rFonts w:ascii="Calibri" w:hAnsi="Calibri"/>
          <w:i/>
          <w:color w:val="334155"/>
          <w:sz w:val="20"/>
        </w:rPr>
        <w:t>Market Opportunity: India's legal tech market is projected to reach $2.2B by 2028 (NASSCOM). CaseFlow targets the largest underserved segment — individual practitioners and small firms (85% of all advocates).</w:t>
      </w:r>
    </w:p>
    <w:p w14:paraId="7731233C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03. </w:t>
      </w:r>
      <w:r>
        <w:rPr>
          <w:rFonts w:ascii="Calibri" w:hAnsi="Calibri"/>
          <w:b/>
          <w:color w:val="0F172A"/>
          <w:sz w:val="32"/>
        </w:rPr>
        <w:t>Core Product Modules</w:t>
      </w:r>
    </w:p>
    <w:p w14:paraId="3A9103C7">
      <w:pPr>
        <w:pBdr>
          <w:bottom w:val="single" w:color="2563EB" w:sz="6" w:space="1"/>
        </w:pBdr>
        <w:spacing w:before="0" w:after="80"/>
      </w:pPr>
    </w:p>
    <w:p w14:paraId="7BC517EB">
      <w:pPr>
        <w:spacing w:before="200" w:after="80"/>
      </w:pPr>
      <w:r>
        <w:rPr>
          <w:rFonts w:ascii="Calibri" w:hAnsi="Calibri"/>
          <w:b/>
          <w:color w:val="312E81"/>
          <w:sz w:val="24"/>
        </w:rPr>
        <w:t>Case &amp; Dossier Management</w:t>
      </w:r>
    </w:p>
    <w:p w14:paraId="4FF6975D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CNR-linked case creation with full lifecycle tracking (Filing → Evidence → Arguments → Judgment)</w:t>
      </w:r>
    </w:p>
    <w:p w14:paraId="7527FC07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Case collaboration across firm members with role-based access</w:t>
      </w:r>
    </w:p>
    <w:p w14:paraId="1F899CAB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Sub-modules: Bare Acts, Interim Applications, Interim Orders with PDF preview</w:t>
      </w:r>
    </w:p>
    <w:p w14:paraId="1055D1AD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Audit trails with soft-delete mechanisms</w:t>
      </w:r>
    </w:p>
    <w:p w14:paraId="7B6D785E">
      <w:pPr>
        <w:spacing w:before="200" w:after="80"/>
      </w:pPr>
      <w:r>
        <w:rPr>
          <w:rFonts w:ascii="Calibri" w:hAnsi="Calibri"/>
          <w:b/>
          <w:color w:val="312E81"/>
          <w:sz w:val="24"/>
        </w:rPr>
        <w:t>Court Hearing Calendar &amp; Daily Board</w:t>
      </w:r>
    </w:p>
    <w:p w14:paraId="57B3392E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Date-aware calendar grouped by judicial forum (High Court, District Court, Tribunals)</w:t>
      </w:r>
    </w:p>
    <w:p w14:paraId="6B994C4A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1-tap adjournment workflow with reason tracking and next-date logging</w:t>
      </w:r>
    </w:p>
    <w:p w14:paraId="705A8C20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Real-time Daily Board widget with hearing status flags</w:t>
      </w:r>
    </w:p>
    <w:p w14:paraId="646ACCD1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Automated FCM push reminders via serverless cron job</w:t>
      </w:r>
    </w:p>
    <w:p w14:paraId="7B0D256C">
      <w:pPr>
        <w:spacing w:before="200" w:after="80"/>
      </w:pPr>
      <w:r>
        <w:rPr>
          <w:rFonts w:ascii="Calibri" w:hAnsi="Calibri"/>
          <w:b/>
          <w:color w:val="312E81"/>
          <w:sz w:val="24"/>
        </w:rPr>
        <w:t>Financial Ledger &amp; ePay</w:t>
      </w:r>
    </w:p>
    <w:p w14:paraId="798F8BD9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Itemized fee agreements, installments, and expense tracking per case</w:t>
      </w:r>
    </w:p>
    <w:p w14:paraId="4342FD13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Auto-generated branded PDF receipts with QR verification</w:t>
      </w:r>
    </w:p>
    <w:p w14:paraId="2420B368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Court fee ePay integration with smart payment capture</w:t>
      </w:r>
    </w:p>
    <w:p w14:paraId="0904B4BD">
      <w:pPr>
        <w:spacing w:before="200" w:after="80"/>
      </w:pPr>
      <w:r>
        <w:rPr>
          <w:rFonts w:ascii="Calibri" w:hAnsi="Calibri"/>
          <w:b/>
          <w:color w:val="312E81"/>
          <w:sz w:val="24"/>
        </w:rPr>
        <w:t>Evidence Lab &amp; Commissioner Module</w:t>
      </w:r>
    </w:p>
    <w:p w14:paraId="620822F3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GPS geotagged + timestamped evidence photos with SHA-256 cryptographic hashing</w:t>
      </w:r>
    </w:p>
    <w:p w14:paraId="3107D380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Commissioner toolkit: field visit logs, canvas sketch, witness audio</w:t>
      </w:r>
    </w:p>
    <w:p w14:paraId="46751F0B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Full report generator with chain-of-custody verification</w:t>
      </w:r>
    </w:p>
    <w:p w14:paraId="22860E57">
      <w:pPr>
        <w:spacing w:before="200" w:after="80"/>
      </w:pPr>
      <w:r>
        <w:rPr>
          <w:rFonts w:ascii="Calibri" w:hAnsi="Calibri"/>
          <w:b/>
          <w:color w:val="312E81"/>
          <w:sz w:val="24"/>
        </w:rPr>
        <w:t>AI Legal Assistant (Gemini 2.0 Flash)</w:t>
      </w:r>
    </w:p>
    <w:p w14:paraId="646FA7B7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Natural language Q&amp;A across BNS, BNSS, BSA, CPC, Constitution</w:t>
      </w:r>
    </w:p>
    <w:p w14:paraId="47D45AC8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Zero client-side API key exposure — all calls via secure Edge Functions</w:t>
      </w:r>
    </w:p>
    <w:p w14:paraId="2462DF2B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Context-aware case research and draft generation</w:t>
      </w:r>
    </w:p>
    <w:p w14:paraId="426A827D">
      <w:pPr>
        <w:spacing w:before="200" w:after="80"/>
      </w:pPr>
      <w:r>
        <w:rPr>
          <w:rFonts w:ascii="Calibri" w:hAnsi="Calibri"/>
          <w:b/>
          <w:color w:val="312E81"/>
          <w:sz w:val="24"/>
        </w:rPr>
        <w:t>Legal Library &amp; Calculators</w:t>
      </w:r>
    </w:p>
    <w:p w14:paraId="5FFAD73E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Full searchable text of 9 Indian statutes</w:t>
      </w:r>
    </w:p>
    <w:p w14:paraId="03D4213B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8 interactive calculators: Court Fee, Stamp Duty, Limitation, MACT, Maintenance, Partition, Interest, Delay</w:t>
      </w:r>
    </w:p>
    <w:p w14:paraId="6F4F8DD0">
      <w:pPr>
        <w:spacing w:before="200" w:after="80"/>
      </w:pPr>
      <w:r>
        <w:rPr>
          <w:rFonts w:ascii="Calibri" w:hAnsi="Calibri"/>
          <w:b/>
          <w:color w:val="312E81"/>
          <w:sz w:val="24"/>
        </w:rPr>
        <w:t>Communication Suite</w:t>
      </w:r>
    </w:p>
    <w:p w14:paraId="4E4C9188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Chambers Chat: Real-time firm-wide messaging (WebSockets)</w:t>
      </w:r>
    </w:p>
    <w:p w14:paraId="75560BCA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Direct Messages: Advocate-to-advocate chat with attachments</w:t>
      </w:r>
    </w:p>
    <w:p w14:paraId="2F27713F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Broadcast System: Push notices to all firm members</w:t>
      </w:r>
    </w:p>
    <w:p w14:paraId="45DFFE94">
      <w:pPr>
        <w:spacing w:before="200" w:after="80"/>
      </w:pPr>
      <w:r>
        <w:rPr>
          <w:rFonts w:ascii="Calibri" w:hAnsi="Calibri"/>
          <w:b/>
          <w:color w:val="312E81"/>
          <w:sz w:val="24"/>
        </w:rPr>
        <w:t>Bar Association Platform (BarDesk)</w:t>
      </w:r>
    </w:p>
    <w:p w14:paraId="40318AC9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Digital membership cards with QR verification</w:t>
      </w:r>
    </w:p>
    <w:p w14:paraId="39B07763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Election nominee voting, public notices, event management</w:t>
      </w:r>
    </w:p>
    <w:p w14:paraId="795F481B">
      <w:pPr>
        <w:spacing w:before="200" w:after="80"/>
      </w:pPr>
      <w:r>
        <w:rPr>
          <w:rFonts w:ascii="Calibri" w:hAnsi="Calibri"/>
          <w:b/>
          <w:color w:val="312E81"/>
          <w:sz w:val="24"/>
        </w:rPr>
        <w:t>Citizen Portal</w:t>
      </w:r>
    </w:p>
    <w:p w14:paraId="4556B3CF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Case status tracking for litigants</w:t>
      </w:r>
    </w:p>
    <w:p w14:paraId="5C091C14">
      <w:pPr>
        <w:pStyle w:val="23"/>
        <w:spacing w:before="20" w:after="40"/>
      </w:pPr>
      <w:r>
        <w:rPr>
          <w:rFonts w:ascii="Calibri" w:hAnsi="Calibri"/>
          <w:color w:val="334155"/>
          <w:sz w:val="20"/>
        </w:rPr>
        <w:t>Know Your Rights guide and legal tools access</w:t>
      </w:r>
    </w:p>
    <w:p w14:paraId="6B7A0FB7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04. </w:t>
      </w:r>
      <w:r>
        <w:rPr>
          <w:rFonts w:ascii="Calibri" w:hAnsi="Calibri"/>
          <w:b/>
          <w:color w:val="0F172A"/>
          <w:sz w:val="32"/>
        </w:rPr>
        <w:t>Technology Stack</w:t>
      </w:r>
    </w:p>
    <w:p w14:paraId="49B189F8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456"/>
        <w:gridCol w:w="4320"/>
      </w:tblGrid>
      <w:tr w14:paraId="446EC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2918C634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345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20A09BAB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w="432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081C28F2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 w14:paraId="1411A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A96102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Mobile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30C898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Flutter 3.29 / Dart 3.7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472B7E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Single codebase, 60 FPS native performance</w:t>
            </w:r>
          </w:p>
        </w:tc>
      </w:tr>
      <w:tr w14:paraId="2A924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1BD2B1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State Management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97787A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Riverpod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A69BE2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Type-safe, testable, compile-time checked</w:t>
            </w:r>
          </w:p>
        </w:tc>
      </w:tr>
      <w:tr w14:paraId="3BCA1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59CF04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Routing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4AAD37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GoRouter 14.x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EE9BAD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Declarative navigation with auth guards</w:t>
            </w:r>
          </w:p>
        </w:tc>
      </w:tr>
      <w:tr w14:paraId="64E9F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EA1899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Offline Database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18A94C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SQLite (sqflite)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58E457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Full offline case/hearing/client access</w:t>
            </w:r>
          </w:p>
        </w:tc>
      </w:tr>
      <w:tr w14:paraId="33F7D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73F4BE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Backend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51B657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Supabase (PostgreSQL 15)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9C9ADC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Managed infra, built-in RLS, auth, realtime</w:t>
            </w:r>
          </w:p>
        </w:tc>
      </w:tr>
      <w:tr w14:paraId="7B529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D2D261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Authentication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01CCD1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PKCE + JWT + OAuth 2.0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EF1967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Industry-standard, refresh token rotation</w:t>
            </w:r>
          </w:p>
        </w:tc>
      </w:tr>
      <w:tr w14:paraId="49FBD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E207E4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AI Engine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04A6BB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Google Gemini 2.0 Flash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0F5DDB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Low-latency legal NLP via server-side proxy</w:t>
            </w:r>
          </w:p>
        </w:tc>
      </w:tr>
      <w:tr w14:paraId="39835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19A3CE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PDF Engine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FDB451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iLovePDF API (proxied)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9BEF82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Compress, merge, convert, OCR</w:t>
            </w:r>
          </w:p>
        </w:tc>
      </w:tr>
      <w:tr w14:paraId="3F40A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4C65A2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Object Storage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3A5DBE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Cloudflare R2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E066B3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S3-compatible, zero egress cost</w:t>
            </w:r>
          </w:p>
        </w:tc>
      </w:tr>
      <w:tr w14:paraId="4A53E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8D5006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Push Notifications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AD59DE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Firebase Cloud Messaging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13A075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V1 HTTP API with topic routing</w:t>
            </w:r>
          </w:p>
        </w:tc>
      </w:tr>
      <w:tr w14:paraId="18944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9D6DEA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CI/CD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D782B1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GitHub Actions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B6FA94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Auto-build signed APK on every push</w:t>
            </w:r>
          </w:p>
        </w:tc>
      </w:tr>
      <w:tr w14:paraId="54862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961792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Responsive UI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71AAA2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flutter_screenutil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928FB7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390×844 baseline, tested 320dp–430dp+</w:t>
            </w:r>
          </w:p>
        </w:tc>
      </w:tr>
    </w:tbl>
    <w:p w14:paraId="68CB2440">
      <w:pPr>
        <w:spacing w:after="80"/>
      </w:pPr>
    </w:p>
    <w:p w14:paraId="76343517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05. </w:t>
      </w:r>
      <w:r>
        <w:rPr>
          <w:rFonts w:ascii="Calibri" w:hAnsi="Calibri"/>
          <w:b/>
          <w:color w:val="0F172A"/>
          <w:sz w:val="32"/>
        </w:rPr>
        <w:t>System Architecture</w:t>
      </w:r>
    </w:p>
    <w:p w14:paraId="2533ED76">
      <w:pPr>
        <w:pBdr>
          <w:bottom w:val="single" w:color="2563EB" w:sz="6" w:space="1"/>
        </w:pBdr>
        <w:spacing w:before="0" w:after="80"/>
      </w:pPr>
    </w:p>
    <w:p w14:paraId="2EE80499">
      <w:pPr>
        <w:spacing w:before="0" w:after="200"/>
      </w:pPr>
      <w:r>
        <w:rPr>
          <w:rFonts w:ascii="Calibri" w:hAnsi="Calibri"/>
          <w:b w:val="0"/>
          <w:i w:val="0"/>
          <w:color w:val="334155"/>
          <w:sz w:val="21"/>
        </w:rPr>
        <w:t>CaseFlow employs a Distributed Client-Server &amp; Edge Architecture. The client is a reactive Flutter application with Riverpod state management and SQLite offline storage. The backend leverages Supabase (PostgreSQL, Realtime, Auth) with Deno Edge Functions and Cloudflare R2.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456"/>
        <w:gridCol w:w="4320"/>
      </w:tblGrid>
      <w:tr w14:paraId="2E935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3E3ECDD4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345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72394F11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02326AA8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Responsibilities</w:t>
            </w:r>
          </w:p>
        </w:tc>
      </w:tr>
      <w:tr w14:paraId="5B71E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E46AD7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Client (Mobile)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8A7FCB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Flutter 3.29 · Riverpod · SQLite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8D46BF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UI rendering, offline caching, state management</w:t>
            </w:r>
          </w:p>
        </w:tc>
      </w:tr>
      <w:tr w14:paraId="5480D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5D3A5E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Client (Web)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49E86B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React 18 · Vite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0F246C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Admin dashboard, analytics, firm management</w:t>
            </w:r>
          </w:p>
        </w:tc>
      </w:tr>
      <w:tr w14:paraId="57C1F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CAC720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API Gateway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4E6FD5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Supabase PostgREST · Realtime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9FA50B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REST APIs, WebSocket streams, auth middleware</w:t>
            </w:r>
          </w:p>
        </w:tc>
      </w:tr>
      <w:tr w14:paraId="3D8B5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00DA83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Database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B4CBF2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PostgreSQL 15 · RLS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D34F12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Data persistence, row-level security enforcement</w:t>
            </w:r>
          </w:p>
        </w:tc>
      </w:tr>
      <w:tr w14:paraId="04B9D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B39438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Edge Functions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142471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Deno Serverless (3 functions)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138C01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Gemini proxy, PDF proxy, FCM cron</w:t>
            </w:r>
          </w:p>
        </w:tc>
      </w:tr>
      <w:tr w14:paraId="2636C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2AD9F0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Storage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6A3956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Cloudflare R2 + Supabase Storage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D5EDF0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Documents, evidence photos, chat attachments</w:t>
            </w:r>
          </w:p>
        </w:tc>
      </w:tr>
      <w:tr w14:paraId="6D873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4C1E06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Notifications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66B0ED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Firebase Cloud Messaging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87453C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Push reminders, hearing alerts, DM notifications</w:t>
            </w:r>
          </w:p>
        </w:tc>
      </w:tr>
    </w:tbl>
    <w:p w14:paraId="5CD8D676">
      <w:pPr>
        <w:spacing w:after="80"/>
      </w:pPr>
    </w:p>
    <w:p w14:paraId="5A1078E2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06. </w:t>
      </w:r>
      <w:r>
        <w:rPr>
          <w:rFonts w:ascii="Calibri" w:hAnsi="Calibri"/>
          <w:b/>
          <w:color w:val="0F172A"/>
          <w:sz w:val="32"/>
        </w:rPr>
        <w:t>Security &amp; Compliance</w:t>
      </w:r>
    </w:p>
    <w:p w14:paraId="1EBADAE4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B245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4464279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Security Feature</w:t>
            </w:r>
          </w:p>
        </w:tc>
        <w:tc>
          <w:tcPr>
            <w:tcW w:w="648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5B3AF6C3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 w14:paraId="1B85F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5CB3FB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Row Level Security (RLS)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B591D9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Enforced on 100% of database tables</w:t>
            </w:r>
          </w:p>
        </w:tc>
      </w:tr>
      <w:tr w14:paraId="3DB16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F0600D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API Key Isolation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EDA58F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Gemini &amp; PDF keys stored as Edge Function secrets — never in client binary</w:t>
            </w:r>
          </w:p>
        </w:tc>
      </w:tr>
      <w:tr w14:paraId="1F366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3CAB63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Evidence Integrity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A8380E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SHA-256 cryptographic hashing on all evidence photos</w:t>
            </w:r>
          </w:p>
        </w:tc>
      </w:tr>
      <w:tr w14:paraId="46272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79D6DD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Authentication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23808E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PKCE flow with refresh token rotation</w:t>
            </w:r>
          </w:p>
        </w:tc>
      </w:tr>
      <w:tr w14:paraId="766E3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35E6D7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Data Isolation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1AD809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Firm-visibility OR-filter — users see only own + firm data</w:t>
            </w:r>
          </w:p>
        </w:tc>
      </w:tr>
      <w:tr w14:paraId="0C548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9D6C25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Encrypted Storage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6E8A95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At-rest encryption on all backend storage</w:t>
            </w:r>
          </w:p>
        </w:tc>
      </w:tr>
      <w:tr w14:paraId="4743A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8E9038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Audit Logging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D935F9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Full operation audit trail with user attribution</w:t>
            </w:r>
          </w:p>
        </w:tc>
      </w:tr>
      <w:tr w14:paraId="2502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DF168B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Architecture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AAF931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ISO/IEC 27001 compliant design patterns</w:t>
            </w:r>
          </w:p>
        </w:tc>
      </w:tr>
    </w:tbl>
    <w:p w14:paraId="226F7568">
      <w:pPr>
        <w:spacing w:after="80"/>
      </w:pPr>
    </w:p>
    <w:p w14:paraId="70463222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07. </w:t>
      </w:r>
      <w:r>
        <w:rPr>
          <w:rFonts w:ascii="Calibri" w:hAnsi="Calibri"/>
          <w:b/>
          <w:color w:val="0F172A"/>
          <w:sz w:val="32"/>
        </w:rPr>
        <w:t>Performance Benchmarks</w:t>
      </w:r>
    </w:p>
    <w:p w14:paraId="25FAB5D3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160"/>
        <w:gridCol w:w="5328"/>
      </w:tblGrid>
      <w:tr w14:paraId="016CC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2F5FBEBC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w="216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7A1D7055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w="5328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3EB215FB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 w14:paraId="23A5E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FD504D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Cold Start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4C4D64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&lt; 2.0 seconds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2C8A84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Riverpod lazy initialization</w:t>
            </w:r>
          </w:p>
        </w:tc>
      </w:tr>
      <w:tr w14:paraId="3BB1E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152477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Screen Navigation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CD9B51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&lt; 100ms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888FC4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State caching + pre-built routes</w:t>
            </w:r>
          </w:p>
        </w:tc>
      </w:tr>
      <w:tr w14:paraId="2297C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74C9BD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Scroll Performance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A663BB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60 FPS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19146C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Paginated lists, cached network images</w:t>
            </w:r>
          </w:p>
        </w:tc>
      </w:tr>
      <w:tr w14:paraId="29C37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A520E1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Dashboard Load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F46A4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~3× faster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F2911C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Future.wait() parallel stat queries</w:t>
            </w:r>
          </w:p>
        </w:tc>
      </w:tr>
      <w:tr w14:paraId="48F89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44F6FD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Offline Access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9490F3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100% reads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323B77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SQLite-backed complete offline mode</w:t>
            </w:r>
          </w:p>
        </w:tc>
      </w:tr>
      <w:tr w14:paraId="42BF6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9A1B0E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Push Delivery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5860AA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&lt; 5 seconds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58FD9E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FCM V1 HTTP API + topic routing</w:t>
            </w:r>
          </w:p>
        </w:tc>
      </w:tr>
      <w:tr w14:paraId="54683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753F08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Uptime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6354E8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99.9%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354E43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Supabase managed + Cloudflare edge</w:t>
            </w:r>
          </w:p>
        </w:tc>
      </w:tr>
    </w:tbl>
    <w:p w14:paraId="34598FD3">
      <w:pPr>
        <w:spacing w:after="80"/>
      </w:pPr>
    </w:p>
    <w:p w14:paraId="6A58F210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08. </w:t>
      </w:r>
      <w:r>
        <w:rPr>
          <w:rFonts w:ascii="Calibri" w:hAnsi="Calibri"/>
          <w:b/>
          <w:color w:val="0F172A"/>
          <w:sz w:val="32"/>
        </w:rPr>
        <w:t>User Personas &amp; Market Fit</w:t>
      </w:r>
    </w:p>
    <w:p w14:paraId="4E8716B5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600"/>
        <w:gridCol w:w="3600"/>
      </w:tblGrid>
      <w:tr w14:paraId="606FC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6A9F661D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Persona</w:t>
            </w:r>
          </w:p>
        </w:tc>
        <w:tc>
          <w:tcPr>
            <w:tcW w:w="360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16157C7A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Pain Points Solved</w:t>
            </w:r>
          </w:p>
        </w:tc>
        <w:tc>
          <w:tcPr>
            <w:tcW w:w="360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2B6CB8EA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Success Metrics</w:t>
            </w:r>
          </w:p>
        </w:tc>
      </w:tr>
      <w:tr w14:paraId="5FAEC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CC8457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Senior Advocate / Partner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06F67B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Firm oversight, revenue tracking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994D47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&lt; 2s daily oversight per case</w:t>
            </w:r>
          </w:p>
        </w:tc>
      </w:tr>
      <w:tr w14:paraId="1126A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356000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Junior Advocate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75BB61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Research bottleneck, court diary chaos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3552C8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50% faster research &amp; drafting</w:t>
            </w:r>
          </w:p>
        </w:tc>
      </w:tr>
      <w:tr w14:paraId="3790E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A399E7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Court Clerk / Assistant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7E74F2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Filing deadlines, document management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6D71E8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0 missed filing deadlines</w:t>
            </w:r>
          </w:p>
        </w:tc>
      </w:tr>
      <w:tr w14:paraId="43CBC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CBE183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Citizen Litigant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7E6739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Case opacity, legal awareness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B23641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Transparent real-time updates</w:t>
            </w:r>
          </w:p>
        </w:tc>
      </w:tr>
    </w:tbl>
    <w:p w14:paraId="09D9A4E0">
      <w:pPr>
        <w:spacing w:after="80"/>
      </w:pPr>
    </w:p>
    <w:p w14:paraId="178FC680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09. </w:t>
      </w:r>
      <w:r>
        <w:rPr>
          <w:rFonts w:ascii="Calibri" w:hAnsi="Calibri"/>
          <w:b/>
          <w:color w:val="0F172A"/>
          <w:sz w:val="32"/>
        </w:rPr>
        <w:t>Competitive Differentiation</w:t>
      </w:r>
    </w:p>
    <w:p w14:paraId="21892CBA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4032"/>
        <w:gridCol w:w="3168"/>
      </w:tblGrid>
      <w:tr w14:paraId="008D6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4BAC8E49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w="4032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6D9EBA2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CaseFlow</w:t>
            </w:r>
          </w:p>
        </w:tc>
        <w:tc>
          <w:tcPr>
            <w:tcW w:w="3168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360897AD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Traditional Apps</w:t>
            </w:r>
          </w:p>
        </w:tc>
      </w:tr>
      <w:tr w14:paraId="12D21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9EC8CA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Offline-First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86FD55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✓ Full SQLite cache — works in court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14B5C6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✗ Requires internet</w:t>
            </w:r>
          </w:p>
        </w:tc>
      </w:tr>
      <w:tr w14:paraId="08389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CBC302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AI Legal Research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F3CDB4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✓ Gemini 2.0 Flash with secure proxy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8D937F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✗ No AI integration</w:t>
            </w:r>
          </w:p>
        </w:tc>
      </w:tr>
      <w:tr w14:paraId="31580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BAB035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Evidence Hashing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0D9E10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✓ SHA-256 chain-of-custody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E6BFA5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✗ No integrity verification</w:t>
            </w:r>
          </w:p>
        </w:tc>
      </w:tr>
      <w:tr w14:paraId="76B77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8DC3AB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Real-time Chat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7A84DC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✓ WebSocket chambers + DMs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610259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✗ Relies on WhatsApp</w:t>
            </w:r>
          </w:p>
        </w:tc>
      </w:tr>
      <w:tr w14:paraId="03852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34E716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Bar Association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323C10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✓ Full governance platform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6F3196F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✗ Not covered</w:t>
            </w:r>
          </w:p>
        </w:tc>
      </w:tr>
      <w:tr w14:paraId="2824E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B7FA32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Citizen Portal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0C2F9B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✓ Case tracking + Know Your Rights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BE3C75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✗ Advocate-only</w:t>
            </w:r>
          </w:p>
        </w:tc>
      </w:tr>
      <w:tr w14:paraId="2B73F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9A19C9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Indian Legal Focus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5302F7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✓ BNS/BNSS/BSA/CPC native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6A8EA00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✗ Generic or Western-focused</w:t>
            </w:r>
          </w:p>
        </w:tc>
      </w:tr>
    </w:tbl>
    <w:p w14:paraId="0FD0144F">
      <w:pPr>
        <w:spacing w:after="80"/>
      </w:pPr>
    </w:p>
    <w:p w14:paraId="5507C267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10. </w:t>
      </w:r>
      <w:r>
        <w:rPr>
          <w:rFonts w:ascii="Calibri" w:hAnsi="Calibri"/>
          <w:b/>
          <w:color w:val="0F172A"/>
          <w:sz w:val="32"/>
        </w:rPr>
        <w:t>Product Scale</w:t>
      </w:r>
    </w:p>
    <w:p w14:paraId="7FE4A99E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61931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05BD3E57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720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04919A35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State</w:t>
            </w:r>
          </w:p>
        </w:tc>
      </w:tr>
      <w:tr w14:paraId="0B173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E51F4A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Codebase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4EFF4C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80,000+ lines of production Dart/Flutter code</w:t>
            </w:r>
          </w:p>
        </w:tc>
      </w:tr>
      <w:tr w14:paraId="7F3C1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443424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Screens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69BC2B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36 fully functional screens</w:t>
            </w:r>
          </w:p>
        </w:tc>
      </w:tr>
      <w:tr w14:paraId="5665C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D37EE9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Components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62E037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40+ reusable widget library</w:t>
            </w:r>
          </w:p>
        </w:tc>
      </w:tr>
      <w:tr w14:paraId="0168C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5D3BE3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Database Tables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BA0BD9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15+ with full RLS policies</w:t>
            </w:r>
          </w:p>
        </w:tc>
      </w:tr>
      <w:tr w14:paraId="2184A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1F759C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Edge Functions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C62416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3 serverless functions (AI, PDF, Push)</w:t>
            </w:r>
          </w:p>
        </w:tc>
      </w:tr>
      <w:tr w14:paraId="64499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6C6EDD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Legal Content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5A7F45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9 Indian statutes fully digitized</w:t>
            </w:r>
          </w:p>
        </w:tc>
      </w:tr>
      <w:tr w14:paraId="317F6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746B7B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Calculators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D3F290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8 interactive legal calculators</w:t>
            </w:r>
          </w:p>
        </w:tc>
      </w:tr>
      <w:tr w14:paraId="4AE38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DBD0EC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CI/CD</w:t>
            </w:r>
          </w:p>
        </w:tc>
        <w:tc>
          <w:tcPr>
            <w:tcW w:w="7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4CFD26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Fully automated push-to-APK pipeline</w:t>
            </w:r>
          </w:p>
        </w:tc>
      </w:tr>
    </w:tbl>
    <w:p w14:paraId="01352FC3">
      <w:pPr>
        <w:spacing w:after="80"/>
      </w:pPr>
    </w:p>
    <w:p w14:paraId="14F125F9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11. </w:t>
      </w:r>
      <w:r>
        <w:rPr>
          <w:rFonts w:ascii="Calibri" w:hAnsi="Calibri"/>
          <w:b/>
          <w:color w:val="0F172A"/>
          <w:sz w:val="32"/>
        </w:rPr>
        <w:t>Roadmap</w:t>
      </w:r>
    </w:p>
    <w:p w14:paraId="0EA0DE87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920"/>
      </w:tblGrid>
      <w:tr w14:paraId="3F52C5A3">
        <w:trPr>
          <w:jc w:val="center"/>
        </w:trPr>
        <w:tc>
          <w:tcPr>
            <w:tcW w:w="216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51B1CF5A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w="792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7800129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</w:tr>
      <w:tr w14:paraId="105AF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57C459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Q3 2026</w:t>
            </w:r>
          </w:p>
        </w:tc>
        <w:tc>
          <w:tcPr>
            <w:tcW w:w="79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D90AFB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Public Beta launch on Google Play Store</w:t>
            </w:r>
          </w:p>
        </w:tc>
      </w:tr>
      <w:tr w14:paraId="4897F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CA6EE4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Q4 2026</w:t>
            </w:r>
          </w:p>
        </w:tc>
        <w:tc>
          <w:tcPr>
            <w:tcW w:w="79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8DA952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Bar Association pilot programs (3–5 associations)</w:t>
            </w:r>
          </w:p>
        </w:tc>
      </w:tr>
      <w:tr w14:paraId="688DC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F9D082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Q1 2027</w:t>
            </w:r>
          </w:p>
        </w:tc>
        <w:tc>
          <w:tcPr>
            <w:tcW w:w="79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37A3FA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iOS release, advanced analytics dashboard</w:t>
            </w:r>
          </w:p>
        </w:tc>
      </w:tr>
      <w:tr w14:paraId="5739D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E5148D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Q2 2027</w:t>
            </w:r>
          </w:p>
        </w:tc>
        <w:tc>
          <w:tcPr>
            <w:tcW w:w="79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9B0C9EB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eCourts API deep integration, multi-language support</w:t>
            </w:r>
          </w:p>
        </w:tc>
      </w:tr>
      <w:tr w14:paraId="5C0F6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C17704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Q3 2027</w:t>
            </w:r>
          </w:p>
        </w:tc>
        <w:tc>
          <w:tcPr>
            <w:tcW w:w="79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EF5FA3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SaaS monetization — Professional &amp; Enterprise tiers</w:t>
            </w:r>
          </w:p>
        </w:tc>
      </w:tr>
    </w:tbl>
    <w:p w14:paraId="0209F375">
      <w:pPr>
        <w:spacing w:after="80"/>
      </w:pPr>
    </w:p>
    <w:p w14:paraId="5F07D4D0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12. </w:t>
      </w:r>
      <w:r>
        <w:rPr>
          <w:rFonts w:ascii="Calibri" w:hAnsi="Calibri"/>
          <w:b/>
          <w:color w:val="0F172A"/>
          <w:sz w:val="32"/>
        </w:rPr>
        <w:t>Team &amp; Contact</w:t>
      </w:r>
    </w:p>
    <w:p w14:paraId="7CBC25BA">
      <w:pPr>
        <w:pBdr>
          <w:bottom w:val="single" w:color="2563EB" w:sz="6" w:space="1"/>
        </w:pBdr>
        <w:spacing w:before="0"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67FD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525BF903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6480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0B385743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</w:tr>
      <w:tr w14:paraId="5E6AF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BDE2677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Founder &amp; Lead Developer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35392C4">
            <w:pPr>
              <w:spacing w:before="60" w:after="60"/>
              <w:rPr>
                <w:rFonts w:hint="default"/>
                <w:lang w:val="en-IN"/>
              </w:rPr>
            </w:pPr>
            <w:r>
              <w:rPr>
                <w:rFonts w:ascii="Calibri" w:hAnsi="Calibri"/>
                <w:color w:val="334155"/>
                <w:sz w:val="18"/>
              </w:rPr>
              <w:t>Amjath</w:t>
            </w:r>
            <w:r>
              <w:rPr>
                <w:rFonts w:hint="default" w:ascii="Calibri" w:hAnsi="Calibri"/>
                <w:color w:val="334155"/>
                <w:sz w:val="18"/>
                <w:lang w:val="en-IN"/>
              </w:rPr>
              <w:t>,Aadil,Mohamed Nazeem.</w:t>
            </w:r>
            <w:bookmarkStart w:id="0" w:name="_GoBack"/>
            <w:bookmarkEnd w:id="0"/>
          </w:p>
        </w:tc>
      </w:tr>
      <w:tr w14:paraId="3F32F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83E9E0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Mentored By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AF0CB0A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Ananthan Ayyasamy</w:t>
            </w:r>
          </w:p>
        </w:tc>
      </w:tr>
    </w:tbl>
    <w:p w14:paraId="5F48243A">
      <w:pPr>
        <w:spacing w:after="80"/>
      </w:pPr>
    </w:p>
    <w:p w14:paraId="13E9FCCE">
      <w:pPr>
        <w:spacing w:before="120" w:after="120"/>
      </w:pPr>
      <w:r>
        <w:rPr>
          <w:rFonts w:ascii="Calibri" w:hAnsi="Calibri"/>
          <w:b w:val="0"/>
          <w:i w:val="0"/>
          <w:color w:val="2563EB"/>
          <w:sz w:val="20"/>
        </w:rPr>
        <w:t>Repository: github.com/AMJATH604/Caseflow_Final</w:t>
      </w:r>
    </w:p>
    <w:p w14:paraId="177FA2FF">
      <w:pPr>
        <w:spacing w:before="360" w:after="160"/>
      </w:pPr>
      <w:r>
        <w:rPr>
          <w:rFonts w:ascii="Calibri" w:hAnsi="Calibri"/>
          <w:b/>
          <w:color w:val="2563EB"/>
          <w:sz w:val="32"/>
        </w:rPr>
        <w:t xml:space="preserve">A. </w:t>
      </w:r>
      <w:r>
        <w:rPr>
          <w:rFonts w:ascii="Calibri" w:hAnsi="Calibri"/>
          <w:b/>
          <w:color w:val="0F172A"/>
          <w:sz w:val="32"/>
        </w:rPr>
        <w:t>Appendix — Documentation Suite</w:t>
      </w:r>
    </w:p>
    <w:p w14:paraId="75F1BB68">
      <w:pPr>
        <w:pBdr>
          <w:bottom w:val="single" w:color="2563EB" w:sz="6" w:space="1"/>
        </w:pBdr>
        <w:spacing w:before="0" w:after="80"/>
      </w:pPr>
    </w:p>
    <w:p w14:paraId="6496AA20">
      <w:pPr>
        <w:spacing w:before="0" w:after="160"/>
      </w:pPr>
      <w:r>
        <w:rPr>
          <w:rFonts w:ascii="Calibri" w:hAnsi="Calibri"/>
          <w:b w:val="0"/>
          <w:i w:val="0"/>
          <w:color w:val="334155"/>
          <w:sz w:val="21"/>
        </w:rPr>
        <w:t>For deep-dive technical details, the following documents are available on request: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4032"/>
        <w:gridCol w:w="5472"/>
      </w:tblGrid>
      <w:tr w14:paraId="002A5D6E">
        <w:trPr>
          <w:jc w:val="center"/>
        </w:trPr>
        <w:tc>
          <w:tcPr>
            <w:tcW w:w="57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7F5EAF36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032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54563C15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w="5472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</w:tcPr>
          <w:p w14:paraId="1CF55665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 w14:paraId="6F947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FF38673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34D654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Product Requirement Document (PRD)</w:t>
            </w:r>
          </w:p>
        </w:tc>
        <w:tc>
          <w:tcPr>
            <w:tcW w:w="5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98DE53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User personas, feature specs, RICE priority matrix</w:t>
            </w:r>
          </w:p>
        </w:tc>
      </w:tr>
      <w:tr w14:paraId="1089D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2B5A37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AD4D536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Technical Requirement Document (TRD)</w:t>
            </w:r>
          </w:p>
        </w:tc>
        <w:tc>
          <w:tcPr>
            <w:tcW w:w="5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DC09778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System architecture, data flow, repository pattern</w:t>
            </w:r>
          </w:p>
        </w:tc>
      </w:tr>
      <w:tr w14:paraId="03115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B6BE89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7D4CD2C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App Flow &amp; UI/UX Design Brief</w:t>
            </w:r>
          </w:p>
        </w:tc>
        <w:tc>
          <w:tcPr>
            <w:tcW w:w="5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47FE68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Screen navigation, interaction patterns, design system</w:t>
            </w:r>
          </w:p>
        </w:tc>
      </w:tr>
      <w:tr w14:paraId="095A7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FAECDC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9C9CE69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Backend Schema Specification</w:t>
            </w:r>
          </w:p>
        </w:tc>
        <w:tc>
          <w:tcPr>
            <w:tcW w:w="5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A6B109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PostgreSQL tables, RLS policies, relationships</w:t>
            </w:r>
          </w:p>
        </w:tc>
      </w:tr>
      <w:tr w14:paraId="728B2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AF8AE2E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68BA5A1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Implementation Chronology</w:t>
            </w:r>
          </w:p>
        </w:tc>
        <w:tc>
          <w:tcPr>
            <w:tcW w:w="5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6AE07B2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Sprint-by-sprint build timeline</w:t>
            </w:r>
          </w:p>
        </w:tc>
      </w:tr>
      <w:tr w14:paraId="230E8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BB56444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w="40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286EC25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README</w:t>
            </w:r>
          </w:p>
        </w:tc>
        <w:tc>
          <w:tcPr>
            <w:tcW w:w="5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415B6FD"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Quick start, tech stack, CI/CD pipeline</w:t>
            </w:r>
          </w:p>
        </w:tc>
      </w:tr>
    </w:tbl>
    <w:p w14:paraId="5FE58D24">
      <w:pPr>
        <w:spacing w:after="80"/>
      </w:pPr>
    </w:p>
    <w:p w14:paraId="5782E025">
      <w:pPr>
        <w:spacing w:after="400"/>
      </w:pPr>
    </w:p>
    <w:p w14:paraId="454954E5">
      <w:pPr>
        <w:jc w:val="center"/>
      </w:pPr>
      <w:r>
        <w:rPr>
          <w:rFonts w:ascii="Calibri" w:hAnsi="Calibri"/>
          <w:b/>
          <w:color w:val="0F172A"/>
          <w:sz w:val="22"/>
        </w:rPr>
        <w:t>CaseFlow — The Operating System for Indian Legal Practice</w:t>
      </w:r>
    </w:p>
    <w:p w14:paraId="75205F42">
      <w:pPr>
        <w:jc w:val="center"/>
      </w:pPr>
      <w:r>
        <w:rPr>
          <w:rFonts w:ascii="Calibri" w:hAnsi="Calibri"/>
          <w:i/>
          <w:color w:val="64748B"/>
          <w:sz w:val="18"/>
        </w:rPr>
        <w:t>Built with ❤ for the Indian legal community</w:t>
      </w:r>
    </w:p>
    <w:sectPr>
      <w:pgSz w:w="12240" w:h="15840"/>
      <w:pgMar w:top="864" w:right="1152" w:bottom="864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1D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1231</Words>
  <Characters>7713</Characters>
  <Lines>0</Lines>
  <Paragraphs>0</Paragraphs>
  <TotalTime>31</TotalTime>
  <ScaleCrop>false</ScaleCrop>
  <LinksUpToDate>false</LinksUpToDate>
  <CharactersWithSpaces>8657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AMJATH M</cp:lastModifiedBy>
  <dcterms:modified xsi:type="dcterms:W3CDTF">2026-09-06T06:03:20Z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A945811E93044DC6883FC10D3257861B_12</vt:lpwstr>
  </property>
</Properties>
</file>