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4691F" w14:textId="77777777" w:rsidR="007E5A72" w:rsidRPr="00B54081" w:rsidRDefault="00B54081">
      <w:pPr>
        <w:rPr>
          <w:rFonts w:ascii="Merriweather" w:hAnsi="Merriweather"/>
          <w:b/>
          <w:sz w:val="36"/>
        </w:rPr>
      </w:pPr>
      <w:r w:rsidRPr="00B54081">
        <w:rPr>
          <w:rFonts w:ascii="Merriweather" w:hAnsi="Merriweather"/>
          <w:b/>
          <w:noProof/>
          <w:sz w:val="36"/>
        </w:rPr>
        <w:drawing>
          <wp:anchor distT="0" distB="0" distL="114300" distR="114300" simplePos="0" relativeHeight="251658240" behindDoc="1" locked="0" layoutInCell="1" allowOverlap="1" wp14:anchorId="687FAC6A" wp14:editId="050656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2450" cy="609244"/>
            <wp:effectExtent l="0" t="0" r="0" b="635"/>
            <wp:wrapTight wrapText="bothSides">
              <wp:wrapPolygon edited="0">
                <wp:start x="0" y="0"/>
                <wp:lineTo x="0" y="20947"/>
                <wp:lineTo x="20855" y="20947"/>
                <wp:lineTo x="2085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le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0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4081">
        <w:rPr>
          <w:rFonts w:ascii="Merriweather" w:hAnsi="Merriweather"/>
          <w:b/>
          <w:sz w:val="36"/>
        </w:rPr>
        <w:t>Digital Bytes</w:t>
      </w:r>
    </w:p>
    <w:p w14:paraId="48B1C12C" w14:textId="77777777" w:rsidR="00B54081" w:rsidRPr="00B54081" w:rsidRDefault="00B54081">
      <w:pPr>
        <w:rPr>
          <w:rFonts w:ascii="Merriweather" w:hAnsi="Merriweather"/>
          <w:i/>
          <w:sz w:val="28"/>
        </w:rPr>
      </w:pPr>
      <w:r w:rsidRPr="00B54081">
        <w:rPr>
          <w:rFonts w:ascii="Merriweather" w:hAnsi="Merriweather"/>
          <w:i/>
          <w:sz w:val="28"/>
        </w:rPr>
        <w:t>November 17, 2022</w:t>
      </w:r>
    </w:p>
    <w:p w14:paraId="664C9903" w14:textId="77777777" w:rsidR="00B54081" w:rsidRPr="00B54081" w:rsidRDefault="00B54081">
      <w:pPr>
        <w:rPr>
          <w:rFonts w:ascii="Merriweather" w:hAnsi="Merriweather"/>
          <w:b/>
          <w:sz w:val="28"/>
        </w:rPr>
      </w:pPr>
      <w:r w:rsidRPr="00B54081">
        <w:rPr>
          <w:rFonts w:ascii="Merriweather" w:hAnsi="Merriweather"/>
          <w:b/>
          <w:sz w:val="28"/>
        </w:rPr>
        <w:t>FTCC Center for Faculty Development</w:t>
      </w:r>
    </w:p>
    <w:p w14:paraId="2396F4BD" w14:textId="77777777" w:rsidR="00B54081" w:rsidRDefault="00B54081">
      <w:pPr>
        <w:rPr>
          <w:rFonts w:ascii="Merriweather" w:hAnsi="Merriweather"/>
          <w:b/>
          <w:sz w:val="24"/>
        </w:rPr>
      </w:pPr>
    </w:p>
    <w:p w14:paraId="7137B8AB" w14:textId="77777777" w:rsidR="00B54081" w:rsidRPr="00B54081" w:rsidRDefault="00B54081">
      <w:pPr>
        <w:rPr>
          <w:rFonts w:ascii="Lucida Handwriting" w:hAnsi="Lucida Handwriting"/>
          <w:b/>
          <w:sz w:val="28"/>
        </w:rPr>
      </w:pPr>
      <w:r w:rsidRPr="00B54081">
        <w:rPr>
          <w:rFonts w:ascii="Lucida Handwriting" w:hAnsi="Lucida Handwriting"/>
          <w:b/>
          <w:sz w:val="28"/>
        </w:rPr>
        <w:t>Mentimeter:</w:t>
      </w:r>
    </w:p>
    <w:p w14:paraId="01B4794D" w14:textId="77777777" w:rsidR="00B54081" w:rsidRPr="00B54081" w:rsidRDefault="00D33179">
      <w:pPr>
        <w:rPr>
          <w:rFonts w:ascii="Merriweather" w:hAnsi="Merriweather"/>
          <w:b/>
          <w:sz w:val="24"/>
        </w:rPr>
      </w:pPr>
      <w:hyperlink r:id="rId8" w:history="1">
        <w:r w:rsidR="00B54081" w:rsidRPr="00B54081">
          <w:rPr>
            <w:rStyle w:val="Hyperlink"/>
            <w:rFonts w:ascii="Merriweather" w:hAnsi="Merriweather"/>
            <w:b/>
            <w:sz w:val="24"/>
          </w:rPr>
          <w:t>Workflow for Mentimeter</w:t>
        </w:r>
      </w:hyperlink>
    </w:p>
    <w:bookmarkStart w:id="0" w:name="_GoBack"/>
    <w:bookmarkEnd w:id="0"/>
    <w:p w14:paraId="17FD96DB" w14:textId="77777777" w:rsidR="00B54081" w:rsidRDefault="00D33179">
      <w:pPr>
        <w:rPr>
          <w:rFonts w:ascii="Merriweather" w:hAnsi="Merriweather"/>
          <w:b/>
          <w:sz w:val="24"/>
        </w:rPr>
      </w:pPr>
      <w:r>
        <w:fldChar w:fldCharType="begin"/>
      </w:r>
      <w:r>
        <w:instrText xml:space="preserve"> HYPERLINK "https://tel.</w:instrText>
      </w:r>
      <w:r>
        <w:instrText xml:space="preserve">yorksj.ac.uk/wp-content/uploads/2021/05/Research-on-Mentimeters-impact-in-an-educational-environment.pdf" </w:instrText>
      </w:r>
      <w:r>
        <w:fldChar w:fldCharType="separate"/>
      </w:r>
      <w:r w:rsidR="00B54081" w:rsidRPr="00B54081">
        <w:rPr>
          <w:rStyle w:val="Hyperlink"/>
          <w:rFonts w:ascii="Merriweather" w:hAnsi="Merriweather"/>
          <w:b/>
          <w:sz w:val="24"/>
        </w:rPr>
        <w:t>Research on the Impact of Mentimeter in Educational Environments</w:t>
      </w:r>
      <w:r>
        <w:rPr>
          <w:rStyle w:val="Hyperlink"/>
          <w:rFonts w:ascii="Merriweather" w:hAnsi="Merriweather"/>
          <w:b/>
          <w:sz w:val="24"/>
        </w:rPr>
        <w:fldChar w:fldCharType="end"/>
      </w:r>
    </w:p>
    <w:p w14:paraId="7690FB8A" w14:textId="77777777" w:rsidR="00B54081" w:rsidRDefault="00B54081">
      <w:pPr>
        <w:rPr>
          <w:rFonts w:ascii="Merriweather" w:hAnsi="Merriweather"/>
          <w:b/>
          <w:sz w:val="24"/>
        </w:rPr>
      </w:pPr>
    </w:p>
    <w:p w14:paraId="330ECEE0" w14:textId="77777777" w:rsidR="00B54081" w:rsidRDefault="00B54081">
      <w:pPr>
        <w:rPr>
          <w:rFonts w:ascii="Lucida Handwriting" w:hAnsi="Lucida Handwriting"/>
          <w:b/>
          <w:sz w:val="28"/>
        </w:rPr>
      </w:pPr>
      <w:r w:rsidRPr="00B54081">
        <w:rPr>
          <w:rFonts w:ascii="Lucida Handwriting" w:hAnsi="Lucida Handwriting"/>
          <w:b/>
          <w:sz w:val="28"/>
        </w:rPr>
        <w:t>Quizalize:</w:t>
      </w:r>
    </w:p>
    <w:p w14:paraId="5A233706" w14:textId="77777777" w:rsidR="00836E72" w:rsidRPr="00516EFE" w:rsidRDefault="00516EFE">
      <w:pPr>
        <w:rPr>
          <w:rStyle w:val="Hyperlink"/>
          <w:rFonts w:ascii="Merriweather" w:hAnsi="Merriweather"/>
          <w:b/>
          <w:sz w:val="24"/>
          <w:szCs w:val="24"/>
        </w:rPr>
      </w:pPr>
      <w:r w:rsidRPr="00516EFE">
        <w:rPr>
          <w:rFonts w:ascii="Merriweather" w:hAnsi="Merriweather"/>
          <w:b/>
          <w:sz w:val="24"/>
          <w:szCs w:val="24"/>
        </w:rPr>
        <w:fldChar w:fldCharType="begin"/>
      </w:r>
      <w:r w:rsidRPr="00516EFE">
        <w:rPr>
          <w:rFonts w:ascii="Merriweather" w:hAnsi="Merriweather"/>
          <w:b/>
          <w:sz w:val="24"/>
          <w:szCs w:val="24"/>
        </w:rPr>
        <w:instrText>HYPERLINK "https://app.tango.us/app/workflow/Workflow-with-Quizalize-6e25fe9762dd4906b5ce274b2c1742a8"</w:instrText>
      </w:r>
      <w:r w:rsidRPr="00516EFE">
        <w:rPr>
          <w:rFonts w:ascii="Merriweather" w:hAnsi="Merriweather"/>
          <w:b/>
          <w:sz w:val="24"/>
          <w:szCs w:val="24"/>
        </w:rPr>
        <w:fldChar w:fldCharType="separate"/>
      </w:r>
      <w:r w:rsidRPr="00516EFE">
        <w:rPr>
          <w:rStyle w:val="Hyperlink"/>
          <w:rFonts w:ascii="Merriweather" w:hAnsi="Merriweather"/>
          <w:b/>
          <w:sz w:val="24"/>
          <w:szCs w:val="24"/>
        </w:rPr>
        <w:t xml:space="preserve">Workflow for </w:t>
      </w:r>
      <w:proofErr w:type="spellStart"/>
      <w:r w:rsidRPr="00516EFE">
        <w:rPr>
          <w:rStyle w:val="Hyperlink"/>
          <w:rFonts w:ascii="Merriweather" w:hAnsi="Merriweather"/>
          <w:b/>
          <w:sz w:val="24"/>
          <w:szCs w:val="24"/>
        </w:rPr>
        <w:t>Quizalize</w:t>
      </w:r>
      <w:proofErr w:type="spellEnd"/>
    </w:p>
    <w:p w14:paraId="1402BE3E" w14:textId="77777777" w:rsidR="00B54081" w:rsidRDefault="00516EFE">
      <w:pPr>
        <w:rPr>
          <w:rFonts w:ascii="Merriweather" w:hAnsi="Merriweather"/>
          <w:b/>
          <w:sz w:val="24"/>
          <w:szCs w:val="24"/>
        </w:rPr>
      </w:pPr>
      <w:r w:rsidRPr="00516EFE">
        <w:rPr>
          <w:rFonts w:ascii="Merriweather" w:hAnsi="Merriweather"/>
          <w:b/>
          <w:sz w:val="24"/>
          <w:szCs w:val="24"/>
        </w:rPr>
        <w:fldChar w:fldCharType="end"/>
      </w:r>
      <w:hyperlink r:id="rId9" w:history="1">
        <w:proofErr w:type="spellStart"/>
        <w:r w:rsidRPr="00516EFE">
          <w:rPr>
            <w:rStyle w:val="Hyperlink"/>
            <w:rFonts w:ascii="Merriweather" w:hAnsi="Merriweather"/>
            <w:b/>
            <w:sz w:val="24"/>
            <w:szCs w:val="24"/>
          </w:rPr>
          <w:t>Quizalize</w:t>
        </w:r>
        <w:proofErr w:type="spellEnd"/>
        <w:r w:rsidRPr="00516EFE">
          <w:rPr>
            <w:rStyle w:val="Hyperlink"/>
            <w:rFonts w:ascii="Merriweather" w:hAnsi="Merriweather"/>
            <w:b/>
            <w:sz w:val="24"/>
            <w:szCs w:val="24"/>
          </w:rPr>
          <w:t>: A Worthy Kahoot Replacement</w:t>
        </w:r>
      </w:hyperlink>
    </w:p>
    <w:p w14:paraId="48491AED" w14:textId="77777777" w:rsidR="00516EFE" w:rsidRPr="00516EFE" w:rsidRDefault="00D33179">
      <w:pPr>
        <w:rPr>
          <w:rFonts w:ascii="Merriweather" w:hAnsi="Merriweather"/>
          <w:b/>
          <w:sz w:val="24"/>
          <w:szCs w:val="24"/>
        </w:rPr>
      </w:pPr>
      <w:hyperlink r:id="rId10" w:history="1">
        <w:r w:rsidR="00516EFE" w:rsidRPr="00516EFE">
          <w:rPr>
            <w:rStyle w:val="Hyperlink"/>
            <w:rFonts w:ascii="Merriweather" w:hAnsi="Merriweather"/>
            <w:b/>
            <w:sz w:val="24"/>
            <w:szCs w:val="24"/>
          </w:rPr>
          <w:t>Gamification in Higher Education: What and Why?</w:t>
        </w:r>
      </w:hyperlink>
    </w:p>
    <w:p w14:paraId="379ADE19" w14:textId="77777777" w:rsidR="00B54081" w:rsidRPr="00516EFE" w:rsidRDefault="00D33179">
      <w:pPr>
        <w:rPr>
          <w:rFonts w:ascii="Merriweather" w:hAnsi="Merriweather"/>
          <w:b/>
          <w:sz w:val="24"/>
        </w:rPr>
      </w:pPr>
      <w:hyperlink r:id="rId11" w:history="1">
        <w:r w:rsidR="00516EFE" w:rsidRPr="00516EFE">
          <w:rPr>
            <w:rStyle w:val="Hyperlink"/>
            <w:rFonts w:ascii="Merriweather" w:hAnsi="Merriweather"/>
            <w:b/>
            <w:sz w:val="24"/>
          </w:rPr>
          <w:t>5 Effective Ways to Gamify Learning in Higher Education</w:t>
        </w:r>
      </w:hyperlink>
    </w:p>
    <w:p w14:paraId="4B47436B" w14:textId="77777777" w:rsidR="00B54081" w:rsidRPr="00B54081" w:rsidRDefault="00B54081">
      <w:pPr>
        <w:rPr>
          <w:rFonts w:ascii="Merriweather" w:hAnsi="Merriweather"/>
          <w:b/>
          <w:sz w:val="32"/>
        </w:rPr>
      </w:pPr>
    </w:p>
    <w:sectPr w:rsidR="00B54081" w:rsidRPr="00B54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81"/>
    <w:rsid w:val="000B2693"/>
    <w:rsid w:val="001878B9"/>
    <w:rsid w:val="00516EFE"/>
    <w:rsid w:val="00836E72"/>
    <w:rsid w:val="00B54081"/>
    <w:rsid w:val="00D3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D940"/>
  <w15:chartTrackingRefBased/>
  <w15:docId w15:val="{1A4FF69F-008B-40D0-AA35-D5AD1B27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4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6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tango.us/app/workflow/Workflow-with-Mentimeter-eb40f31a5d4e47218f29b8ab2342a87a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fif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urix.com/gamification-gamify-learning-higher-education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academictech.uchicago.edu/2021/11/23/introduction-to-the-use-of-gamification-in-higher-education-part-1/" TargetMode="External"/><Relationship Id="rId4" Type="http://schemas.openxmlformats.org/officeDocument/2006/relationships/styles" Target="styles.xml"/><Relationship Id="rId9" Type="http://schemas.openxmlformats.org/officeDocument/2006/relationships/hyperlink" Target="https://justread.link/GJSuUEhw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4C6EC176FD74281F054CC1279BCBB" ma:contentTypeVersion="13" ma:contentTypeDescription="Create a new document." ma:contentTypeScope="" ma:versionID="a9ecadf58c100844738046b04b37cfb9">
  <xsd:schema xmlns:xsd="http://www.w3.org/2001/XMLSchema" xmlns:xs="http://www.w3.org/2001/XMLSchema" xmlns:p="http://schemas.microsoft.com/office/2006/metadata/properties" xmlns:ns3="add41235-75ec-46b5-9ffe-6c8c1a21c3d0" xmlns:ns4="0d541a88-06fa-4274-9155-81745a715186" targetNamespace="http://schemas.microsoft.com/office/2006/metadata/properties" ma:root="true" ma:fieldsID="8e01eeb7ce844b9973be100096a1797d" ns3:_="" ns4:_="">
    <xsd:import namespace="add41235-75ec-46b5-9ffe-6c8c1a21c3d0"/>
    <xsd:import namespace="0d541a88-06fa-4274-9155-81745a7151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41235-75ec-46b5-9ffe-6c8c1a21c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41a88-06fa-4274-9155-81745a7151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CFCEE4-3927-4238-92B2-8F7F67274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1C9865-4608-4827-859C-49ACB0BB3F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622F6-9A87-4FA9-9165-F27108A76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41235-75ec-46b5-9ffe-6c8c1a21c3d0"/>
    <ds:schemaRef ds:uri="0d541a88-06fa-4274-9155-81745a7151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Westmoreland</dc:creator>
  <cp:keywords/>
  <dc:description/>
  <cp:lastModifiedBy>Angela Westmoreland</cp:lastModifiedBy>
  <cp:revision>2</cp:revision>
  <dcterms:created xsi:type="dcterms:W3CDTF">2022-11-28T20:35:00Z</dcterms:created>
  <dcterms:modified xsi:type="dcterms:W3CDTF">2022-11-28T20:35:00Z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0x0101004A74C6EC176FD74281F054CC1279BCBB</vt:lpwstr>
  </property>
</Properties>
</file>