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65" w:name="ftcc-canvas-course-design-framework"/>
    <w:p>
      <w:pPr>
        <w:pStyle w:val="Heading1"/>
      </w:pPr>
      <w:r>
        <w:rPr>
          <w:bCs/>
          <w:b/>
        </w:rPr>
        <w:t xml:space="preserve">FTCC Canvas Course Design Framework</w:t>
      </w:r>
    </w:p>
    <w:bookmarkStart w:id="20" w:name="X4b418abbb4f2f6dc7c025861eb3fa4ea4473b96"/>
    <w:p>
      <w:pPr>
        <w:pStyle w:val="Heading2"/>
      </w:pPr>
      <w:r>
        <w:rPr>
          <w:bCs/>
          <w:b/>
        </w:rPr>
        <w:t xml:space="preserve">A Proven Model for High-Quality, Aligned, Engaging Online Courses</w:t>
      </w:r>
    </w:p>
    <w:p>
      <w:r>
        <w:pict>
          <v:rect style="width:0;height:1.5pt" o:hralign="center" o:hrstd="t" o:hr="t"/>
        </w:pict>
      </w:r>
    </w:p>
    <w:bookmarkEnd w:id="20"/>
    <w:bookmarkStart w:id="21" w:name="executive-summary"/>
    <w:p>
      <w:pPr>
        <w:pStyle w:val="Heading2"/>
      </w:pPr>
      <w:r>
        <w:rPr>
          <w:bCs/>
          <w:b/>
        </w:rPr>
        <w:t xml:space="preserve">Executive Summary</w:t>
      </w:r>
    </w:p>
    <w:p>
      <w:pPr>
        <w:pStyle w:val="FirstParagraph"/>
      </w:pPr>
      <w:r>
        <w:t xml:space="preserve">This framework presents a replicable, research-based approach to designing Canvas courses that prioritize</w:t>
      </w:r>
      <w:r>
        <w:t xml:space="preserve"> </w:t>
      </w:r>
      <w:r>
        <w:rPr>
          <w:bCs/>
          <w:b/>
        </w:rPr>
        <w:t xml:space="preserve">learning objective alignment</w:t>
      </w:r>
      <w:r>
        <w:t xml:space="preserve">,</w:t>
      </w:r>
      <w:r>
        <w:t xml:space="preserve"> </w:t>
      </w:r>
      <w:r>
        <w:rPr>
          <w:bCs/>
          <w:b/>
        </w:rPr>
        <w:t xml:space="preserve">student engagement</w:t>
      </w:r>
      <w:r>
        <w:t xml:space="preserve">,</w:t>
      </w:r>
      <w:r>
        <w:t xml:space="preserve"> </w:t>
      </w:r>
      <w:r>
        <w:rPr>
          <w:bCs/>
          <w:b/>
        </w:rPr>
        <w:t xml:space="preserve">assessment integrity</w:t>
      </w:r>
      <w:r>
        <w:t xml:space="preserve">, and</w:t>
      </w:r>
      <w:r>
        <w:t xml:space="preserve"> </w:t>
      </w:r>
      <w:r>
        <w:rPr>
          <w:bCs/>
          <w:b/>
        </w:rPr>
        <w:t xml:space="preserve">instructor efficiency</w:t>
      </w:r>
      <w:r>
        <w:t xml:space="preserve">. Developed and validated through multiple FTCC courses (HIS-131, HIS-132, others), this model combines Quality Matters standards, Universal Design for Learning principles, and proven Canvas pedagogies to create courses that work at scale.</w:t>
      </w:r>
    </w:p>
    <w:p>
      <w:pPr>
        <w:pStyle w:val="BodyText"/>
      </w:pPr>
      <w:r>
        <w:rPr>
          <w:bCs/>
          <w:b/>
        </w:rPr>
        <w:t xml:space="preserve">Key Features:</w:t>
      </w:r>
      <w:r>
        <w:t xml:space="preserve"> </w:t>
      </w:r>
      <w:r>
        <w:t xml:space="preserve">- 8-module structure adaptable to 8-week or 16-week formats</w:t>
      </w:r>
      <w:r>
        <w:t xml:space="preserve"> </w:t>
      </w:r>
      <w:r>
        <w:t xml:space="preserve">- 3-5 carefully aligned MLOs per module (all mapped to CLOs)</w:t>
      </w:r>
      <w:r>
        <w:t xml:space="preserve"> </w:t>
      </w:r>
      <w:r>
        <w:t xml:space="preserve">- Progressive skill development (Bloom’s levels 1-4 minimum)</w:t>
      </w:r>
      <w:r>
        <w:t xml:space="preserve"> </w:t>
      </w:r>
      <w:r>
        <w:t xml:space="preserve">- Balanced assessment: 85%+ auto-graded, 15% instructor-graded</w:t>
      </w:r>
      <w:r>
        <w:t xml:space="preserve"> </w:t>
      </w:r>
      <w:r>
        <w:t xml:space="preserve">- Integrated projects with unique, choice-driven submission sequences</w:t>
      </w:r>
      <w:r>
        <w:t xml:space="preserve"> </w:t>
      </w:r>
      <w:r>
        <w:t xml:space="preserve">- Strategic discussion boards (4 total) tied to content mastery, not reflection</w:t>
      </w:r>
      <w:r>
        <w:t xml:space="preserve"> </w:t>
      </w:r>
      <w:r>
        <w:t xml:space="preserve">- Federal RSI compliance with practical engagement strategies</w:t>
      </w:r>
    </w:p>
    <w:p>
      <w:r>
        <w:pict>
          <v:rect style="width:0;height:1.5pt" o:hralign="center" o:hrstd="t" o:hr="t"/>
        </w:pict>
      </w:r>
    </w:p>
    <w:bookmarkEnd w:id="21"/>
    <w:bookmarkStart w:id="24" w:name="X6c70fe7c666c5e79390a4ac5e5bb8c00856b24a"/>
    <w:p>
      <w:pPr>
        <w:pStyle w:val="Heading2"/>
      </w:pPr>
      <w:r>
        <w:rPr>
          <w:bCs/>
          <w:b/>
        </w:rPr>
        <w:t xml:space="preserve">Part 1: Understanding Key Framework Concepts</w:t>
      </w:r>
    </w:p>
    <w:bookmarkStart w:id="22" w:name="Xe1d06019a4c621f2d0a37dd3fce74f50d2e42bb"/>
    <w:p>
      <w:pPr>
        <w:pStyle w:val="Heading3"/>
      </w:pPr>
      <w:r>
        <w:rPr>
          <w:bCs/>
          <w:b/>
        </w:rPr>
        <w:t xml:space="preserve">RSI (Required Student Interaction) Definition &amp; Standards</w:t>
      </w:r>
    </w:p>
    <w:p>
      <w:pPr>
        <w:pStyle w:val="FirstParagraph"/>
      </w:pPr>
      <w:r>
        <w:rPr>
          <w:bCs/>
          <w:b/>
        </w:rPr>
        <w:t xml:space="preserve">What is RSI?</w:t>
      </w:r>
    </w:p>
    <w:p>
      <w:pPr>
        <w:pStyle w:val="BodyText"/>
      </w:pPr>
      <w:r>
        <w:t xml:space="preserve">RSI refers to</w:t>
      </w:r>
      <w:r>
        <w:t xml:space="preserve"> </w:t>
      </w:r>
      <w:r>
        <w:rPr>
          <w:bCs/>
          <w:b/>
        </w:rPr>
        <w:t xml:space="preserve">meaningful, asynchronous interaction between students and faculty, between students and other students, or between students and learning materials</w:t>
      </w:r>
      <w:r>
        <w:t xml:space="preserve"> </w:t>
      </w:r>
      <w:r>
        <w:t xml:space="preserve">that is required to complete a course or earn credit. RSI is a federal requirement for distance education courses to maintain academic rigor and ensure that students are not simply completing coursework independently without engagement.</w:t>
      </w:r>
    </w:p>
    <w:p>
      <w:pPr>
        <w:pStyle w:val="BodyText"/>
      </w:pPr>
      <w:r>
        <w:rPr>
          <w:bCs/>
          <w:b/>
        </w:rPr>
        <w:t xml:space="preserve">Federal Requirements (34 CFR § 600.2):</w:t>
      </w:r>
    </w:p>
    <w:p>
      <w:pPr>
        <w:pStyle w:val="BodyText"/>
      </w:pPr>
      <w:r>
        <w:t xml:space="preserve">Distance education courses must include</w:t>
      </w:r>
      <w:r>
        <w:t xml:space="preserve"> </w:t>
      </w:r>
      <w:r>
        <w:rPr>
          <w:bCs/>
          <w:b/>
        </w:rPr>
        <w:t xml:space="preserve">substantive interaction</w:t>
      </w:r>
      <w:r>
        <w:t xml:space="preserve"> </w:t>
      </w:r>
      <w:r>
        <w:t xml:space="preserve">between:</w:t>
      </w:r>
      <w:r>
        <w:t xml:space="preserve"> </w:t>
      </w:r>
      <w:r>
        <w:t xml:space="preserve">- Instructor and student, OR</w:t>
      </w:r>
      <w:r>
        <w:t xml:space="preserve"> </w:t>
      </w:r>
      <w:r>
        <w:t xml:space="preserve">- Students and students, OR</w:t>
      </w:r>
      <w:r>
        <w:t xml:space="preserve"> </w:t>
      </w:r>
      <w:r>
        <w:t xml:space="preserve">- Students and learning materials (designed to be educationally meaningful)</w:t>
      </w:r>
    </w:p>
    <w:p>
      <w:pPr>
        <w:pStyle w:val="BodyText"/>
      </w:pPr>
      <w:r>
        <w:rPr>
          <w:bCs/>
          <w:b/>
        </w:rPr>
        <w:t xml:space="preserve">NCCCS Interpretation:</w:t>
      </w:r>
    </w:p>
    <w:p>
      <w:pPr>
        <w:pStyle w:val="BodyText"/>
      </w:pPr>
      <w:r>
        <w:t xml:space="preserve">For FTCC online courses, each module must contain opportunities for students to interact in ways that support learning objectives. This includes:</w:t>
      </w:r>
      <w:r>
        <w:t xml:space="preserve"> </w:t>
      </w:r>
      <w:r>
        <w:t xml:space="preserve">- Engagement with instructional content (not just reading)</w:t>
      </w:r>
      <w:r>
        <w:t xml:space="preserve"> </w:t>
      </w:r>
      <w:r>
        <w:t xml:space="preserve">- Active practice with feedback (learning activities)</w:t>
      </w:r>
      <w:r>
        <w:t xml:space="preserve"> </w:t>
      </w:r>
      <w:r>
        <w:t xml:space="preserve">- Application of concepts (projects, discussions, assessments)</w:t>
      </w:r>
      <w:r>
        <w:t xml:space="preserve"> </w:t>
      </w:r>
      <w:r>
        <w:t xml:space="preserve">- Feedback from instructor or peers</w:t>
      </w:r>
    </w:p>
    <w:p>
      <w:pPr>
        <w:pStyle w:val="BodyText"/>
      </w:pPr>
      <w:r>
        <w:rPr>
          <w:bCs/>
          <w:b/>
        </w:rPr>
        <w:t xml:space="preserve">RSI Best Practices (Non-Negotiable):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Built-In, Not Optional</w:t>
      </w:r>
      <w:r>
        <w:t xml:space="preserve"> </w:t>
      </w:r>
      <w:r>
        <w:t xml:space="preserve">- RSI should be required course components, not extra credit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Meaningful to Learning</w:t>
      </w:r>
      <w:r>
        <w:t xml:space="preserve"> </w:t>
      </w:r>
      <w:r>
        <w:t xml:space="preserve">- All interactions must support MLOs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Varied Modalities</w:t>
      </w:r>
      <w:r>
        <w:t xml:space="preserve"> </w:t>
      </w:r>
      <w:r>
        <w:t xml:space="preserve">- Mix of individual work, peer interaction, and instructor feedback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Transparent Expectations</w:t>
      </w:r>
      <w:r>
        <w:t xml:space="preserve"> </w:t>
      </w:r>
      <w:r>
        <w:t xml:space="preserve">- Clear instructions and success criteria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Regular Feedback</w:t>
      </w:r>
      <w:r>
        <w:t xml:space="preserve"> </w:t>
      </w:r>
      <w:r>
        <w:t xml:space="preserve">- Students receive regular communication about progress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Trackable Engagement</w:t>
      </w:r>
      <w:r>
        <w:t xml:space="preserve"> </w:t>
      </w:r>
      <w:r>
        <w:t xml:space="preserve">- Analytics show participation patterns</w:t>
      </w:r>
    </w:p>
    <w:bookmarkEnd w:id="22"/>
    <w:bookmarkStart w:id="23" w:name="quality-matters-qm-standards-integration"/>
    <w:p>
      <w:pPr>
        <w:pStyle w:val="Heading3"/>
      </w:pPr>
      <w:r>
        <w:rPr>
          <w:bCs/>
          <w:b/>
        </w:rPr>
        <w:t xml:space="preserve">Quality Matters (QM) Standards Integration</w:t>
      </w:r>
    </w:p>
    <w:p>
      <w:pPr>
        <w:pStyle w:val="FirstParagraph"/>
      </w:pPr>
      <w:r>
        <w:t xml:space="preserve">This framework addresses QM Standards 2-6 (learning design standards):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Standard 2:</w:t>
      </w:r>
      <w:r>
        <w:t xml:space="preserve"> </w:t>
      </w:r>
      <w:r>
        <w:t xml:space="preserve">Learning objectives clearly stated and measurable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Standard 3:</w:t>
      </w:r>
      <w:r>
        <w:t xml:space="preserve"> </w:t>
      </w:r>
      <w:r>
        <w:t xml:space="preserve">Assessments measure stated learning objectives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Standard 4:</w:t>
      </w:r>
      <w:r>
        <w:t xml:space="preserve"> </w:t>
      </w:r>
      <w:r>
        <w:t xml:space="preserve">Instructional materials support achievement of objectives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Standard 5:</w:t>
      </w:r>
      <w:r>
        <w:t xml:space="preserve"> </w:t>
      </w:r>
      <w:r>
        <w:t xml:space="preserve">Learning activities support achievement of objectives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Standard 6:</w:t>
      </w:r>
      <w:r>
        <w:t xml:space="preserve"> </w:t>
      </w:r>
      <w:r>
        <w:t xml:space="preserve">Tools/media support course objectives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6" w:name="part-2-the-8-module-course-structure"/>
    <w:p>
      <w:pPr>
        <w:pStyle w:val="Heading2"/>
      </w:pPr>
      <w:r>
        <w:rPr>
          <w:bCs/>
          <w:b/>
        </w:rPr>
        <w:t xml:space="preserve">Part 2: The 8-Module Course Structure</w:t>
      </w:r>
    </w:p>
    <w:bookmarkStart w:id="25" w:name="overview"/>
    <w:p>
      <w:pPr>
        <w:pStyle w:val="Heading3"/>
      </w:pPr>
      <w:r>
        <w:rPr>
          <w:bCs/>
          <w:b/>
        </w:rPr>
        <w:t xml:space="preserve">Overview</w:t>
      </w:r>
    </w:p>
    <w:p>
      <w:pPr>
        <w:pStyle w:val="FirstParagraph"/>
      </w:pPr>
      <w:r>
        <w:rPr>
          <w:bCs/>
          <w:b/>
        </w:rPr>
        <w:t xml:space="preserve">Standard Implementation Options: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Format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Duration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Modules/Week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Best For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Accelerated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 weeks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module/week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Intensive, focused topics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Standard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 weeks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modules/week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Comprehensive survey courses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Extended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 weeks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.67 modules/week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Highly interactive courses</w:t>
            </w:r>
          </w:p>
        </w:tc>
      </w:tr>
    </w:tbl>
    <w:p>
      <w:pPr>
        <w:pStyle w:val="BodyText"/>
      </w:pPr>
      <w:r>
        <w:rPr>
          <w:bCs/>
          <w:b/>
        </w:rPr>
        <w:t xml:space="preserve">Module Naming Convention:</w:t>
      </w:r>
    </w:p>
    <w:p>
      <w:pPr>
        <w:pStyle w:val="BodyText"/>
      </w:pPr>
      <w:r>
        <w:t xml:space="preserve">Name modules by</w:t>
      </w:r>
      <w:r>
        <w:t xml:space="preserve"> </w:t>
      </w:r>
      <w:r>
        <w:rPr>
          <w:bCs/>
          <w:b/>
        </w:rPr>
        <w:t xml:space="preserve">content theme</w:t>
      </w:r>
      <w:r>
        <w:t xml:space="preserve"> </w:t>
      </w:r>
      <w:r>
        <w:t xml:space="preserve">rather than</w:t>
      </w:r>
      <w:r>
        <w:t xml:space="preserve"> </w:t>
      </w:r>
      <w:r>
        <w:t xml:space="preserve">“</w:t>
      </w:r>
      <w:r>
        <w:t xml:space="preserve">Module 1, 2, 3…</w:t>
      </w:r>
      <w:r>
        <w:t xml:space="preserve">”</w:t>
      </w:r>
      <w:r>
        <w:t xml:space="preserve"> </w:t>
      </w:r>
      <w:r>
        <w:t xml:space="preserve">to help students see the progressive development:</w:t>
      </w:r>
    </w:p>
    <w:p>
      <w:pPr>
        <w:pStyle w:val="BodyText"/>
      </w:pPr>
      <w:r>
        <w:rPr>
          <w:iCs/>
          <w:i/>
        </w:rPr>
        <w:t xml:space="preserve">Example: History course modules might be</w:t>
      </w:r>
      <w:r>
        <w:rPr>
          <w:iCs/>
          <w:i/>
        </w:rP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Encounters,</w:t>
      </w:r>
      <w:r>
        <w:rPr>
          <w:iCs/>
          <w:i/>
        </w:rPr>
        <w:t xml:space="preserve">”</w:t>
      </w:r>
      <w:r>
        <w:rPr>
          <w:iCs/>
          <w:i/>
        </w:rP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Dissent,</w:t>
      </w:r>
      <w:r>
        <w:rPr>
          <w:iCs/>
          <w:i/>
        </w:rPr>
        <w:t xml:space="preserve">”</w:t>
      </w:r>
      <w:r>
        <w:rPr>
          <w:iCs/>
          <w:i/>
        </w:rP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Revolution,</w:t>
      </w:r>
      <w:r>
        <w:rPr>
          <w:iCs/>
          <w:i/>
        </w:rPr>
        <w:t xml:space="preserve">”</w:t>
      </w:r>
      <w:r>
        <w:rPr>
          <w:iCs/>
          <w:i/>
        </w:rP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Republic,</w:t>
      </w:r>
      <w:r>
        <w:rPr>
          <w:iCs/>
          <w:i/>
        </w:rPr>
        <w:t xml:space="preserve">”</w:t>
      </w:r>
      <w:r>
        <w:rPr>
          <w:iCs/>
          <w:i/>
        </w:rPr>
        <w:t xml:space="preserve"> </w:t>
      </w:r>
      <w:r>
        <w:rPr>
          <w:iCs/>
          <w:i/>
        </w:rPr>
        <w:t xml:space="preserve">rather than</w:t>
      </w:r>
      <w:r>
        <w:rPr>
          <w:iCs/>
          <w:i/>
        </w:rP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Module 1,</w:t>
      </w:r>
      <w:r>
        <w:rPr>
          <w:iCs/>
          <w:i/>
        </w:rPr>
        <w:t xml:space="preserve">”</w:t>
      </w:r>
      <w:r>
        <w:rPr>
          <w:iCs/>
          <w:i/>
        </w:rP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Module 2,</w:t>
      </w:r>
      <w:r>
        <w:rPr>
          <w:iCs/>
          <w:i/>
        </w:rPr>
        <w:t xml:space="preserve">”</w:t>
      </w:r>
      <w:r>
        <w:rPr>
          <w:iCs/>
          <w:i/>
        </w:rPr>
        <w:t xml:space="preserve"> </w:t>
      </w:r>
      <w:r>
        <w:rPr>
          <w:iCs/>
          <w:i/>
        </w:rPr>
        <w:t xml:space="preserve">etc.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4" w:name="part-3-each-module-architecture"/>
    <w:p>
      <w:pPr>
        <w:pStyle w:val="Heading2"/>
      </w:pPr>
      <w:r>
        <w:rPr>
          <w:bCs/>
          <w:b/>
        </w:rPr>
        <w:t xml:space="preserve">Part 3: Each Module Architecture</w:t>
      </w:r>
    </w:p>
    <w:bookmarkStart w:id="27" w:name="standard-module-duration-workload"/>
    <w:p>
      <w:pPr>
        <w:pStyle w:val="Heading3"/>
      </w:pPr>
      <w:r>
        <w:rPr>
          <w:bCs/>
          <w:b/>
        </w:rPr>
        <w:t xml:space="preserve">Standard Module Duration &amp; Workload</w:t>
      </w:r>
    </w:p>
    <w:p>
      <w:pPr>
        <w:pStyle w:val="FirstParagraph"/>
      </w:pPr>
      <w:r>
        <w:rPr>
          <w:bCs/>
          <w:b/>
        </w:rPr>
        <w:t xml:space="preserve">Weekly Time Commitment:</w:t>
      </w:r>
      <w:r>
        <w:t xml:space="preserve"> </w:t>
      </w:r>
      <w:r>
        <w:t xml:space="preserve">6-8 hours per module (federal standard)</w:t>
      </w:r>
    </w:p>
    <w:p>
      <w:pPr>
        <w:pStyle w:val="BodyText"/>
      </w:pPr>
      <w:r>
        <w:rPr>
          <w:bCs/>
          <w:b/>
        </w:rPr>
        <w:t xml:space="preserve">Component Breakdown:</w:t>
      </w:r>
      <w:r>
        <w:t xml:space="preserve"> </w:t>
      </w:r>
      <w:r>
        <w:t xml:space="preserve">- Instructional Content reading: 1.5-2 hours</w:t>
      </w:r>
      <w:r>
        <w:t xml:space="preserve"> </w:t>
      </w:r>
      <w:r>
        <w:t xml:space="preserve">- Learning Activities (practice): 2-3 hours</w:t>
      </w:r>
      <w:r>
        <w:t xml:space="preserve"> </w:t>
      </w:r>
      <w:r>
        <w:t xml:space="preserve">- Project work or discussion: 1.5-2 hours</w:t>
      </w:r>
      <w:r>
        <w:t xml:space="preserve"> </w:t>
      </w:r>
      <w:r>
        <w:t xml:space="preserve">- Assessment (quiz/exam): 0.5-1 hour</w:t>
      </w:r>
      <w:r>
        <w:t xml:space="preserve"> </w:t>
      </w:r>
      <w:r>
        <w:t xml:space="preserve">- Review and reflection: 0.5-1 hour</w:t>
      </w:r>
    </w:p>
    <w:bookmarkEnd w:id="27"/>
    <w:bookmarkStart w:id="28" w:name="module-component-1-instructional-content"/>
    <w:p>
      <w:pPr>
        <w:pStyle w:val="Heading3"/>
      </w:pPr>
      <w:r>
        <w:rPr>
          <w:bCs/>
          <w:b/>
        </w:rPr>
        <w:t xml:space="preserve">Module Component #1: Instructional Content</w:t>
      </w:r>
    </w:p>
    <w:p>
      <w:pPr>
        <w:pStyle w:val="FirstParagraph"/>
      </w:pPr>
      <w:r>
        <w:rPr>
          <w:bCs/>
          <w:b/>
        </w:rPr>
        <w:t xml:space="preserve">Purpose:</w:t>
      </w:r>
      <w:r>
        <w:t xml:space="preserve"> </w:t>
      </w:r>
      <w:r>
        <w:t xml:space="preserve">Provide foundational knowledge and context for module learning objectives</w:t>
      </w:r>
    </w:p>
    <w:p>
      <w:pPr>
        <w:pStyle w:val="BodyText"/>
      </w:pPr>
      <w:r>
        <w:rPr>
          <w:bCs/>
          <w:b/>
        </w:rPr>
        <w:t xml:space="preserve">Structure: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Overview Page</w:t>
      </w:r>
      <w:r>
        <w:t xml:space="preserve"> </w:t>
      </w:r>
      <w:r>
        <w:t xml:space="preserve">(5-10 minutes)</w:t>
      </w:r>
    </w:p>
    <w:p>
      <w:pPr>
        <w:numPr>
          <w:ilvl w:val="1"/>
          <w:numId w:val="1004"/>
        </w:numPr>
        <w:pStyle w:val="Compact"/>
      </w:pPr>
      <w:r>
        <w:t xml:space="preserve">Module theme statement</w:t>
      </w:r>
    </w:p>
    <w:p>
      <w:pPr>
        <w:numPr>
          <w:ilvl w:val="1"/>
          <w:numId w:val="1004"/>
        </w:numPr>
        <w:pStyle w:val="Compact"/>
      </w:pPr>
      <w:r>
        <w:t xml:space="preserve">2-3 inquiry questions guiding the module</w:t>
      </w:r>
    </w:p>
    <w:p>
      <w:pPr>
        <w:numPr>
          <w:ilvl w:val="1"/>
          <w:numId w:val="1004"/>
        </w:numPr>
        <w:pStyle w:val="Compact"/>
      </w:pPr>
      <w:r>
        <w:t xml:space="preserve">Connection to course</w:t>
      </w:r>
      <w:r>
        <w:t xml:space="preserve"> </w:t>
      </w:r>
      <w:r>
        <w:t xml:space="preserve">“</w:t>
      </w:r>
      <w:r>
        <w:t xml:space="preserve">big picture</w:t>
      </w:r>
      <w:r>
        <w:t xml:space="preserve">”</w:t>
      </w:r>
    </w:p>
    <w:p>
      <w:pPr>
        <w:numPr>
          <w:ilvl w:val="1"/>
          <w:numId w:val="1004"/>
        </w:numPr>
        <w:pStyle w:val="Compact"/>
      </w:pPr>
      <w:r>
        <w:t xml:space="preserve">Timeline and expectations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Core Content Resources</w:t>
      </w:r>
      <w:r>
        <w:t xml:space="preserve"> </w:t>
      </w:r>
      <w:r>
        <w:t xml:space="preserve">(60-90 minutes total)</w:t>
      </w:r>
    </w:p>
    <w:p>
      <w:pPr>
        <w:numPr>
          <w:ilvl w:val="1"/>
          <w:numId w:val="1005"/>
        </w:numPr>
        <w:pStyle w:val="Compact"/>
      </w:pPr>
      <w:r>
        <w:t xml:space="preserve">Primary textbook chapters (required)</w:t>
      </w:r>
    </w:p>
    <w:p>
      <w:pPr>
        <w:numPr>
          <w:ilvl w:val="1"/>
          <w:numId w:val="1005"/>
        </w:numPr>
        <w:pStyle w:val="Compact"/>
      </w:pPr>
      <w:r>
        <w:t xml:space="preserve">Primary source documents (required)</w:t>
      </w:r>
    </w:p>
    <w:p>
      <w:pPr>
        <w:numPr>
          <w:ilvl w:val="1"/>
          <w:numId w:val="1005"/>
        </w:numPr>
        <w:pStyle w:val="Compact"/>
      </w:pPr>
      <w:r>
        <w:t xml:space="preserve">Supplementary videos, infographics, or interactive elements (optional enrichment)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Instructional Guidance Page</w:t>
      </w:r>
      <w:r>
        <w:t xml:space="preserve"> </w:t>
      </w:r>
      <w:r>
        <w:t xml:space="preserve">(active reading support)</w:t>
      </w:r>
    </w:p>
    <w:p>
      <w:pPr>
        <w:numPr>
          <w:ilvl w:val="1"/>
          <w:numId w:val="1006"/>
        </w:numPr>
        <w:pStyle w:val="Compact"/>
      </w:pPr>
      <w:r>
        <w:t xml:space="preserve">Study questions tied to MLOs</w:t>
      </w:r>
    </w:p>
    <w:p>
      <w:pPr>
        <w:numPr>
          <w:ilvl w:val="1"/>
          <w:numId w:val="1006"/>
        </w:numPr>
        <w:pStyle w:val="Compact"/>
      </w:pPr>
      <w:r>
        <w:t xml:space="preserve">Note-taking prompts</w:t>
      </w:r>
    </w:p>
    <w:p>
      <w:pPr>
        <w:numPr>
          <w:ilvl w:val="1"/>
          <w:numId w:val="1006"/>
        </w:numPr>
        <w:pStyle w:val="Compact"/>
      </w:pPr>
      <w:r>
        <w:t xml:space="preserve">Key concept definitions</w:t>
      </w:r>
    </w:p>
    <w:p>
      <w:pPr>
        <w:numPr>
          <w:ilvl w:val="1"/>
          <w:numId w:val="1006"/>
        </w:numPr>
        <w:pStyle w:val="Compact"/>
      </w:pPr>
      <w:r>
        <w:t xml:space="preserve">Connection exercises linking content to contemporary issues</w:t>
      </w:r>
    </w:p>
    <w:p>
      <w:pPr>
        <w:pStyle w:val="FirstParagraph"/>
      </w:pPr>
      <w:r>
        <w:rPr>
          <w:bCs/>
          <w:b/>
        </w:rPr>
        <w:t xml:space="preserve">Quality Standards:</w:t>
      </w:r>
      <w:r>
        <w:t xml:space="preserve"> </w:t>
      </w:r>
      <w:r>
        <w:t xml:space="preserve">- Content exclusive to adopted textbooks and provided primary sources</w:t>
      </w:r>
      <w:r>
        <w:t xml:space="preserve"> </w:t>
      </w:r>
      <w:r>
        <w:t xml:space="preserve">- No extraneous materials or</w:t>
      </w:r>
      <w:r>
        <w:t xml:space="preserve"> </w:t>
      </w:r>
      <w:r>
        <w:t xml:space="preserve">“</w:t>
      </w:r>
      <w:r>
        <w:t xml:space="preserve">nice-to-know</w:t>
      </w:r>
      <w:r>
        <w:t xml:space="preserve">”</w:t>
      </w:r>
      <w:r>
        <w:t xml:space="preserve"> </w:t>
      </w:r>
      <w:r>
        <w:t xml:space="preserve">additions</w:t>
      </w:r>
      <w:r>
        <w:t xml:space="preserve"> </w:t>
      </w:r>
      <w:r>
        <w:t xml:space="preserve">- Clear organization supporting progressive understanding</w:t>
      </w:r>
      <w:r>
        <w:t xml:space="preserve"> </w:t>
      </w:r>
      <w:r>
        <w:t xml:space="preserve">- Accessibility compliance (alt text, captions, screen reader compatibility)</w:t>
      </w:r>
    </w:p>
    <w:p>
      <w:pPr>
        <w:pStyle w:val="BodyText"/>
      </w:pPr>
      <w:r>
        <w:rPr>
          <w:bCs/>
          <w:b/>
        </w:rPr>
        <w:t xml:space="preserve">RSI Element:</w:t>
      </w:r>
      <w:r>
        <w:t xml:space="preserve"> </w:t>
      </w:r>
      <w:r>
        <w:t xml:space="preserve">Students</w:t>
      </w:r>
      <w:r>
        <w:t xml:space="preserve"> </w:t>
      </w:r>
      <w:r>
        <w:rPr>
          <w:bCs/>
          <w:b/>
        </w:rPr>
        <w:t xml:space="preserve">engage actively</w:t>
      </w:r>
      <w:r>
        <w:t xml:space="preserve"> </w:t>
      </w:r>
      <w:r>
        <w:t xml:space="preserve">with content through guided study questions rather than passive reading</w:t>
      </w:r>
    </w:p>
    <w:p>
      <w:r>
        <w:pict>
          <v:rect style="width:0;height:1.5pt" o:hralign="center" o:hrstd="t" o:hr="t"/>
        </w:pict>
      </w:r>
    </w:p>
    <w:bookmarkEnd w:id="28"/>
    <w:bookmarkStart w:id="29" w:name="X2283c54a449856c6009045882d5083b7ce5cdfa"/>
    <w:p>
      <w:pPr>
        <w:pStyle w:val="Heading3"/>
      </w:pPr>
      <w:r>
        <w:rPr>
          <w:bCs/>
          <w:b/>
        </w:rPr>
        <w:t xml:space="preserve">Module Component #2: Learning Activities (5 Options, Choose 2-3 Required)</w:t>
      </w:r>
    </w:p>
    <w:p>
      <w:pPr>
        <w:pStyle w:val="FirstParagraph"/>
      </w:pPr>
      <w:r>
        <w:rPr>
          <w:bCs/>
          <w:b/>
        </w:rPr>
        <w:t xml:space="preserve">Philosophy:</w:t>
      </w:r>
    </w:p>
    <w:p>
      <w:pPr>
        <w:pStyle w:val="BodyText"/>
      </w:pPr>
      <w:r>
        <w:t xml:space="preserve">Rather than one-size-fits-all activities, provide</w:t>
      </w:r>
      <w:r>
        <w:t xml:space="preserve"> </w:t>
      </w:r>
      <w:r>
        <w:rPr>
          <w:bCs/>
          <w:b/>
        </w:rPr>
        <w:t xml:space="preserve">5 different skill-building options</w:t>
      </w:r>
      <w:r>
        <w:t xml:space="preserve"> </w:t>
      </w:r>
      <w:r>
        <w:t xml:space="preserve">from which instructors select 2-3 required activities. This allows:</w:t>
      </w:r>
      <w:r>
        <w:t xml:space="preserve"> </w:t>
      </w:r>
      <w:r>
        <w:t xml:space="preserve">- Instructors to customize based on class needs</w:t>
      </w:r>
      <w:r>
        <w:t xml:space="preserve"> </w:t>
      </w:r>
      <w:r>
        <w:t xml:space="preserve">- Students to engage in their preferred learning style (if offering choice)</w:t>
      </w:r>
      <w:r>
        <w:t xml:space="preserve"> </w:t>
      </w:r>
      <w:r>
        <w:t xml:space="preserve">- Varied practice pathways supporting the same MLOs</w:t>
      </w:r>
    </w:p>
    <w:p>
      <w:pPr>
        <w:pStyle w:val="BodyText"/>
      </w:pPr>
      <w:r>
        <w:rPr>
          <w:bCs/>
          <w:b/>
        </w:rPr>
        <w:t xml:space="preserve">Activity Type Structure (Each Activity = 30-50 minutes):</w:t>
      </w:r>
    </w:p>
    <w:p>
      <w:pPr>
        <w:pStyle w:val="BodyText"/>
      </w:pPr>
      <w:r>
        <w:t xml:space="preserve">All 5 activities in a module address the</w:t>
      </w:r>
      <w:r>
        <w:t xml:space="preserve"> </w:t>
      </w:r>
      <w:r>
        <w:rPr>
          <w:bCs/>
          <w:b/>
        </w:rPr>
        <w:t xml:space="preserve">same 2 MLOs</w:t>
      </w:r>
      <w:r>
        <w:t xml:space="preserve"> </w:t>
      </w:r>
      <w:r>
        <w:t xml:space="preserve">but use different approaches: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Activity Type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Bloom’s Level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MLO Focus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Format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Duration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Activity 1: Source Detective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Level 2-3 (Understand/Apply)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MLO A (usually sourcing)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 analysis + quiz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 min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Activity 2: Thinking Builder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Level 3-4 (Apply/Analyze)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MLO A (usually causation/context)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Sequencing, categorization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35 min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Activity 3: Evidence Evaluator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Level 4-5 (Analyze/Evaluate)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MLO B (usually evaluation)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Multiple perspective analysis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 min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Activity 4: Pattern Tracker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Level 4-5 (Analyze/Evaluate)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MLO B (usually continuity/change)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Comparison, pattern recognition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45 min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Activity 5: Modern Connector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Level 5-6 (Evaluate/Create)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MLO C (usually application/relevance)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Current events or creative application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 min</w:t>
            </w:r>
          </w:p>
        </w:tc>
      </w:tr>
    </w:tbl>
    <w:p>
      <w:pPr>
        <w:pStyle w:val="BodyText"/>
      </w:pPr>
      <w:r>
        <w:rPr>
          <w:bCs/>
          <w:b/>
        </w:rPr>
        <w:t xml:space="preserve">Standard Features (All Activities):</w:t>
      </w:r>
    </w:p>
    <w:p>
      <w:pPr>
        <w:pStyle w:val="BodyText"/>
      </w:pPr>
      <w:r>
        <w:t xml:space="preserve">✓ Auto-graded using Canvas New Quizzes or native quiz tools</w:t>
      </w:r>
      <w:r>
        <w:t xml:space="preserve"> </w:t>
      </w:r>
      <w:r>
        <w:t xml:space="preserve">✓ Multiple attempts allowed (typically 2)</w:t>
      </w:r>
      <w:r>
        <w:t xml:space="preserve"> </w:t>
      </w:r>
      <w:r>
        <w:t xml:space="preserve">✓ Immediate feedback on each response</w:t>
      </w:r>
      <w:r>
        <w:t xml:space="preserve"> </w:t>
      </w:r>
      <w:r>
        <w:t xml:space="preserve">✓ No time limits (accessibility)</w:t>
      </w:r>
      <w:r>
        <w:t xml:space="preserve"> </w:t>
      </w:r>
      <w:r>
        <w:t xml:space="preserve">✓ One question at a time (reduces anxiety, prevents cheating)</w:t>
      </w:r>
      <w:r>
        <w:t xml:space="preserve"> </w:t>
      </w:r>
      <w:r>
        <w:t xml:space="preserve">✓ Mix of question types (multiple choice, hot spot, drag-drop, matching, short answer with keyword recognition)</w:t>
      </w:r>
      <w:r>
        <w:t xml:space="preserve"> </w:t>
      </w:r>
      <w:r>
        <w:t xml:space="preserve">✓ 30-50 points per activity (instructor can adjust)</w:t>
      </w:r>
    </w:p>
    <w:p>
      <w:pPr>
        <w:pStyle w:val="BodyText"/>
      </w:pPr>
      <w:r>
        <w:rPr>
          <w:bCs/>
          <w:b/>
        </w:rPr>
        <w:t xml:space="preserve">RSI Elements:</w:t>
      </w:r>
      <w:r>
        <w:t xml:space="preserve"> </w:t>
      </w:r>
      <w:r>
        <w:t xml:space="preserve">- Interactive practice with immediate feedback (not passive reading)</w:t>
      </w:r>
      <w:r>
        <w:t xml:space="preserve"> </w:t>
      </w:r>
      <w:r>
        <w:t xml:space="preserve">- Multiple attempts supporting mastery learning</w:t>
      </w:r>
      <w:r>
        <w:t xml:space="preserve"> </w:t>
      </w:r>
      <w:r>
        <w:t xml:space="preserve">- Varied question types matching diverse learning preferences</w:t>
      </w:r>
      <w:r>
        <w:t xml:space="preserve"> </w:t>
      </w:r>
      <w:r>
        <w:t xml:space="preserve">- Progress toward mastery tracked in gradebook</w:t>
      </w:r>
    </w:p>
    <w:p>
      <w:pPr>
        <w:pStyle w:val="BodyText"/>
      </w:pPr>
      <w:r>
        <w:rPr>
          <w:bCs/>
          <w:b/>
        </w:rPr>
        <w:t xml:space="preserve">Example MLO Connections (Module Structure):</w:t>
      </w:r>
    </w:p>
    <w:p>
      <w:pPr>
        <w:pStyle w:val="SourceCode"/>
      </w:pPr>
      <w:r>
        <w:rPr>
          <w:rStyle w:val="VerbatimChar"/>
        </w:rPr>
        <w:t xml:space="preserve">MODULE: "Dissent &amp; Dissenters" (Colonial Period)</w:t>
      </w:r>
      <w:r>
        <w:br/>
      </w:r>
      <w:r>
        <w:br/>
      </w:r>
      <w:r>
        <w:rPr>
          <w:rStyle w:val="VerbatimChar"/>
        </w:rPr>
        <w:t xml:space="preserve">MLO 1: Examine religious and political dissent in early colonial America</w:t>
      </w:r>
      <w:r>
        <w:br/>
      </w:r>
      <w:r>
        <w:rPr>
          <w:rStyle w:val="VerbatimChar"/>
        </w:rPr>
        <w:t xml:space="preserve">MLO 2: Analyze the role of individual conscience vs. community authority</w:t>
      </w:r>
      <w:r>
        <w:br/>
      </w:r>
      <w:r>
        <w:rPr>
          <w:rStyle w:val="VerbatimChar"/>
        </w:rPr>
        <w:t xml:space="preserve">MLO 3: Trace patterns of resistance and accommodation across colonial period</w:t>
      </w:r>
      <w:r>
        <w:br/>
      </w:r>
      <w:r>
        <w:br/>
      </w:r>
      <w:r>
        <w:rPr>
          <w:rStyle w:val="VerbatimChar"/>
        </w:rPr>
        <w:t xml:space="preserve">LEARNING ACTIVITIES:</w:t>
      </w:r>
      <w:r>
        <w:br/>
      </w:r>
      <w:r>
        <w:br/>
      </w:r>
      <w:r>
        <w:rPr>
          <w:rStyle w:val="VerbatimChar"/>
        </w:rPr>
        <w:t xml:space="preserve">Required Activity 1.1: Source Detective (Anne Hutchinson Trial)</w:t>
      </w:r>
      <w:r>
        <w:br/>
      </w:r>
      <w:r>
        <w:rPr>
          <w:rStyle w:val="VerbatimChar"/>
        </w:rPr>
        <w:t xml:space="preserve">  └─ Bloom's 2-3: Read source, identify author, audience, purpose</w:t>
      </w:r>
      <w:r>
        <w:br/>
      </w:r>
      <w:r>
        <w:rPr>
          <w:rStyle w:val="VerbatimChar"/>
        </w:rPr>
        <w:t xml:space="preserve">  └─ Focuses on MLO 1</w:t>
      </w:r>
      <w:r>
        <w:br/>
      </w:r>
      <w:r>
        <w:br/>
      </w:r>
      <w:r>
        <w:rPr>
          <w:rStyle w:val="VerbatimChar"/>
        </w:rPr>
        <w:t xml:space="preserve">Required Activity 1.2: Thinking Builder (Causation Chain)</w:t>
      </w:r>
      <w:r>
        <w:br/>
      </w:r>
      <w:r>
        <w:rPr>
          <w:rStyle w:val="VerbatimChar"/>
        </w:rPr>
        <w:t xml:space="preserve">  └─ Bloom's 3-4: Arrange factors leading to dissent, explain connections</w:t>
      </w:r>
      <w:r>
        <w:br/>
      </w:r>
      <w:r>
        <w:rPr>
          <w:rStyle w:val="VerbatimChar"/>
        </w:rPr>
        <w:t xml:space="preserve">  └─ Focuses on MLO 1</w:t>
      </w:r>
      <w:r>
        <w:br/>
      </w:r>
      <w:r>
        <w:br/>
      </w:r>
      <w:r>
        <w:rPr>
          <w:rStyle w:val="VerbatimChar"/>
        </w:rPr>
        <w:t xml:space="preserve">Activity 1.3: Evidence Evaluator (Compare 3 dissent cases)</w:t>
      </w:r>
      <w:r>
        <w:br/>
      </w:r>
      <w:r>
        <w:rPr>
          <w:rStyle w:val="VerbatimChar"/>
        </w:rPr>
        <w:t xml:space="preserve">  └─ Bloom's 4-5: Rate reliability, identify bias, assess impact</w:t>
      </w:r>
      <w:r>
        <w:br/>
      </w:r>
      <w:r>
        <w:rPr>
          <w:rStyle w:val="VerbatimChar"/>
        </w:rPr>
        <w:t xml:space="preserve">  └─ Focuses on MLO 2</w:t>
      </w:r>
      <w:r>
        <w:br/>
      </w:r>
      <w:r>
        <w:br/>
      </w:r>
      <w:r>
        <w:rPr>
          <w:rStyle w:val="VerbatimChar"/>
        </w:rPr>
        <w:t xml:space="preserve">Activity 1.4: Pattern Tracker (Resistance strategies over time)</w:t>
      </w:r>
      <w:r>
        <w:br/>
      </w:r>
      <w:r>
        <w:rPr>
          <w:rStyle w:val="VerbatimChar"/>
        </w:rPr>
        <w:t xml:space="preserve">  └─ Bloom's 4-5: Identify methods, compare effectiveness, predict outcomes</w:t>
      </w:r>
      <w:r>
        <w:br/>
      </w:r>
      <w:r>
        <w:rPr>
          <w:rStyle w:val="VerbatimChar"/>
        </w:rPr>
        <w:t xml:space="preserve">  └─ Focuses on MLO 3</w:t>
      </w:r>
      <w:r>
        <w:br/>
      </w:r>
      <w:r>
        <w:br/>
      </w:r>
      <w:r>
        <w:rPr>
          <w:rStyle w:val="VerbatimChar"/>
        </w:rPr>
        <w:t xml:space="preserve">Activity 1.5: Modern Connector (Current dissent/protest movements)</w:t>
      </w:r>
      <w:r>
        <w:br/>
      </w:r>
      <w:r>
        <w:rPr>
          <w:rStyle w:val="VerbatimChar"/>
        </w:rPr>
        <w:t xml:space="preserve">  └─ Bloom's 5-6: Apply historical patterns to current events, justify connections</w:t>
      </w:r>
      <w:r>
        <w:br/>
      </w:r>
      <w:r>
        <w:rPr>
          <w:rStyle w:val="VerbatimChar"/>
        </w:rPr>
        <w:t xml:space="preserve">  └─ Focuses on MLO 2</w:t>
      </w:r>
    </w:p>
    <w:p>
      <w:r>
        <w:pict>
          <v:rect style="width:0;height:1.5pt" o:hralign="center" o:hrstd="t" o:hr="t"/>
        </w:pict>
      </w:r>
    </w:p>
    <w:bookmarkEnd w:id="29"/>
    <w:bookmarkStart w:id="30" w:name="X8796d0ffc6d896d16f6e9dfad920086d520ed7b"/>
    <w:p>
      <w:pPr>
        <w:pStyle w:val="Heading3"/>
      </w:pPr>
      <w:r>
        <w:rPr>
          <w:bCs/>
          <w:b/>
        </w:rPr>
        <w:t xml:space="preserve">Module Component #3: Knowledge Checks (5 questions, auto-graded)</w:t>
      </w:r>
    </w:p>
    <w:p>
      <w:pPr>
        <w:pStyle w:val="FirstParagraph"/>
      </w:pPr>
      <w:r>
        <w:rPr>
          <w:bCs/>
          <w:b/>
        </w:rPr>
        <w:t xml:space="preserve">Purpose:</w:t>
      </w:r>
      <w:r>
        <w:t xml:space="preserve"> </w:t>
      </w:r>
      <w:r>
        <w:t xml:space="preserve">Verify students have completed and understood core textbook content before engaging with higher-level work</w:t>
      </w:r>
    </w:p>
    <w:p>
      <w:pPr>
        <w:pStyle w:val="BodyText"/>
      </w:pPr>
      <w:r>
        <w:rPr>
          <w:bCs/>
          <w:b/>
        </w:rPr>
        <w:t xml:space="preserve">Structure:</w:t>
      </w:r>
      <w:r>
        <w:t xml:space="preserve"> </w:t>
      </w:r>
      <w:r>
        <w:t xml:space="preserve">- 5 questions per module</w:t>
      </w:r>
      <w:r>
        <w:t xml:space="preserve"> </w:t>
      </w:r>
      <w:r>
        <w:t xml:space="preserve">- Simple recall from assigned reading (Bloom’s level 1-2)</w:t>
      </w:r>
      <w:r>
        <w:t xml:space="preserve"> </w:t>
      </w:r>
      <w:r>
        <w:t xml:space="preserve">- Multiple choice, fill-in-the-blank, or basic short answer</w:t>
      </w:r>
      <w:r>
        <w:t xml:space="preserve"> </w:t>
      </w:r>
      <w:r>
        <w:t xml:space="preserve">- Auto-graded immediately</w:t>
      </w:r>
      <w:r>
        <w:t xml:space="preserve"> </w:t>
      </w:r>
      <w:r>
        <w:t xml:space="preserve">- Unlimited attempts (students retake until mastery)</w:t>
      </w:r>
      <w:r>
        <w:t xml:space="preserve"> </w:t>
      </w:r>
      <w:r>
        <w:t xml:space="preserve">- No time limit</w:t>
      </w:r>
    </w:p>
    <w:p>
      <w:pPr>
        <w:pStyle w:val="BodyText"/>
      </w:pPr>
      <w:r>
        <w:rPr>
          <w:bCs/>
          <w:b/>
        </w:rPr>
        <w:t xml:space="preserve">Timing:</w:t>
      </w:r>
      <w:r>
        <w:t xml:space="preserve"> </w:t>
      </w:r>
      <w:r>
        <w:t xml:space="preserve">Complete after reading assigned content, before learning activities</w:t>
      </w:r>
    </w:p>
    <w:p>
      <w:pPr>
        <w:pStyle w:val="BodyText"/>
      </w:pPr>
      <w:r>
        <w:rPr>
          <w:bCs/>
          <w:b/>
        </w:rPr>
        <w:t xml:space="preserve">Points:</w:t>
      </w:r>
      <w:r>
        <w:t xml:space="preserve"> </w:t>
      </w:r>
      <w:r>
        <w:t xml:space="preserve">10 points total (2 points per question)</w:t>
      </w:r>
    </w:p>
    <w:p>
      <w:pPr>
        <w:pStyle w:val="BodyText"/>
      </w:pPr>
      <w:r>
        <w:rPr>
          <w:bCs/>
          <w:b/>
        </w:rPr>
        <w:t xml:space="preserve">RSI Element:</w:t>
      </w:r>
      <w:r>
        <w:t xml:space="preserve"> </w:t>
      </w:r>
      <w:r>
        <w:t xml:space="preserve">Ensures students engage with required reading; immediate feedback demonstrates whether understanding is adequate before moving to higher-level work</w:t>
      </w:r>
    </w:p>
    <w:p>
      <w:r>
        <w:pict>
          <v:rect style="width:0;height:1.5pt" o:hralign="center" o:hrstd="t" o:hr="t"/>
        </w:pict>
      </w:r>
    </w:p>
    <w:bookmarkEnd w:id="30"/>
    <w:bookmarkStart w:id="31" w:name="Xa8c80171f6a3978b1ebcab2d48517468797d78b"/>
    <w:p>
      <w:pPr>
        <w:pStyle w:val="Heading3"/>
      </w:pPr>
      <w:r>
        <w:rPr>
          <w:bCs/>
          <w:b/>
        </w:rPr>
        <w:t xml:space="preserve">Module Component #4: Course Project (Integrated Throughout 8 Modules)</w:t>
      </w:r>
    </w:p>
    <w:p>
      <w:pPr>
        <w:pStyle w:val="FirstParagraph"/>
      </w:pPr>
      <w:r>
        <w:rPr>
          <w:bCs/>
          <w:b/>
        </w:rPr>
        <w:t xml:space="preserve">Philosophy:</w:t>
      </w:r>
    </w:p>
    <w:p>
      <w:pPr>
        <w:pStyle w:val="BodyText"/>
      </w:pPr>
      <w:r>
        <w:t xml:space="preserve">Rather than separate</w:t>
      </w:r>
      <w:r>
        <w:t xml:space="preserve"> </w:t>
      </w:r>
      <w:r>
        <w:t xml:space="preserve">“</w:t>
      </w:r>
      <w:r>
        <w:t xml:space="preserve">assignments,</w:t>
      </w:r>
      <w:r>
        <w:t xml:space="preserve">”</w:t>
      </w:r>
      <w:r>
        <w:t xml:space="preserve"> </w:t>
      </w:r>
      <w:r>
        <w:t xml:space="preserve">students engage in a</w:t>
      </w:r>
      <w:r>
        <w:t xml:space="preserve"> </w:t>
      </w:r>
      <w:r>
        <w:rPr>
          <w:bCs/>
          <w:b/>
        </w:rPr>
        <w:t xml:space="preserve">semester-long project with strategic submission points</w:t>
      </w:r>
      <w:r>
        <w:t xml:space="preserve"> </w:t>
      </w:r>
      <w:r>
        <w:t xml:space="preserve">that creates a final capstone. This approach:</w:t>
      </w:r>
      <w:r>
        <w:t xml:space="preserve"> </w:t>
      </w:r>
      <w:r>
        <w:t xml:space="preserve">- Threads throughout the entire course</w:t>
      </w:r>
      <w:r>
        <w:t xml:space="preserve"> </w:t>
      </w:r>
      <w:r>
        <w:t xml:space="preserve">- Builds toward increasingly complex work</w:t>
      </w:r>
      <w:r>
        <w:t xml:space="preserve"> </w:t>
      </w:r>
      <w:r>
        <w:t xml:space="preserve">- Reduces assessment fatigue</w:t>
      </w:r>
      <w:r>
        <w:t xml:space="preserve"> </w:t>
      </w:r>
      <w:r>
        <w:t xml:space="preserve">- Creates coherent portfolio</w:t>
      </w:r>
    </w:p>
    <w:p>
      <w:pPr>
        <w:pStyle w:val="BodyText"/>
      </w:pPr>
      <w:r>
        <w:rPr>
          <w:bCs/>
          <w:b/>
        </w:rPr>
        <w:t xml:space="preserve">Project Structure (Varies by Course, Example Below):</w:t>
      </w:r>
    </w:p>
    <w:p>
      <w:pPr>
        <w:pStyle w:val="BodyText"/>
      </w:pPr>
      <w:r>
        <w:rPr>
          <w:bCs/>
          <w:b/>
        </w:rPr>
        <w:t xml:space="preserve">4 Graded Submissions (Modules 1, 3, 5, 7):</w:t>
      </w:r>
      <w:r>
        <w:t xml:space="preserve"> </w:t>
      </w:r>
      <w:r>
        <w:t xml:space="preserve">- Each submission is 100-150 points</w:t>
      </w:r>
      <w:r>
        <w:t xml:space="preserve"> </w:t>
      </w:r>
      <w:r>
        <w:t xml:space="preserve">- Use universal rubric across all submissions</w:t>
      </w:r>
      <w:r>
        <w:t xml:space="preserve"> </w:t>
      </w:r>
      <w:r>
        <w:t xml:space="preserve">- Provide feedback guiding portfolio improvement</w:t>
      </w:r>
      <w:r>
        <w:t xml:space="preserve"> </w:t>
      </w:r>
      <w:r>
        <w:t xml:space="preserve">- Require evidence integration (course content + personal connection)</w:t>
      </w:r>
    </w:p>
    <w:p>
      <w:pPr>
        <w:pStyle w:val="BodyText"/>
      </w:pPr>
      <w:r>
        <w:rPr>
          <w:bCs/>
          <w:b/>
        </w:rPr>
        <w:t xml:space="preserve">4 Creation Periods (Modules 2, 4, 6, 8):</w:t>
      </w:r>
      <w:r>
        <w:t xml:space="preserve"> </w:t>
      </w:r>
      <w:r>
        <w:t xml:space="preserve">- Create project pieces but don’t submit for grade</w:t>
      </w:r>
      <w:r>
        <w:t xml:space="preserve"> </w:t>
      </w:r>
      <w:r>
        <w:t xml:space="preserve">- Students compile these into final portfolio</w:t>
      </w:r>
      <w:r>
        <w:t xml:space="preserve"> </w:t>
      </w:r>
      <w:r>
        <w:t xml:space="preserve">- Focuses on content engagement, not assessment pressure</w:t>
      </w:r>
    </w:p>
    <w:p>
      <w:pPr>
        <w:pStyle w:val="BodyText"/>
      </w:pPr>
      <w:r>
        <w:rPr>
          <w:bCs/>
          <w:b/>
        </w:rPr>
        <w:t xml:space="preserve">Choice Board System (Same across all submissions):</w:t>
      </w:r>
    </w:p>
    <w:p>
      <w:pPr>
        <w:pStyle w:val="BodyText"/>
      </w:pPr>
      <w:r>
        <w:t xml:space="preserve">Each student chooses</w:t>
      </w:r>
      <w:r>
        <w:t xml:space="preserve"> </w:t>
      </w:r>
      <w:r>
        <w:rPr>
          <w:bCs/>
          <w:b/>
        </w:rPr>
        <w:t xml:space="preserve">3 elements</w:t>
      </w:r>
      <w:r>
        <w:t xml:space="preserve"> </w:t>
      </w:r>
      <w:r>
        <w:t xml:space="preserve">per submission: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Format Choice</w:t>
      </w:r>
      <w:r>
        <w:t xml:space="preserve"> </w:t>
      </w:r>
      <w:r>
        <w:t xml:space="preserve">(pick 1)</w:t>
      </w:r>
    </w:p>
    <w:p>
      <w:pPr>
        <w:numPr>
          <w:ilvl w:val="1"/>
          <w:numId w:val="1008"/>
        </w:numPr>
        <w:pStyle w:val="Compact"/>
      </w:pPr>
      <w:r>
        <w:t xml:space="preserve">Written analysis, infographic, timeline, audio reflection, video presentation, interactive tool, etc.</w:t>
      </w:r>
    </w:p>
    <w:p>
      <w:pPr>
        <w:numPr>
          <w:ilvl w:val="1"/>
          <w:numId w:val="1008"/>
        </w:numPr>
        <w:pStyle w:val="Compact"/>
      </w:pPr>
      <w:r>
        <w:t xml:space="preserve">Supports different learning modalities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Connection Choice</w:t>
      </w:r>
      <w:r>
        <w:t xml:space="preserve"> </w:t>
      </w:r>
      <w:r>
        <w:t xml:space="preserve">(pick 1)</w:t>
      </w:r>
    </w:p>
    <w:p>
      <w:pPr>
        <w:numPr>
          <w:ilvl w:val="1"/>
          <w:numId w:val="1009"/>
        </w:numPr>
        <w:pStyle w:val="Compact"/>
      </w:pPr>
      <w:r>
        <w:t xml:space="preserve">Local history, family story, current events, cultural comparison, regional focus, etc.</w:t>
      </w:r>
    </w:p>
    <w:p>
      <w:pPr>
        <w:numPr>
          <w:ilvl w:val="1"/>
          <w:numId w:val="1009"/>
        </w:numPr>
        <w:pStyle w:val="Compact"/>
      </w:pPr>
      <w:r>
        <w:rPr>
          <w:bCs/>
          <w:b/>
        </w:rPr>
        <w:t xml:space="preserve">Ensures personal relevance &amp; prevents AI-generated work</w:t>
      </w:r>
    </w:p>
    <w:p>
      <w:pPr>
        <w:numPr>
          <w:ilvl w:val="1"/>
          <w:numId w:val="1009"/>
        </w:numPr>
        <w:pStyle w:val="Compact"/>
      </w:pPr>
      <w:r>
        <w:t xml:space="preserve">Personal connections cannot be AI-generated effectively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Inquiry Focus</w:t>
      </w:r>
      <w:r>
        <w:t xml:space="preserve"> </w:t>
      </w:r>
      <w:r>
        <w:t xml:space="preserve">(pick 1)</w:t>
      </w:r>
    </w:p>
    <w:p>
      <w:pPr>
        <w:numPr>
          <w:ilvl w:val="1"/>
          <w:numId w:val="1010"/>
        </w:numPr>
        <w:pStyle w:val="Compact"/>
      </w:pPr>
      <w:r>
        <w:t xml:space="preserve">Different analytical lenses based on module content</w:t>
      </w:r>
    </w:p>
    <w:p>
      <w:pPr>
        <w:numPr>
          <w:ilvl w:val="1"/>
          <w:numId w:val="1010"/>
        </w:numPr>
        <w:pStyle w:val="Compact"/>
      </w:pPr>
      <w:r>
        <w:t xml:space="preserve">Examples:</w:t>
      </w:r>
      <w:r>
        <w:t xml:space="preserve"> </w:t>
      </w:r>
      <w:r>
        <w:t xml:space="preserve">“</w:t>
      </w:r>
      <w:r>
        <w:t xml:space="preserve">Who belongs?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Who decides?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What endures?</w:t>
      </w:r>
      <w:r>
        <w:t xml:space="preserve">”</w:t>
      </w:r>
    </w:p>
    <w:p>
      <w:pPr>
        <w:numPr>
          <w:ilvl w:val="1"/>
          <w:numId w:val="1010"/>
        </w:numPr>
        <w:pStyle w:val="Compact"/>
      </w:pPr>
      <w:r>
        <w:t xml:space="preserve">All connect to course big question</w:t>
      </w:r>
    </w:p>
    <w:p>
      <w:pPr>
        <w:pStyle w:val="FirstParagraph"/>
      </w:pPr>
      <w:r>
        <w:rPr>
          <w:bCs/>
          <w:b/>
        </w:rPr>
        <w:t xml:space="preserve">RSI Elements:</w:t>
      </w:r>
      <w:r>
        <w:t xml:space="preserve"> </w:t>
      </w:r>
      <w:r>
        <w:t xml:space="preserve">- Student choice increases engagement</w:t>
      </w:r>
      <w:r>
        <w:t xml:space="preserve"> </w:t>
      </w:r>
      <w:r>
        <w:t xml:space="preserve">- Personal connections require authentic engagement</w:t>
      </w:r>
      <w:r>
        <w:t xml:space="preserve"> </w:t>
      </w:r>
      <w:r>
        <w:t xml:space="preserve">- Multiple submissions create ongoing interaction with instructor</w:t>
      </w:r>
      <w:r>
        <w:t xml:space="preserve"> </w:t>
      </w:r>
      <w:r>
        <w:t xml:space="preserve">- Final portfolio synthesis demonstrates mastery of course concepts</w:t>
      </w:r>
    </w:p>
    <w:p>
      <w:pPr>
        <w:pStyle w:val="BodyText"/>
      </w:pPr>
      <w:r>
        <w:rPr>
          <w:bCs/>
          <w:b/>
        </w:rPr>
        <w:t xml:space="preserve">Grading:</w:t>
      </w:r>
      <w:r>
        <w:t xml:space="preserve"> </w:t>
      </w:r>
      <w:r>
        <w:t xml:space="preserve">- Universal 100-point rubric (Evidence, Historical Thinking, Connection, Communication)</w:t>
      </w:r>
      <w:r>
        <w:t xml:space="preserve"> </w:t>
      </w:r>
      <w:r>
        <w:t xml:space="preserve">- Applied consistently across all 4 submissions</w:t>
      </w:r>
      <w:r>
        <w:t xml:space="preserve"> </w:t>
      </w:r>
      <w:r>
        <w:t xml:space="preserve">- 15-20 minute per-student grading time per submission</w:t>
      </w:r>
      <w:r>
        <w:t xml:space="preserve"> </w:t>
      </w:r>
      <w:r>
        <w:t xml:space="preserve">- Focus on historical/disciplinary thinking, not format perfection</w:t>
      </w:r>
    </w:p>
    <w:p>
      <w:r>
        <w:pict>
          <v:rect style="width:0;height:1.5pt" o:hralign="center" o:hrstd="t" o:hr="t"/>
        </w:pict>
      </w:r>
    </w:p>
    <w:bookmarkEnd w:id="31"/>
    <w:bookmarkStart w:id="32" w:name="Xadadd15f8ce72161490268674d9975d0b089550"/>
    <w:p>
      <w:pPr>
        <w:pStyle w:val="Heading3"/>
      </w:pPr>
      <w:r>
        <w:rPr>
          <w:bCs/>
          <w:b/>
        </w:rPr>
        <w:t xml:space="preserve">Module Component #5: Discussion Boards (4 per course, in Modules 2, 4, 6, 8)</w:t>
      </w:r>
    </w:p>
    <w:p>
      <w:pPr>
        <w:pStyle w:val="FirstParagraph"/>
      </w:pPr>
      <w:r>
        <w:rPr>
          <w:bCs/>
          <w:b/>
        </w:rPr>
        <w:t xml:space="preserve">Philosophy:</w:t>
      </w:r>
    </w:p>
    <w:p>
      <w:pPr>
        <w:pStyle w:val="BodyText"/>
      </w:pPr>
      <w:r>
        <w:t xml:space="preserve">Discussion boards serve as</w:t>
      </w:r>
      <w:r>
        <w:t xml:space="preserve"> </w:t>
      </w:r>
      <w:r>
        <w:rPr>
          <w:bCs/>
          <w:b/>
        </w:rPr>
        <w:t xml:space="preserve">content-focused, MLO-specific assessments</w:t>
      </w:r>
      <w:r>
        <w:t xml:space="preserve">—NOT mere reflection or general chat. Each discussion board:</w:t>
      </w:r>
      <w:r>
        <w:t xml:space="preserve"> </w:t>
      </w:r>
      <w:r>
        <w:t xml:space="preserve">- Focuses on 1-2 specific MLOs (not all)</w:t>
      </w:r>
      <w:r>
        <w:t xml:space="preserve"> </w:t>
      </w:r>
      <w:r>
        <w:t xml:space="preserve">- Requires evidence from course content</w:t>
      </w:r>
      <w:r>
        <w:t xml:space="preserve"> </w:t>
      </w:r>
      <w:r>
        <w:t xml:space="preserve">- Includes both individual post and peer engagement</w:t>
      </w:r>
      <w:r>
        <w:t xml:space="preserve"> </w:t>
      </w:r>
      <w:r>
        <w:t xml:space="preserve">- Has clear success criteria aligned to rubric</w:t>
      </w:r>
    </w:p>
    <w:p>
      <w:pPr>
        <w:pStyle w:val="BodyText"/>
      </w:pPr>
      <w:r>
        <w:rPr>
          <w:bCs/>
          <w:b/>
        </w:rPr>
        <w:t xml:space="preserve">Strategic Placement: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Module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Position in Course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Purpose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MLO Focus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Discussion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After 25% of course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Build foundational understanding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Primary MLOs from Modules 1-2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Discussion 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Midpoint assessment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Deepen analysis and comparison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Emerging patterns across Modules 1-4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Discussion 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After 75% of course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Complex synthesis with contemporary application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Advanced MLOs from Modules 5-6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Discussion 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Final assessment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Demonstrate mastery &amp; transfer learning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Integration across entire course</w:t>
            </w:r>
          </w:p>
        </w:tc>
      </w:tr>
    </w:tbl>
    <w:p>
      <w:pPr>
        <w:pStyle w:val="BodyText"/>
      </w:pPr>
      <w:r>
        <w:rPr>
          <w:bCs/>
          <w:b/>
        </w:rPr>
        <w:t xml:space="preserve">Discussion Board Structure (100 points total):</w:t>
      </w:r>
    </w:p>
    <w:p>
      <w:pPr>
        <w:pStyle w:val="BodyText"/>
      </w:pPr>
      <w:r>
        <w:rPr>
          <w:bCs/>
          <w:b/>
        </w:rPr>
        <w:t xml:space="preserve">Initial Post (70 points):</w:t>
      </w:r>
      <w:r>
        <w:t xml:space="preserve"> </w:t>
      </w:r>
      <w:r>
        <w:t xml:space="preserve">- Responds directly to content-focused prompt</w:t>
      </w:r>
      <w:r>
        <w:t xml:space="preserve"> </w:t>
      </w:r>
      <w:r>
        <w:t xml:space="preserve">- Incorporates specific evidence (2-3 citations minimum)</w:t>
      </w:r>
      <w:r>
        <w:t xml:space="preserve"> </w:t>
      </w:r>
      <w:r>
        <w:t xml:space="preserve">- Demonstrates historical/disciplinary thinking</w:t>
      </w:r>
      <w:r>
        <w:t xml:space="preserve"> </w:t>
      </w:r>
      <w:r>
        <w:t xml:space="preserve">- Addresses contemporary relevance or application</w:t>
      </w:r>
      <w:r>
        <w:t xml:space="preserve"> </w:t>
      </w:r>
      <w:r>
        <w:t xml:space="preserve">- 300-400 words</w:t>
      </w:r>
    </w:p>
    <w:p>
      <w:pPr>
        <w:pStyle w:val="BodyText"/>
      </w:pPr>
      <w:r>
        <w:rPr>
          <w:bCs/>
          <w:b/>
        </w:rPr>
        <w:t xml:space="preserve">Example Prompt (NOT Reflective):</w:t>
      </w:r>
    </w:p>
    <w:p>
      <w:pPr>
        <w:pStyle w:val="SourceCode"/>
      </w:pPr>
      <w:r>
        <w:rPr>
          <w:rStyle w:val="VerbatimChar"/>
        </w:rPr>
        <w:t xml:space="preserve">POOR: "Reflect on what you learned about colonial dissent. What surprised you? </w:t>
      </w:r>
      <w:r>
        <w:br/>
      </w:r>
      <w:r>
        <w:rPr>
          <w:rStyle w:val="VerbatimChar"/>
        </w:rPr>
        <w:t xml:space="preserve">How do you feel about Anne Hutchinson's story?"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BETTER: "Compare Anne Hutchinson's religious dissent with Roger Williams' </w:t>
      </w:r>
      <w:r>
        <w:br/>
      </w:r>
      <w:r>
        <w:rPr>
          <w:rStyle w:val="VerbatimChar"/>
        </w:rPr>
        <w:t xml:space="preserve">political resistance. Using specific evidence from both sources, analyze whether </w:t>
      </w:r>
      <w:r>
        <w:br/>
      </w:r>
      <w:r>
        <w:rPr>
          <w:rStyle w:val="VerbatimChar"/>
        </w:rPr>
        <w:t xml:space="preserve">shared resentment could create common cause among these colonial dissenters. </w:t>
      </w:r>
      <w:r>
        <w:br/>
      </w:r>
      <w:r>
        <w:rPr>
          <w:rStyle w:val="VerbatimChar"/>
        </w:rPr>
        <w:t xml:space="preserve">How might their different positions have prevented or enabled collaboration?"</w:t>
      </w:r>
    </w:p>
    <w:p>
      <w:pPr>
        <w:pStyle w:val="FirstParagraph"/>
      </w:pPr>
      <w:r>
        <w:rPr>
          <w:bCs/>
          <w:b/>
        </w:rPr>
        <w:t xml:space="preserve">Peer Responses (30 points):</w:t>
      </w:r>
      <w:r>
        <w:t xml:space="preserve"> </w:t>
      </w:r>
      <w:r>
        <w:t xml:space="preserve">- 2 substantive responses to classmates’ posts (15 points each)</w:t>
      </w:r>
      <w:r>
        <w:t xml:space="preserve"> </w:t>
      </w:r>
      <w:r>
        <w:t xml:space="preserve">- Advance discussion with evidence or alternative perspective</w:t>
      </w:r>
      <w:r>
        <w:t xml:space="preserve"> </w:t>
      </w:r>
      <w:r>
        <w:t xml:space="preserve">- Show careful reading and thoughtful engagement</w:t>
      </w:r>
      <w:r>
        <w:t xml:space="preserve"> </w:t>
      </w:r>
      <w:r>
        <w:t xml:space="preserve">- 150-200 words each</w:t>
      </w:r>
    </w:p>
    <w:p>
      <w:pPr>
        <w:pStyle w:val="BodyText"/>
      </w:pPr>
      <w:r>
        <w:rPr>
          <w:bCs/>
          <w:b/>
        </w:rPr>
        <w:t xml:space="preserve">Rubric for Discussion (100 points):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Criteria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Exemplary (23-25)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Proficient (20-22)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Developing (17-19)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Beginning (0-16)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Content Analysis (25)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Sophisticated understanding with specific evidence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Solid understanding with adequate evidence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Basic understanding with limited evidence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Poor understanding or minimal evidence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Disciplinary Thinking (25)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Demonstrates causal reasoning, comparison, contextualization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Shows solid thinking skills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Limited analytical depth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Little evidence of thinking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Evidence &amp; Citation (20)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Multiple relevant sources with proper citations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Appropriate sources with citations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Vague or minimal sources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Missing or incorrect citations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Contemporary Connection (15)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Meaningful, insightful modern parallel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Solid connection to contemporary issues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Superficial connection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connection or irrelevant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Peer Engagement (15)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Thoughtful responses advancing discussion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Solid responses with meaningful contribution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Basic responses with limited contribution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Minimal or off-topic engagement</w:t>
            </w:r>
          </w:p>
        </w:tc>
      </w:tr>
    </w:tbl>
    <w:p>
      <w:pPr>
        <w:pStyle w:val="BodyText"/>
      </w:pPr>
      <w:r>
        <w:rPr>
          <w:bCs/>
          <w:b/>
        </w:rPr>
        <w:t xml:space="preserve">RSI Elements:</w:t>
      </w:r>
      <w:r>
        <w:t xml:space="preserve"> </w:t>
      </w:r>
      <w:r>
        <w:t xml:space="preserve">- Required substantive interaction with peers</w:t>
      </w:r>
      <w:r>
        <w:t xml:space="preserve"> </w:t>
      </w:r>
      <w:r>
        <w:t xml:space="preserve">- Content-focused (not just social engagement)</w:t>
      </w:r>
      <w:r>
        <w:t xml:space="preserve"> </w:t>
      </w:r>
      <w:r>
        <w:t xml:space="preserve">- Demonstrates mastery of module MLOs</w:t>
      </w:r>
      <w:r>
        <w:t xml:space="preserve"> </w:t>
      </w:r>
      <w:r>
        <w:t xml:space="preserve">- Feedback from instructor on thinking quality</w:t>
      </w:r>
    </w:p>
    <w:p>
      <w:r>
        <w:pict>
          <v:rect style="width:0;height:1.5pt" o:hralign="center" o:hrstd="t" o:hr="t"/>
        </w:pict>
      </w:r>
    </w:p>
    <w:bookmarkEnd w:id="32"/>
    <w:bookmarkStart w:id="33" w:name="X422c21995ac06e5dce547d45c8c64a693f61daf"/>
    <w:p>
      <w:pPr>
        <w:pStyle w:val="Heading3"/>
      </w:pPr>
      <w:r>
        <w:rPr>
          <w:bCs/>
          <w:b/>
        </w:rPr>
        <w:t xml:space="preserve">Module Component #6: Module Quiz (10 questions, auto-graded)</w:t>
      </w:r>
    </w:p>
    <w:p>
      <w:pPr>
        <w:pStyle w:val="FirstParagraph"/>
      </w:pPr>
      <w:r>
        <w:rPr>
          <w:bCs/>
          <w:b/>
        </w:rPr>
        <w:t xml:space="preserve">Purpose:</w:t>
      </w:r>
      <w:r>
        <w:t xml:space="preserve"> </w:t>
      </w:r>
      <w:r>
        <w:t xml:space="preserve">Low-stakes assessment of module-specific concepts; mid-level cognitive demand</w:t>
      </w:r>
    </w:p>
    <w:p>
      <w:pPr>
        <w:pStyle w:val="BodyText"/>
      </w:pPr>
      <w:r>
        <w:rPr>
          <w:bCs/>
          <w:b/>
        </w:rPr>
        <w:t xml:space="preserve">Structure:</w:t>
      </w:r>
      <w:r>
        <w:t xml:space="preserve"> </w:t>
      </w:r>
      <w:r>
        <w:t xml:space="preserve">- 10 questions per module</w:t>
      </w:r>
      <w:r>
        <w:t xml:space="preserve"> </w:t>
      </w:r>
      <w:r>
        <w:t xml:space="preserve">- Bloom’s levels 2-3 (Understand/Apply)</w:t>
      </w:r>
      <w:r>
        <w:t xml:space="preserve"> </w:t>
      </w:r>
      <w:r>
        <w:t xml:space="preserve">- Mix of question types (multiple choice, matching, short answer with keyword recognition)</w:t>
      </w:r>
      <w:r>
        <w:t xml:space="preserve"> </w:t>
      </w:r>
      <w:r>
        <w:t xml:space="preserve">- Auto-graded immediately</w:t>
      </w:r>
      <w:r>
        <w:t xml:space="preserve"> </w:t>
      </w:r>
      <w:r>
        <w:t xml:space="preserve">- 1 attempt only (higher stakes than knowledge check)</w:t>
      </w:r>
      <w:r>
        <w:t xml:space="preserve"> </w:t>
      </w:r>
      <w:r>
        <w:t xml:space="preserve">- 20-30 minute time window (tests understanding, not memory)</w:t>
      </w:r>
    </w:p>
    <w:p>
      <w:pPr>
        <w:pStyle w:val="BodyText"/>
      </w:pPr>
      <w:r>
        <w:rPr>
          <w:bCs/>
          <w:b/>
        </w:rPr>
        <w:t xml:space="preserve">Points:</w:t>
      </w:r>
      <w:r>
        <w:t xml:space="preserve"> </w:t>
      </w:r>
      <w:r>
        <w:t xml:space="preserve">20 points total (2 points per question)</w:t>
      </w:r>
    </w:p>
    <w:p>
      <w:pPr>
        <w:pStyle w:val="BodyText"/>
      </w:pPr>
      <w:r>
        <w:rPr>
          <w:bCs/>
          <w:b/>
        </w:rPr>
        <w:t xml:space="preserve">Content Focus:</w:t>
      </w:r>
      <w:r>
        <w:t xml:space="preserve"> </w:t>
      </w:r>
      <w:r>
        <w:t xml:space="preserve">- Module-specific concepts</w:t>
      </w:r>
      <w:r>
        <w:t xml:space="preserve"> </w:t>
      </w:r>
      <w:r>
        <w:t xml:space="preserve">- Application of concepts (not just recall)</w:t>
      </w:r>
      <w:r>
        <w:t xml:space="preserve"> </w:t>
      </w:r>
      <w:r>
        <w:t xml:space="preserve">- Connections to MLOs</w:t>
      </w:r>
      <w:r>
        <w:t xml:space="preserve"> </w:t>
      </w:r>
      <w:r>
        <w:t xml:space="preserve">- No trick questions; straightforward assessment of understanding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7" w:name="part-4-assessment-architecture"/>
    <w:p>
      <w:pPr>
        <w:pStyle w:val="Heading2"/>
      </w:pPr>
      <w:r>
        <w:rPr>
          <w:bCs/>
          <w:b/>
        </w:rPr>
        <w:t xml:space="preserve">Part 4: Assessment Architecture</w:t>
      </w:r>
    </w:p>
    <w:bookmarkStart w:id="35" w:name="the-four-tiers-of-assessment"/>
    <w:p>
      <w:pPr>
        <w:pStyle w:val="Heading3"/>
      </w:pPr>
      <w:r>
        <w:rPr>
          <w:bCs/>
          <w:b/>
        </w:rPr>
        <w:t xml:space="preserve">The Four Tiers of Assessment</w:t>
      </w:r>
    </w:p>
    <w:p>
      <w:pPr>
        <w:pStyle w:val="FirstParagraph"/>
      </w:pPr>
      <w:r>
        <w:t xml:space="preserve">This framework uses</w:t>
      </w:r>
      <w:r>
        <w:t xml:space="preserve"> </w:t>
      </w:r>
      <w:r>
        <w:rPr>
          <w:bCs/>
          <w:b/>
        </w:rPr>
        <w:t xml:space="preserve">four distinct assessment tiers</w:t>
      </w:r>
      <w:r>
        <w:t xml:space="preserve"> </w:t>
      </w:r>
      <w:r>
        <w:t xml:space="preserve">serving different purposes: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Tier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Component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Purpose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Cognitive Level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Grading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Stakes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Timing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Tier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Knowledge Checks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Verify reading completion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Bloom’s 1-2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After content reading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Tier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Learning Activities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Practice with feedback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Bloom’s 2-4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Low-Med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Throughout module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Tier 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Module Quizzes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Assess module mastery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Bloom’s 2-3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End of module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Tier 4A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Project Submissions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Demonstrate integrated mastery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Bloom’s 4-6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Modules 1,3,5,7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Tier 4B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Discussion Boards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Demonstrate content mastery + peer engagement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Bloom’s 3-5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Modules 2,4,6,8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Tier 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Midpoint Assessment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Cumulative check (Quiz in Module 4 OR combined quiz)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Bloom’s 3-4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Medium-High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Week 4-5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Tier 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Final Assessment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Demonstrate course mastery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Bloom’s 3-5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Module 8</w:t>
            </w:r>
          </w:p>
        </w:tc>
      </w:tr>
    </w:tbl>
    <w:bookmarkEnd w:id="35"/>
    <w:bookmarkStart w:id="36" w:name="blooms-taxonomy-progression"/>
    <w:p>
      <w:pPr>
        <w:pStyle w:val="Heading3"/>
      </w:pPr>
      <w:r>
        <w:rPr>
          <w:bCs/>
          <w:b/>
        </w:rPr>
        <w:t xml:space="preserve">Bloom’s Taxonomy Progression</w:t>
      </w:r>
    </w:p>
    <w:p>
      <w:pPr>
        <w:pStyle w:val="FirstParagraph"/>
      </w:pPr>
      <w:r>
        <w:rPr>
          <w:bCs/>
          <w:b/>
        </w:rPr>
        <w:t xml:space="preserve">Module Progression (Increasingly Complex):</w:t>
      </w:r>
    </w:p>
    <w:p>
      <w:pPr>
        <w:pStyle w:val="BodyText"/>
      </w:pPr>
      <w:r>
        <w:rPr>
          <w:bCs/>
          <w:b/>
        </w:rPr>
        <w:t xml:space="preserve">Modules 1-2:</w:t>
      </w:r>
      <w:r>
        <w:t xml:space="preserve"> </w:t>
      </w:r>
      <w:r>
        <w:t xml:space="preserve">Bloom’s 1-3 focus</w:t>
      </w:r>
      <w:r>
        <w:t xml:space="preserve"> </w:t>
      </w:r>
      <w:r>
        <w:t xml:space="preserve">- Build foundational knowledge</w:t>
      </w:r>
      <w:r>
        <w:t xml:space="preserve"> </w:t>
      </w:r>
      <w:r>
        <w:t xml:space="preserve">- Practice basic analysis</w:t>
      </w:r>
      <w:r>
        <w:t xml:space="preserve"> </w:t>
      </w:r>
      <w:r>
        <w:t xml:space="preserve">- Develop sourcing skills</w:t>
      </w:r>
    </w:p>
    <w:p>
      <w:pPr>
        <w:pStyle w:val="BodyText"/>
      </w:pPr>
      <w:r>
        <w:rPr>
          <w:bCs/>
          <w:b/>
        </w:rPr>
        <w:t xml:space="preserve">Modules 3-4:</w:t>
      </w:r>
      <w:r>
        <w:t xml:space="preserve"> </w:t>
      </w:r>
      <w:r>
        <w:t xml:space="preserve">Bloom’s 2-4 focus</w:t>
      </w:r>
      <w:r>
        <w:t xml:space="preserve"> </w:t>
      </w:r>
      <w:r>
        <w:t xml:space="preserve">- Deepen understanding</w:t>
      </w:r>
      <w:r>
        <w:t xml:space="preserve"> </w:t>
      </w:r>
      <w:r>
        <w:t xml:space="preserve">- Apply concepts</w:t>
      </w:r>
      <w:r>
        <w:t xml:space="preserve"> </w:t>
      </w:r>
      <w:r>
        <w:t xml:space="preserve">- Begin evaluation and synthesis</w:t>
      </w:r>
    </w:p>
    <w:p>
      <w:pPr>
        <w:pStyle w:val="BodyText"/>
      </w:pPr>
      <w:r>
        <w:rPr>
          <w:bCs/>
          <w:b/>
        </w:rPr>
        <w:t xml:space="preserve">Modules 5-6:</w:t>
      </w:r>
      <w:r>
        <w:t xml:space="preserve"> </w:t>
      </w:r>
      <w:r>
        <w:t xml:space="preserve">Bloom’s 3-5 focus</w:t>
      </w:r>
      <w:r>
        <w:t xml:space="preserve"> </w:t>
      </w:r>
      <w:r>
        <w:t xml:space="preserve">- Analyze complex patterns</w:t>
      </w:r>
      <w:r>
        <w:t xml:space="preserve"> </w:t>
      </w:r>
      <w:r>
        <w:t xml:space="preserve">- Evaluate evidence</w:t>
      </w:r>
      <w:r>
        <w:t xml:space="preserve"> </w:t>
      </w:r>
      <w:r>
        <w:t xml:space="preserve">- Create interpretations</w:t>
      </w:r>
    </w:p>
    <w:p>
      <w:pPr>
        <w:pStyle w:val="BodyText"/>
      </w:pPr>
      <w:r>
        <w:rPr>
          <w:bCs/>
          <w:b/>
        </w:rPr>
        <w:t xml:space="preserve">Modules 7-8:</w:t>
      </w:r>
      <w:r>
        <w:t xml:space="preserve"> </w:t>
      </w:r>
      <w:r>
        <w:t xml:space="preserve">Bloom’s 4-6 focus</w:t>
      </w:r>
      <w:r>
        <w:t xml:space="preserve"> </w:t>
      </w:r>
      <w:r>
        <w:t xml:space="preserve">- Evaluate sophistication</w:t>
      </w:r>
      <w:r>
        <w:t xml:space="preserve"> </w:t>
      </w:r>
      <w:r>
        <w:t xml:space="preserve">- Synthesize across course</w:t>
      </w:r>
      <w:r>
        <w:t xml:space="preserve"> </w:t>
      </w:r>
      <w:r>
        <w:t xml:space="preserve">- Create original analysis or arguments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39" w:name="part-5-the-4-quiz-assessment-system"/>
    <w:p>
      <w:pPr>
        <w:pStyle w:val="Heading2"/>
      </w:pPr>
      <w:r>
        <w:rPr>
          <w:bCs/>
          <w:b/>
        </w:rPr>
        <w:t xml:space="preserve">Part 5: The 4-Quiz Assessment System</w:t>
      </w:r>
    </w:p>
    <w:bookmarkStart w:id="38" w:name="why-4-quizzes"/>
    <w:p>
      <w:pPr>
        <w:pStyle w:val="Heading3"/>
      </w:pPr>
      <w:r>
        <w:rPr>
          <w:bCs/>
          <w:b/>
        </w:rPr>
        <w:t xml:space="preserve">Why 4 Quizzes?</w:t>
      </w:r>
    </w:p>
    <w:p>
      <w:pPr>
        <w:pStyle w:val="FirstParagraph"/>
      </w:pPr>
      <w:r>
        <w:t xml:space="preserve">This model includes 4 formal quizzes/exams distributed strategically: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Quiz 1 (Module 2 or 3)</w:t>
      </w:r>
      <w:r>
        <w:t xml:space="preserve"> </w:t>
      </w:r>
      <w:r>
        <w:t xml:space="preserve">— Foundational Check</w:t>
      </w:r>
    </w:p>
    <w:p>
      <w:pPr>
        <w:numPr>
          <w:ilvl w:val="1"/>
          <w:numId w:val="1012"/>
        </w:numPr>
        <w:pStyle w:val="Compact"/>
      </w:pPr>
      <w:r>
        <w:t xml:space="preserve">10 questions on Modules 1-2 content</w:t>
      </w:r>
    </w:p>
    <w:p>
      <w:pPr>
        <w:numPr>
          <w:ilvl w:val="1"/>
          <w:numId w:val="1012"/>
        </w:numPr>
        <w:pStyle w:val="Compact"/>
      </w:pPr>
      <w:r>
        <w:t xml:space="preserve">Bloom’s 2-3</w:t>
      </w:r>
    </w:p>
    <w:p>
      <w:pPr>
        <w:numPr>
          <w:ilvl w:val="1"/>
          <w:numId w:val="1012"/>
        </w:numPr>
        <w:pStyle w:val="Compact"/>
      </w:pPr>
      <w:r>
        <w:t xml:space="preserve">Auto-graded, 1 attempt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Midpoint Exam (Module 4)</w:t>
      </w:r>
      <w:r>
        <w:t xml:space="preserve"> </w:t>
      </w:r>
      <w:r>
        <w:t xml:space="preserve">— Cumulative Progress Check</w:t>
      </w:r>
    </w:p>
    <w:p>
      <w:pPr>
        <w:numPr>
          <w:ilvl w:val="1"/>
          <w:numId w:val="1013"/>
        </w:numPr>
        <w:pStyle w:val="Compact"/>
      </w:pPr>
      <w:r>
        <w:t xml:space="preserve">15-20 questions on Modules 1-4 content</w:t>
      </w:r>
    </w:p>
    <w:p>
      <w:pPr>
        <w:numPr>
          <w:ilvl w:val="1"/>
          <w:numId w:val="1013"/>
        </w:numPr>
        <w:pStyle w:val="Compact"/>
      </w:pPr>
      <w:r>
        <w:t xml:space="preserve">Bloom’s 2-4</w:t>
      </w:r>
    </w:p>
    <w:p>
      <w:pPr>
        <w:numPr>
          <w:ilvl w:val="1"/>
          <w:numId w:val="1013"/>
        </w:numPr>
        <w:pStyle w:val="Compact"/>
      </w:pPr>
      <w:r>
        <w:t xml:space="preserve">Comprehensive assessment of first half</w:t>
      </w:r>
    </w:p>
    <w:p>
      <w:pPr>
        <w:numPr>
          <w:ilvl w:val="1"/>
          <w:numId w:val="1013"/>
        </w:numPr>
        <w:pStyle w:val="Compact"/>
      </w:pPr>
      <w:r>
        <w:t xml:space="preserve">Auto-graded, 1 attempt</w:t>
      </w:r>
    </w:p>
    <w:p>
      <w:pPr>
        <w:numPr>
          <w:ilvl w:val="1"/>
          <w:numId w:val="1013"/>
        </w:numPr>
        <w:pStyle w:val="Compact"/>
      </w:pPr>
      <w:r>
        <w:rPr>
          <w:bCs/>
          <w:b/>
        </w:rPr>
        <w:t xml:space="preserve">Federal RSI requirement:</w:t>
      </w:r>
      <w:r>
        <w:t xml:space="preserve"> </w:t>
      </w:r>
      <w:r>
        <w:t xml:space="preserve">Demonstrates midpoint progress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Quiz 3 (Module 6)</w:t>
      </w:r>
      <w:r>
        <w:t xml:space="preserve"> </w:t>
      </w:r>
      <w:r>
        <w:t xml:space="preserve">— Advanced Application</w:t>
      </w:r>
    </w:p>
    <w:p>
      <w:pPr>
        <w:numPr>
          <w:ilvl w:val="1"/>
          <w:numId w:val="1014"/>
        </w:numPr>
        <w:pStyle w:val="Compact"/>
      </w:pPr>
      <w:r>
        <w:t xml:space="preserve">10 questions on Modules 5-6 content</w:t>
      </w:r>
    </w:p>
    <w:p>
      <w:pPr>
        <w:numPr>
          <w:ilvl w:val="1"/>
          <w:numId w:val="1014"/>
        </w:numPr>
        <w:pStyle w:val="Compact"/>
      </w:pPr>
      <w:r>
        <w:t xml:space="preserve">Bloom’s 3-4</w:t>
      </w:r>
    </w:p>
    <w:p>
      <w:pPr>
        <w:numPr>
          <w:ilvl w:val="1"/>
          <w:numId w:val="1014"/>
        </w:numPr>
        <w:pStyle w:val="Compact"/>
      </w:pPr>
      <w:r>
        <w:t xml:space="preserve">Auto-graded, 1 attempt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Final Exam (Module 8)</w:t>
      </w:r>
      <w:r>
        <w:t xml:space="preserve"> </w:t>
      </w:r>
      <w:r>
        <w:t xml:space="preserve">— Comprehensive Course Assessment</w:t>
      </w:r>
    </w:p>
    <w:p>
      <w:pPr>
        <w:numPr>
          <w:ilvl w:val="1"/>
          <w:numId w:val="1015"/>
        </w:numPr>
        <w:pStyle w:val="Compact"/>
      </w:pPr>
      <w:r>
        <w:t xml:space="preserve">20-25 questions covering entire course</w:t>
      </w:r>
    </w:p>
    <w:p>
      <w:pPr>
        <w:numPr>
          <w:ilvl w:val="1"/>
          <w:numId w:val="1015"/>
        </w:numPr>
        <w:pStyle w:val="Compact"/>
      </w:pPr>
      <w:r>
        <w:t xml:space="preserve">Bloom’s 3-5</w:t>
      </w:r>
    </w:p>
    <w:p>
      <w:pPr>
        <w:numPr>
          <w:ilvl w:val="1"/>
          <w:numId w:val="1015"/>
        </w:numPr>
        <w:pStyle w:val="Compact"/>
      </w:pPr>
      <w:r>
        <w:t xml:space="preserve">Cumulative understanding + application</w:t>
      </w:r>
    </w:p>
    <w:p>
      <w:pPr>
        <w:numPr>
          <w:ilvl w:val="1"/>
          <w:numId w:val="1015"/>
        </w:numPr>
        <w:pStyle w:val="Compact"/>
      </w:pPr>
      <w:r>
        <w:t xml:space="preserve">May include essay component (manual grading)</w:t>
      </w:r>
    </w:p>
    <w:p>
      <w:pPr>
        <w:numPr>
          <w:ilvl w:val="1"/>
          <w:numId w:val="1015"/>
        </w:numPr>
        <w:pStyle w:val="Compact"/>
      </w:pPr>
      <w:r>
        <w:rPr>
          <w:bCs/>
          <w:b/>
        </w:rPr>
        <w:t xml:space="preserve">Federal requirement:</w:t>
      </w:r>
      <w:r>
        <w:t xml:space="preserve"> </w:t>
      </w:r>
      <w:r>
        <w:t xml:space="preserve">Demonstrates course mastery</w:t>
      </w:r>
    </w:p>
    <w:p>
      <w:pPr>
        <w:pStyle w:val="FirstParagraph"/>
      </w:pPr>
      <w:r>
        <w:rPr>
          <w:bCs/>
          <w:b/>
        </w:rPr>
        <w:t xml:space="preserve">Key Differences Between Assessment Components: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Aspect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Knowledge Check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Learning Activity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Module Quiz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Discussion Board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Project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Midpoint Exam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Final Exam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Purpose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Verify reading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Practice with feedback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Module mastery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Content + engagement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Integrated mastery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Progress check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Course mastery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Cognitive Level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1-2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3-5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4-6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3-5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Grading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Auto/Manual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Stakes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Low-Med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Medium-High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Attempts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Unlimited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per submission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Time Limit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20-30 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45-60 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60-90 min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Feedback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Immediate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Immediate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After deadline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Written rubric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Written rubric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After deadline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After deadline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RSI Element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Reading engagement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Active practice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Mastery check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Peer interaction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Content application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Progress verification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Mastery verification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Student Choice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Varies by activity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Content-based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Format, connection, inquiry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8"/>
    <w:bookmarkEnd w:id="39"/>
    <w:bookmarkStart w:id="42" w:name="part-6-grading-distribution-workload"/>
    <w:p>
      <w:pPr>
        <w:pStyle w:val="Heading2"/>
      </w:pPr>
      <w:r>
        <w:rPr>
          <w:bCs/>
          <w:b/>
        </w:rPr>
        <w:t xml:space="preserve">Part 6: Grading Distribution &amp; Workload</w:t>
      </w:r>
    </w:p>
    <w:bookmarkStart w:id="40" w:name="recommended-grade-weights"/>
    <w:p>
      <w:pPr>
        <w:pStyle w:val="Heading3"/>
      </w:pPr>
      <w:r>
        <w:rPr>
          <w:bCs/>
          <w:b/>
        </w:rPr>
        <w:t xml:space="preserve">Recommended Grade Weights</w:t>
      </w:r>
    </w:p>
    <w:p>
      <w:pPr>
        <w:pStyle w:val="FirstParagraph"/>
      </w:pPr>
      <w:r>
        <w:rPr>
          <w:bCs/>
          <w:b/>
        </w:rPr>
        <w:t xml:space="preserve">Auto-Graded Components (70-75%):</w:t>
      </w:r>
      <w:r>
        <w:t xml:space="preserve"> </w:t>
      </w:r>
      <w:r>
        <w:t xml:space="preserve">- Knowledge Checks (Modules 1-8): 40 points (5%)</w:t>
      </w:r>
      <w:r>
        <w:t xml:space="preserve"> </w:t>
      </w:r>
      <w:r>
        <w:t xml:space="preserve">- Learning Activities (16 total, 2 required per module): 400 points (50%)</w:t>
      </w:r>
      <w:r>
        <w:t xml:space="preserve"> </w:t>
      </w:r>
      <w:r>
        <w:t xml:space="preserve">- Module Quizzes (Modules 1-8): 160 points (20%)</w:t>
      </w:r>
      <w:r>
        <w:t xml:space="preserve"> </w:t>
      </w:r>
      <w:r>
        <w:t xml:space="preserve">- Subtotal: ~600 points (75%)</w:t>
      </w:r>
    </w:p>
    <w:p>
      <w:pPr>
        <w:pStyle w:val="BodyText"/>
      </w:pPr>
      <w:r>
        <w:rPr>
          <w:bCs/>
          <w:b/>
        </w:rPr>
        <w:t xml:space="preserve">Manual-Graded Components (25-30%):</w:t>
      </w:r>
      <w:r>
        <w:t xml:space="preserve"> </w:t>
      </w:r>
      <w:r>
        <w:t xml:space="preserve">- Project Submissions (Modules 1,3,5,7): 400 points (50% of grades)</w:t>
      </w:r>
      <w:r>
        <w:t xml:space="preserve"> </w:t>
      </w:r>
      <w:r>
        <w:t xml:space="preserve">- Discussion Boards (Modules 2,4,6,8): 200-300 points (25-30% of grades)</w:t>
      </w:r>
      <w:r>
        <w:t xml:space="preserve"> </w:t>
      </w:r>
      <w:r>
        <w:t xml:space="preserve">- Subtotal: ~600 points (25%)</w:t>
      </w:r>
    </w:p>
    <w:p>
      <w:pPr>
        <w:pStyle w:val="BodyText"/>
      </w:pPr>
      <w:r>
        <w:rPr>
          <w:bCs/>
          <w:b/>
        </w:rPr>
        <w:t xml:space="preserve">Total Course Points:</w:t>
      </w:r>
      <w:r>
        <w:t xml:space="preserve"> </w:t>
      </w:r>
      <w:r>
        <w:t xml:space="preserve">~1,200 points (adjust as needed)</w:t>
      </w:r>
    </w:p>
    <w:bookmarkEnd w:id="40"/>
    <w:bookmarkStart w:id="41" w:name="instructor-time-commitment"/>
    <w:p>
      <w:pPr>
        <w:pStyle w:val="Heading3"/>
      </w:pPr>
      <w:r>
        <w:rPr>
          <w:bCs/>
          <w:b/>
        </w:rPr>
        <w:t xml:space="preserve">Instructor Time Commitment</w:t>
      </w:r>
    </w:p>
    <w:p>
      <w:pPr>
        <w:pStyle w:val="FirstParagraph"/>
      </w:pPr>
      <w:r>
        <w:rPr>
          <w:bCs/>
          <w:b/>
        </w:rPr>
        <w:t xml:space="preserve">Initial Setup:</w:t>
      </w:r>
      <w:r>
        <w:t xml:space="preserve"> </w:t>
      </w:r>
      <w:r>
        <w:t xml:space="preserve">30-40 hours (one-time)</w:t>
      </w:r>
      <w:r>
        <w:t xml:space="preserve"> </w:t>
      </w:r>
      <w:r>
        <w:t xml:space="preserve">- Content organization and structuring</w:t>
      </w:r>
      <w:r>
        <w:t xml:space="preserve"> </w:t>
      </w:r>
      <w:r>
        <w:t xml:space="preserve">- Learning activity creation/customization</w:t>
      </w:r>
      <w:r>
        <w:t xml:space="preserve"> </w:t>
      </w:r>
      <w:r>
        <w:t xml:space="preserve">- Quiz/exam creation</w:t>
      </w:r>
      <w:r>
        <w:t xml:space="preserve"> </w:t>
      </w:r>
      <w:r>
        <w:t xml:space="preserve">- Rubric development</w:t>
      </w:r>
      <w:r>
        <w:t xml:space="preserve"> </w:t>
      </w:r>
      <w:r>
        <w:t xml:space="preserve">- Canvas configuration</w:t>
      </w:r>
    </w:p>
    <w:p>
      <w:pPr>
        <w:pStyle w:val="BodyText"/>
      </w:pPr>
      <w:r>
        <w:rPr>
          <w:bCs/>
          <w:b/>
        </w:rPr>
        <w:t xml:space="preserve">Weekly Grading (16-week course):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Module weeks (Modules 1,3,5,7):</w:t>
      </w:r>
      <w:r>
        <w:t xml:space="preserve"> </w:t>
      </w:r>
      <w:r>
        <w:t xml:space="preserve">3-4 hours per module (project grading)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Discussion weeks (Modules 2,4,6,8):</w:t>
      </w:r>
      <w:r>
        <w:t xml:space="preserve"> </w:t>
      </w:r>
      <w:r>
        <w:t xml:space="preserve">2-3 hours per module (discussion grading)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Quiz weeks:</w:t>
      </w:r>
      <w:r>
        <w:t xml:space="preserve"> </w:t>
      </w:r>
      <w:r>
        <w:t xml:space="preserve">0 hours (auto-graded)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Average per week:</w:t>
      </w:r>
      <w:r>
        <w:t xml:space="preserve"> </w:t>
      </w:r>
      <w:r>
        <w:t xml:space="preserve">1.5-2 hours</w:t>
      </w:r>
    </w:p>
    <w:p>
      <w:pPr>
        <w:pStyle w:val="BodyText"/>
      </w:pPr>
      <w:r>
        <w:rPr>
          <w:bCs/>
          <w:b/>
        </w:rPr>
        <w:t xml:space="preserve">Total semester grading:</w:t>
      </w:r>
      <w:r>
        <w:t xml:space="preserve"> </w:t>
      </w:r>
      <w:r>
        <w:t xml:space="preserve">24-32 hours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4" w:name="X42cc63c52355e3515b88a7c27d1cac3f5ede88a"/>
    <w:p>
      <w:pPr>
        <w:pStyle w:val="Heading2"/>
      </w:pPr>
      <w:r>
        <w:rPr>
          <w:bCs/>
          <w:b/>
        </w:rPr>
        <w:t xml:space="preserve">Part 7: Reducing RSI (Required Student Interaction) Load</w:t>
      </w:r>
    </w:p>
    <w:bookmarkStart w:id="43" w:name="low-rsi-design-doesnt-mean-disengagement"/>
    <w:p>
      <w:pPr>
        <w:pStyle w:val="Heading3"/>
      </w:pPr>
      <w:r>
        <w:rPr>
          <w:bCs/>
          <w:b/>
        </w:rPr>
        <w:t xml:space="preserve">Low-RSI Design Doesn’t Mean Disengagement</w:t>
      </w:r>
    </w:p>
    <w:p>
      <w:pPr>
        <w:pStyle w:val="FirstParagraph"/>
      </w:pPr>
      <w:r>
        <w:t xml:space="preserve">Low-RSI design means</w:t>
      </w:r>
      <w:r>
        <w:t xml:space="preserve"> </w:t>
      </w:r>
      <w:r>
        <w:rPr>
          <w:bCs/>
          <w:b/>
        </w:rPr>
        <w:t xml:space="preserve">minimizing required real-time interaction and synchronous meetings</w:t>
      </w:r>
      <w:r>
        <w:t xml:space="preserve"> </w:t>
      </w:r>
      <w:r>
        <w:t xml:space="preserve">while maintaining</w:t>
      </w:r>
      <w:r>
        <w:t xml:space="preserve"> </w:t>
      </w:r>
      <w:r>
        <w:rPr>
          <w:bCs/>
          <w:b/>
        </w:rPr>
        <w:t xml:space="preserve">meaningful, asynchronous engagement</w:t>
      </w:r>
      <w:r>
        <w:t xml:space="preserve">. This framework achieves this through:</w:t>
      </w:r>
    </w:p>
    <w:p>
      <w:pPr>
        <w:pStyle w:val="BodyText"/>
      </w:pPr>
      <w:r>
        <w:rPr>
          <w:bCs/>
          <w:b/>
        </w:rPr>
        <w:t xml:space="preserve">1. Asynchronous-First Design</w:t>
      </w:r>
      <w:r>
        <w:t xml:space="preserve"> </w:t>
      </w:r>
      <w:r>
        <w:t xml:space="preserve">- All content delivery is asynchronous</w:t>
      </w:r>
      <w:r>
        <w:t xml:space="preserve"> </w:t>
      </w:r>
      <w:r>
        <w:t xml:space="preserve">- No required synchronous meetings</w:t>
      </w:r>
      <w:r>
        <w:t xml:space="preserve"> </w:t>
      </w:r>
      <w:r>
        <w:t xml:space="preserve">- Discussion boards replace chat/video discussions</w:t>
      </w:r>
      <w:r>
        <w:t xml:space="preserve"> </w:t>
      </w:r>
      <w:r>
        <w:t xml:space="preserve">- Students participate on their schedule</w:t>
      </w:r>
    </w:p>
    <w:p>
      <w:pPr>
        <w:pStyle w:val="BodyText"/>
      </w:pPr>
      <w:r>
        <w:rPr>
          <w:bCs/>
          <w:b/>
        </w:rPr>
        <w:t xml:space="preserve">2. Auto-Graded Immediacy</w:t>
      </w:r>
      <w:r>
        <w:t xml:space="preserve"> </w:t>
      </w:r>
      <w:r>
        <w:t xml:space="preserve">- Learning activities provide instant feedback (not waiting for instructor)</w:t>
      </w:r>
      <w:r>
        <w:t xml:space="preserve"> </w:t>
      </w:r>
      <w:r>
        <w:t xml:space="preserve">- Knowledge checks show immediate results</w:t>
      </w:r>
      <w:r>
        <w:t xml:space="preserve"> </w:t>
      </w:r>
      <w:r>
        <w:t xml:space="preserve">- Quizzes grade themselves</w:t>
      </w:r>
      <w:r>
        <w:t xml:space="preserve"> </w:t>
      </w:r>
      <w:r>
        <w:t xml:space="preserve">- Students know their standing in real-time</w:t>
      </w:r>
    </w:p>
    <w:p>
      <w:pPr>
        <w:pStyle w:val="BodyText"/>
      </w:pPr>
      <w:r>
        <w:rPr>
          <w:bCs/>
          <w:b/>
        </w:rPr>
        <w:t xml:space="preserve">3. Strategic Manual Grading</w:t>
      </w:r>
      <w:r>
        <w:t xml:space="preserve"> </w:t>
      </w:r>
      <w:r>
        <w:t xml:space="preserve">- Only high-stakes assessments require instructor grading (projects, discussions)</w:t>
      </w:r>
      <w:r>
        <w:t xml:space="preserve"> </w:t>
      </w:r>
      <w:r>
        <w:t xml:space="preserve">- Rubrics reduce subjectivity and grading time</w:t>
      </w:r>
      <w:r>
        <w:t xml:space="preserve"> </w:t>
      </w:r>
      <w:r>
        <w:t xml:space="preserve">- Feedback is brief but meaningful (focus on thinking, not mechanics)</w:t>
      </w:r>
      <w:r>
        <w:t xml:space="preserve"> </w:t>
      </w:r>
      <w:r>
        <w:t xml:space="preserve">- Turnaround: 7-10 days for project feedback</w:t>
      </w:r>
    </w:p>
    <w:p>
      <w:pPr>
        <w:pStyle w:val="BodyText"/>
      </w:pPr>
      <w:r>
        <w:rPr>
          <w:bCs/>
          <w:b/>
        </w:rPr>
        <w:t xml:space="preserve">4. Built-In Peer Interaction</w:t>
      </w:r>
      <w:r>
        <w:t xml:space="preserve"> </w:t>
      </w:r>
      <w:r>
        <w:t xml:space="preserve">- Discussion board responses create peer-to-peer RSI</w:t>
      </w:r>
      <w:r>
        <w:t xml:space="preserve"> </w:t>
      </w:r>
      <w:r>
        <w:t xml:space="preserve">- Students learn from each other, not just from instructor</w:t>
      </w:r>
      <w:r>
        <w:t xml:space="preserve"> </w:t>
      </w:r>
      <w:r>
        <w:t xml:space="preserve">- Reduces instructor as sole source of feedback</w:t>
      </w:r>
    </w:p>
    <w:p>
      <w:pPr>
        <w:pStyle w:val="BodyText"/>
      </w:pPr>
      <w:r>
        <w:rPr>
          <w:bCs/>
          <w:b/>
        </w:rPr>
        <w:t xml:space="preserve">5. Student Choice Architecture</w:t>
      </w:r>
      <w:r>
        <w:t xml:space="preserve"> </w:t>
      </w:r>
      <w:r>
        <w:t xml:space="preserve">- Choice board options require authentic work</w:t>
      </w:r>
      <w:r>
        <w:t xml:space="preserve"> </w:t>
      </w:r>
      <w:r>
        <w:t xml:space="preserve">- Personal connections prevent disengagement</w:t>
      </w:r>
      <w:r>
        <w:t xml:space="preserve"> </w:t>
      </w:r>
      <w:r>
        <w:t xml:space="preserve">- Varied formats maintain interest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49" w:name="Xc2d1867e8278e75aab9191c6c924dc769072ea6"/>
    <w:p>
      <w:pPr>
        <w:pStyle w:val="Heading2"/>
      </w:pPr>
      <w:r>
        <w:rPr>
          <w:bCs/>
          <w:b/>
        </w:rPr>
        <w:t xml:space="preserve">Part 8: Discussion Board Best Practices (Non-Negotiable)</w:t>
      </w:r>
    </w:p>
    <w:bookmarkStart w:id="45" w:name="what-discussion-boards-are-not"/>
    <w:p>
      <w:pPr>
        <w:pStyle w:val="Heading3"/>
      </w:pPr>
      <w:r>
        <w:rPr>
          <w:bCs/>
          <w:b/>
        </w:rPr>
        <w:t xml:space="preserve">What Discussion Boards Are NOT</w:t>
      </w:r>
    </w:p>
    <w:p>
      <w:pPr>
        <w:pStyle w:val="FirstParagraph"/>
      </w:pPr>
      <w:r>
        <w:t xml:space="preserve">❌ Reflection journals</w:t>
      </w:r>
      <w:r>
        <w:t xml:space="preserve"> </w:t>
      </w:r>
      <w:r>
        <w:t xml:space="preserve">❌ General chat or social spaces</w:t>
      </w:r>
      <w:r>
        <w:t xml:space="preserve"> </w:t>
      </w:r>
      <w:r>
        <w:t xml:space="preserve">❌ Opinion forums</w:t>
      </w:r>
      <w:r>
        <w:t xml:space="preserve"> </w:t>
      </w:r>
      <w:r>
        <w:t xml:space="preserve">❌ Therapy or personal sharing</w:t>
      </w:r>
      <w:r>
        <w:t xml:space="preserve"> </w:t>
      </w:r>
      <w:r>
        <w:t xml:space="preserve">❌ Low-cognitive-demand activities</w:t>
      </w:r>
    </w:p>
    <w:bookmarkEnd w:id="45"/>
    <w:bookmarkStart w:id="46" w:name="what-discussion-boards-are"/>
    <w:p>
      <w:pPr>
        <w:pStyle w:val="Heading3"/>
      </w:pPr>
      <w:r>
        <w:rPr>
          <w:bCs/>
          <w:b/>
        </w:rPr>
        <w:t xml:space="preserve">What Discussion Boards ARE</w:t>
      </w:r>
    </w:p>
    <w:p>
      <w:pPr>
        <w:pStyle w:val="FirstParagraph"/>
      </w:pPr>
      <w:r>
        <w:t xml:space="preserve">✅ Content-focused assessments</w:t>
      </w:r>
      <w:r>
        <w:t xml:space="preserve"> </w:t>
      </w:r>
      <w:r>
        <w:t xml:space="preserve">✅ Evidence-based discourse</w:t>
      </w:r>
      <w:r>
        <w:t xml:space="preserve"> </w:t>
      </w:r>
      <w:r>
        <w:t xml:space="preserve">✅ Peer learning opportunities</w:t>
      </w:r>
      <w:r>
        <w:t xml:space="preserve"> </w:t>
      </w:r>
      <w:r>
        <w:t xml:space="preserve">✅ Application of course concepts</w:t>
      </w:r>
      <w:r>
        <w:t xml:space="preserve"> </w:t>
      </w:r>
      <w:r>
        <w:t xml:space="preserve">✅ Demonstration of MLO mastery</w:t>
      </w:r>
    </w:p>
    <w:bookmarkEnd w:id="46"/>
    <w:bookmarkStart w:id="47" w:name="creating-effective-discussion-prompts"/>
    <w:p>
      <w:pPr>
        <w:pStyle w:val="Heading3"/>
      </w:pPr>
      <w:r>
        <w:rPr>
          <w:bCs/>
          <w:b/>
        </w:rPr>
        <w:t xml:space="preserve">Creating Effective Discussion Prompts</w:t>
      </w:r>
    </w:p>
    <w:p>
      <w:pPr>
        <w:pStyle w:val="FirstParagraph"/>
      </w:pPr>
      <w:r>
        <w:rPr>
          <w:bCs/>
          <w:b/>
        </w:rPr>
        <w:t xml:space="preserve">Ineffective Prompt Structure:</w:t>
      </w:r>
    </w:p>
    <w:p>
      <w:pPr>
        <w:pStyle w:val="SourceCode"/>
      </w:pPr>
      <w:r>
        <w:rPr>
          <w:rStyle w:val="VerbatimChar"/>
        </w:rPr>
        <w:t xml:space="preserve">"Reflect on what you learned about [topic]. What surprised you? </w:t>
      </w:r>
      <w:r>
        <w:br/>
      </w:r>
      <w:r>
        <w:rPr>
          <w:rStyle w:val="VerbatimChar"/>
        </w:rPr>
        <w:t xml:space="preserve">How does this connect to your life?"</w:t>
      </w:r>
    </w:p>
    <w:p>
      <w:pPr>
        <w:pStyle w:val="FirstParagraph"/>
      </w:pPr>
      <w:r>
        <w:rPr>
          <w:bCs/>
          <w:b/>
        </w:rPr>
        <w:t xml:space="preserve">Problems:</w:t>
      </w:r>
      <w:r>
        <w:t xml:space="preserve"> </w:t>
      </w:r>
      <w:r>
        <w:t xml:space="preserve">Reflective, not analytical; low cognitive demand; no specific evidence required</w:t>
      </w:r>
    </w:p>
    <w:p>
      <w:pPr>
        <w:pStyle w:val="BodyText"/>
      </w:pPr>
      <w:r>
        <w:rPr>
          <w:bCs/>
          <w:b/>
        </w:rPr>
        <w:t xml:space="preserve">Effective Prompt Structure:</w:t>
      </w:r>
    </w:p>
    <w:p>
      <w:pPr>
        <w:pStyle w:val="SourceCode"/>
      </w:pPr>
      <w:r>
        <w:rPr>
          <w:rStyle w:val="VerbatimChar"/>
        </w:rPr>
        <w:t xml:space="preserve">"[Scenario or situation from course content]</w:t>
      </w:r>
      <w:r>
        <w:br/>
      </w:r>
      <w:r>
        <w:br/>
      </w:r>
      <w:r>
        <w:rPr>
          <w:rStyle w:val="VerbatimChar"/>
        </w:rPr>
        <w:t xml:space="preserve">Compare/Analyze [specific elements from course content] using evidence </w:t>
      </w:r>
      <w:r>
        <w:br/>
      </w:r>
      <w:r>
        <w:rPr>
          <w:rStyle w:val="VerbatimChar"/>
        </w:rPr>
        <w:t xml:space="preserve">from at least [#] different sources. </w:t>
      </w:r>
      <w:r>
        <w:br/>
      </w:r>
      <w:r>
        <w:br/>
      </w:r>
      <w:r>
        <w:rPr>
          <w:rStyle w:val="VerbatimChar"/>
        </w:rPr>
        <w:t xml:space="preserve">Address specifically: [What is the analytical question they should answer?]</w:t>
      </w:r>
      <w:r>
        <w:br/>
      </w:r>
      <w:r>
        <w:br/>
      </w:r>
      <w:r>
        <w:rPr>
          <w:rStyle w:val="VerbatimChar"/>
        </w:rPr>
        <w:t xml:space="preserve">How does this pattern appear in contemporary [relevant current context]?"</w:t>
      </w:r>
    </w:p>
    <w:p>
      <w:pPr>
        <w:pStyle w:val="FirstParagraph"/>
      </w:pPr>
      <w:r>
        <w:rPr>
          <w:bCs/>
          <w:b/>
        </w:rPr>
        <w:t xml:space="preserve">Example (Effective):</w:t>
      </w:r>
    </w:p>
    <w:p>
      <w:pPr>
        <w:pStyle w:val="SourceCode"/>
      </w:pPr>
      <w:r>
        <w:rPr>
          <w:rStyle w:val="VerbatimChar"/>
        </w:rPr>
        <w:t xml:space="preserve">PROMPT: "Comparing Religious and Political Dissent in Colonial America</w:t>
      </w:r>
      <w:r>
        <w:br/>
      </w:r>
      <w:r>
        <w:br/>
      </w:r>
      <w:r>
        <w:rPr>
          <w:rStyle w:val="VerbatimChar"/>
        </w:rPr>
        <w:t xml:space="preserve">Using specific evidence from Anne Hutchinson's trial, Roger Williams' </w:t>
      </w:r>
      <w:r>
        <w:br/>
      </w:r>
      <w:r>
        <w:rPr>
          <w:rStyle w:val="VerbatimChar"/>
        </w:rPr>
        <w:t xml:space="preserve">writings, and the Bacon's Rebellion documents, analyze:</w:t>
      </w:r>
      <w:r>
        <w:br/>
      </w:r>
      <w:r>
        <w:br/>
      </w:r>
      <w:r>
        <w:rPr>
          <w:rStyle w:val="VerbatimChar"/>
        </w:rPr>
        <w:t xml:space="preserve">1. What was each dissenter challenging (religious authority, political </w:t>
      </w:r>
      <w:r>
        <w:br/>
      </w:r>
      <w:r>
        <w:rPr>
          <w:rStyle w:val="VerbatimChar"/>
        </w:rPr>
        <w:t xml:space="preserve">   authority, economic structure)?</w:t>
      </w:r>
      <w:r>
        <w:br/>
      </w:r>
      <w:r>
        <w:rPr>
          <w:rStyle w:val="VerbatimChar"/>
        </w:rPr>
        <w:t xml:space="preserve">2. What methods did they use to express dissent?</w:t>
      </w:r>
      <w:r>
        <w:br/>
      </w:r>
      <w:r>
        <w:rPr>
          <w:rStyle w:val="VerbatimChar"/>
        </w:rPr>
        <w:t xml:space="preserve">3. Could their different grievances create 'common cause' (shared resistance)?</w:t>
      </w:r>
      <w:r>
        <w:br/>
      </w:r>
      <w:r>
        <w:br/>
      </w:r>
      <w:r>
        <w:rPr>
          <w:rStyle w:val="VerbatimChar"/>
        </w:rPr>
        <w:t xml:space="preserve">Finally, identify a contemporary social movement that attempts to build </w:t>
      </w:r>
      <w:r>
        <w:br/>
      </w:r>
      <w:r>
        <w:rPr>
          <w:rStyle w:val="VerbatimChar"/>
        </w:rPr>
        <w:t xml:space="preserve">common cause among different groups. What similarities and differences </w:t>
      </w:r>
      <w:r>
        <w:br/>
      </w:r>
      <w:r>
        <w:rPr>
          <w:rStyle w:val="VerbatimChar"/>
        </w:rPr>
        <w:t xml:space="preserve">exist compared to colonial dissent strategies?"</w:t>
      </w:r>
    </w:p>
    <w:bookmarkEnd w:id="47"/>
    <w:bookmarkStart w:id="48" w:name="discussion-board-facilitation"/>
    <w:p>
      <w:pPr>
        <w:pStyle w:val="Heading3"/>
      </w:pPr>
      <w:r>
        <w:rPr>
          <w:bCs/>
          <w:b/>
        </w:rPr>
        <w:t xml:space="preserve">Discussion Board Facilitation</w:t>
      </w:r>
    </w:p>
    <w:p>
      <w:pPr>
        <w:pStyle w:val="FirstParagraph"/>
      </w:pPr>
      <w:r>
        <w:rPr>
          <w:bCs/>
          <w:b/>
        </w:rPr>
        <w:t xml:space="preserve">Instructor Roles: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Guide</w:t>
      </w:r>
      <w:r>
        <w:t xml:space="preserve"> </w:t>
      </w:r>
      <w:r>
        <w:t xml:space="preserve">— Clarify questions, provide additional resources if needed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Validator</w:t>
      </w:r>
      <w:r>
        <w:t xml:space="preserve"> </w:t>
      </w:r>
      <w:r>
        <w:t xml:space="preserve">— Acknowledge good historical thinking, note when evidence is missing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Challenger</w:t>
      </w:r>
      <w:r>
        <w:t xml:space="preserve"> </w:t>
      </w:r>
      <w:r>
        <w:t xml:space="preserve">— Push deeper thinking (</w:t>
      </w:r>
      <w:r>
        <w:t xml:space="preserve">“</w:t>
      </w:r>
      <w:r>
        <w:t xml:space="preserve">What would historians say about this interpretation?</w:t>
      </w:r>
      <w:r>
        <w:t xml:space="preserve">”</w:t>
      </w:r>
      <w:r>
        <w:t xml:space="preserve">)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Synthesizer</w:t>
      </w:r>
      <w:r>
        <w:t xml:space="preserve"> </w:t>
      </w:r>
      <w:r>
        <w:t xml:space="preserve">— Highlight connections between student posts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Not Lecturer</w:t>
      </w:r>
      <w:r>
        <w:t xml:space="preserve"> </w:t>
      </w:r>
      <w:r>
        <w:t xml:space="preserve">— Avoid giving long instructor posts that dominate discussion</w:t>
      </w:r>
    </w:p>
    <w:p>
      <w:pPr>
        <w:pStyle w:val="FirstParagraph"/>
      </w:pPr>
      <w:r>
        <w:rPr>
          <w:bCs/>
          <w:b/>
        </w:rPr>
        <w:t xml:space="preserve">Timing:</w:t>
      </w:r>
      <w:r>
        <w:t xml:space="preserve"> </w:t>
      </w:r>
      <w:r>
        <w:t xml:space="preserve">- Post prompt by Monday</w:t>
      </w:r>
      <w:r>
        <w:t xml:space="preserve"> </w:t>
      </w:r>
      <w:r>
        <w:t xml:space="preserve">- Students post by Wednesday</w:t>
      </w:r>
      <w:r>
        <w:t xml:space="preserve"> </w:t>
      </w:r>
      <w:r>
        <w:t xml:space="preserve">- Peer responses due Friday</w:t>
      </w:r>
      <w:r>
        <w:t xml:space="preserve"> </w:t>
      </w:r>
      <w:r>
        <w:t xml:space="preserve">- Instructor feedback by Sunday</w:t>
      </w:r>
    </w:p>
    <w:p>
      <w:pPr>
        <w:pStyle w:val="BodyText"/>
      </w:pPr>
      <w:r>
        <w:rPr>
          <w:bCs/>
          <w:b/>
        </w:rPr>
        <w:t xml:space="preserve">Grading Windows:</w:t>
      </w:r>
      <w:r>
        <w:t xml:space="preserve"> </w:t>
      </w:r>
      <w:r>
        <w:t xml:space="preserve">- Allow 1 week after due date for grading and posting feedback</w:t>
      </w:r>
      <w:r>
        <w:t xml:space="preserve"> </w:t>
      </w:r>
      <w:r>
        <w:t xml:space="preserve">- Feedback should be brief (2-3 sentences) focusing on thinking quality</w:t>
      </w:r>
      <w:r>
        <w:t xml:space="preserve"> </w:t>
      </w:r>
      <w:r>
        <w:t xml:space="preserve">- Point out strong evidence use and identify where evidence is missing</w:t>
      </w:r>
    </w:p>
    <w:p>
      <w:r>
        <w:pict>
          <v:rect style="width:0;height:1.5pt" o:hralign="center" o:hrstd="t" o:hr="t"/>
        </w:pict>
      </w:r>
    </w:p>
    <w:bookmarkEnd w:id="48"/>
    <w:bookmarkEnd w:id="49"/>
    <w:bookmarkStart w:id="52" w:name="part-9-project-threading-strategy"/>
    <w:p>
      <w:pPr>
        <w:pStyle w:val="Heading2"/>
      </w:pPr>
      <w:r>
        <w:rPr>
          <w:bCs/>
          <w:b/>
        </w:rPr>
        <w:t xml:space="preserve">Part 9: Project Threading Strategy</w:t>
      </w:r>
    </w:p>
    <w:bookmarkStart w:id="50" w:name="the-alternating-submission-model"/>
    <w:p>
      <w:pPr>
        <w:pStyle w:val="Heading3"/>
      </w:pPr>
      <w:r>
        <w:rPr>
          <w:bCs/>
          <w:b/>
        </w:rPr>
        <w:t xml:space="preserve">The Alternating Submission Model</w:t>
      </w:r>
    </w:p>
    <w:p>
      <w:pPr>
        <w:pStyle w:val="FirstParagraph"/>
      </w:pPr>
      <w:r>
        <w:t xml:space="preserve">Rather than submitting projects in every module, use</w:t>
      </w:r>
      <w:r>
        <w:t xml:space="preserve"> </w:t>
      </w:r>
      <w:r>
        <w:rPr>
          <w:bCs/>
          <w:b/>
        </w:rPr>
        <w:t xml:space="preserve">alternating pattern</w:t>
      </w:r>
      <w:r>
        <w:t xml:space="preserve"> </w:t>
      </w:r>
      <w:r>
        <w:t xml:space="preserve">to reduce assessment burden while maintaining engagement:</w:t>
      </w:r>
    </w:p>
    <w:p>
      <w:pPr>
        <w:pStyle w:val="BodyText"/>
      </w:pPr>
      <w:r>
        <w:rPr>
          <w:bCs/>
          <w:b/>
        </w:rPr>
        <w:t xml:space="preserve">Pattern for 8-Module Course:</w:t>
      </w:r>
    </w:p>
    <w:p>
      <w:pPr>
        <w:pStyle w:val="SourceCode"/>
      </w:pPr>
      <w:r>
        <w:rPr>
          <w:rStyle w:val="VerbatimChar"/>
        </w:rPr>
        <w:t xml:space="preserve">MODULE 1: PROJECT SUBMISSION (Graded) + Creation Brief</w:t>
      </w:r>
      <w:r>
        <w:br/>
      </w:r>
      <w:r>
        <w:rPr>
          <w:rStyle w:val="VerbatimChar"/>
        </w:rPr>
        <w:t xml:space="preserve">MODULE 2: Discussion Board (Graded) + Content Engagement</w:t>
      </w:r>
      <w:r>
        <w:br/>
      </w:r>
      <w:r>
        <w:rPr>
          <w:rStyle w:val="VerbatimChar"/>
        </w:rPr>
        <w:t xml:space="preserve">MODULE 3: PROJECT SUBMISSION (Graded) + Revision Focus</w:t>
      </w:r>
      <w:r>
        <w:br/>
      </w:r>
      <w:r>
        <w:rPr>
          <w:rStyle w:val="VerbatimChar"/>
        </w:rPr>
        <w:t xml:space="preserve">MODULE 4: Midpoint Exam + Content Mastery Check</w:t>
      </w:r>
      <w:r>
        <w:br/>
      </w:r>
      <w:r>
        <w:rPr>
          <w:rStyle w:val="VerbatimChar"/>
        </w:rPr>
        <w:t xml:space="preserve">MODULE 5: PROJECT CREATION (Not Graded) + Portfolio Building</w:t>
      </w:r>
      <w:r>
        <w:br/>
      </w:r>
      <w:r>
        <w:rPr>
          <w:rStyle w:val="VerbatimChar"/>
        </w:rPr>
        <w:t xml:space="preserve">MODULE 6: Discussion Board (Graded) + Advanced Analysis</w:t>
      </w:r>
      <w:r>
        <w:br/>
      </w:r>
      <w:r>
        <w:rPr>
          <w:rStyle w:val="VerbatimChar"/>
        </w:rPr>
        <w:t xml:space="preserve">MODULE 7: PROJECT SUBMISSION (Graded) + Final Refinement</w:t>
      </w:r>
      <w:r>
        <w:br/>
      </w:r>
      <w:r>
        <w:rPr>
          <w:rStyle w:val="VerbatimChar"/>
        </w:rPr>
        <w:t xml:space="preserve">MODULE 8: Final Exam + Final Project Compilation</w:t>
      </w:r>
    </w:p>
    <w:p>
      <w:pPr>
        <w:pStyle w:val="FirstParagraph"/>
      </w:pPr>
      <w:r>
        <w:rPr>
          <w:bCs/>
          <w:b/>
        </w:rPr>
        <w:t xml:space="preserve">Student Experience:</w:t>
      </w:r>
      <w:r>
        <w:t xml:space="preserve"> </w:t>
      </w:r>
      <w:r>
        <w:t xml:space="preserve">- Project submitted: Modules 1, 3, 5, 7 (every other module)</w:t>
      </w:r>
      <w:r>
        <w:t xml:space="preserve"> </w:t>
      </w:r>
      <w:r>
        <w:t xml:space="preserve">- Content practiced but not submitted: Modules 2, 4, 6, 8</w:t>
      </w:r>
      <w:r>
        <w:t xml:space="preserve"> </w:t>
      </w:r>
      <w:r>
        <w:t xml:space="preserve">- Discussion occurs in Modules 2, 4, 6, 8 (opposite of project submissions)</w:t>
      </w:r>
      <w:r>
        <w:t xml:space="preserve"> </w:t>
      </w:r>
      <w:r>
        <w:t xml:space="preserve">- Final portfolio in Module 8 includes ALL pieces, revised based on feedback</w:t>
      </w:r>
    </w:p>
    <w:p>
      <w:pPr>
        <w:pStyle w:val="BodyText"/>
      </w:pPr>
      <w:r>
        <w:rPr>
          <w:bCs/>
          <w:b/>
        </w:rPr>
        <w:t xml:space="preserve">Benefits:</w:t>
      </w:r>
      <w:r>
        <w:t xml:space="preserve"> </w:t>
      </w:r>
      <w:r>
        <w:t xml:space="preserve">- Reduces assessment overwhelm</w:t>
      </w:r>
      <w:r>
        <w:t xml:space="preserve"> </w:t>
      </w:r>
      <w:r>
        <w:t xml:space="preserve">- Allows instructor feedback to guide improvement in next submission</w:t>
      </w:r>
      <w:r>
        <w:t xml:space="preserve"> </w:t>
      </w:r>
      <w:r>
        <w:t xml:space="preserve">- Creates natural revision/improvement cycle</w:t>
      </w:r>
      <w:r>
        <w:t xml:space="preserve"> </w:t>
      </w:r>
      <w:r>
        <w:t xml:space="preserve">- Maintains engagement without constant submission demands</w:t>
      </w:r>
    </w:p>
    <w:bookmarkEnd w:id="50"/>
    <w:bookmarkStart w:id="51" w:name="choice-board-consistency"/>
    <w:p>
      <w:pPr>
        <w:pStyle w:val="Heading3"/>
      </w:pPr>
      <w:r>
        <w:rPr>
          <w:bCs/>
          <w:b/>
        </w:rPr>
        <w:t xml:space="preserve">Choice Board Consistency</w:t>
      </w:r>
    </w:p>
    <w:p>
      <w:pPr>
        <w:pStyle w:val="FirstParagraph"/>
      </w:pPr>
      <w:r>
        <w:rPr>
          <w:bCs/>
          <w:b/>
        </w:rPr>
        <w:t xml:space="preserve">Each Project Submission Uses Same Choice Framework:</w:t>
      </w:r>
    </w:p>
    <w:p>
      <w:pPr>
        <w:pStyle w:val="SourceCode"/>
      </w:pPr>
      <w:r>
        <w:rPr>
          <w:rStyle w:val="VerbatimChar"/>
        </w:rPr>
        <w:t xml:space="preserve">Choose 1 Format + Choose 1 Connection + Choose 1 Inquiry Focus = Unique Assignment</w:t>
      </w:r>
      <w:r>
        <w:br/>
      </w:r>
      <w:r>
        <w:br/>
      </w:r>
      <w:r>
        <w:rPr>
          <w:rStyle w:val="VerbatimChar"/>
        </w:rPr>
        <w:t xml:space="preserve">Module 1:    Choice A × 27 combinations possible</w:t>
      </w:r>
      <w:r>
        <w:br/>
      </w:r>
      <w:r>
        <w:rPr>
          <w:rStyle w:val="VerbatimChar"/>
        </w:rPr>
        <w:t xml:space="preserve">Module 3:    Choice B × 27 combinations possible (or same A with different content)</w:t>
      </w:r>
      <w:r>
        <w:br/>
      </w:r>
      <w:r>
        <w:rPr>
          <w:rStyle w:val="VerbatimChar"/>
        </w:rPr>
        <w:t xml:space="preserve">Module 5:    Choice C × 27 combinations possible (or same A/B with different content)</w:t>
      </w:r>
      <w:r>
        <w:br/>
      </w:r>
      <w:r>
        <w:rPr>
          <w:rStyle w:val="VerbatimChar"/>
        </w:rPr>
        <w:t xml:space="preserve">Module 7:    Choice D × 27 combinations possible (or combination/revision of all)</w:t>
      </w:r>
    </w:p>
    <w:p>
      <w:pPr>
        <w:pStyle w:val="FirstParagraph"/>
      </w:pPr>
      <w:r>
        <w:rPr>
          <w:bCs/>
          <w:b/>
        </w:rPr>
        <w:t xml:space="preserve">This Design:</w:t>
      </w:r>
      <w:r>
        <w:t xml:space="preserve"> </w:t>
      </w:r>
      <w:r>
        <w:t xml:space="preserve">- Prevents copying (27 combinations makes identical work unlikely)</w:t>
      </w:r>
      <w:r>
        <w:t xml:space="preserve"> </w:t>
      </w:r>
      <w:r>
        <w:t xml:space="preserve">- Accommodates learning preferences</w:t>
      </w:r>
      <w:r>
        <w:t xml:space="preserve"> </w:t>
      </w:r>
      <w:r>
        <w:t xml:space="preserve">- Requires personalization (AI cannot write family stories or local history specifics)</w:t>
      </w:r>
      <w:r>
        <w:t xml:space="preserve"> </w:t>
      </w:r>
      <w:r>
        <w:t xml:space="preserve">- Allows students to discover their preferred format/connection type</w:t>
      </w:r>
    </w:p>
    <w:p>
      <w:r>
        <w:pict>
          <v:rect style="width:0;height:1.5pt" o:hralign="center" o:hrstd="t" o:hr="t"/>
        </w:pict>
      </w:r>
    </w:p>
    <w:bookmarkEnd w:id="51"/>
    <w:bookmarkEnd w:id="52"/>
    <w:bookmarkStart w:id="54" w:name="part-10-mloclo-alignment-framework"/>
    <w:p>
      <w:pPr>
        <w:pStyle w:val="Heading2"/>
      </w:pPr>
      <w:r>
        <w:rPr>
          <w:bCs/>
          <w:b/>
        </w:rPr>
        <w:t xml:space="preserve">Part 10: MLO/CLO Alignment Framework</w:t>
      </w:r>
    </w:p>
    <w:bookmarkStart w:id="53" w:name="recommended-mlo-structure-3-5-per-module"/>
    <w:p>
      <w:pPr>
        <w:pStyle w:val="Heading3"/>
      </w:pPr>
      <w:r>
        <w:rPr>
          <w:bCs/>
          <w:b/>
        </w:rPr>
        <w:t xml:space="preserve">Recommended MLO Structure (3-5 per module)</w:t>
      </w:r>
    </w:p>
    <w:p>
      <w:pPr>
        <w:pStyle w:val="FirstParagraph"/>
      </w:pPr>
      <w:r>
        <w:rPr>
          <w:bCs/>
          <w:b/>
        </w:rPr>
        <w:t xml:space="preserve">All MLOs must:</w:t>
      </w:r>
      <w:r>
        <w:t xml:space="preserve"> </w:t>
      </w:r>
      <w:r>
        <w:t xml:space="preserve">- Align to at least one CLO (no orphaned MLOs)</w:t>
      </w:r>
      <w:r>
        <w:t xml:space="preserve"> </w:t>
      </w:r>
      <w:r>
        <w:t xml:space="preserve">- Be addressed in instructional content</w:t>
      </w:r>
      <w:r>
        <w:t xml:space="preserve"> </w:t>
      </w:r>
      <w:r>
        <w:t xml:space="preserve">- Be practiced in learning activities</w:t>
      </w:r>
      <w:r>
        <w:t xml:space="preserve"> </w:t>
      </w:r>
      <w:r>
        <w:t xml:space="preserve">- Be applied in projects or discussions</w:t>
      </w:r>
      <w:r>
        <w:t xml:space="preserve"> </w:t>
      </w:r>
      <w:r>
        <w:t xml:space="preserve">- Be assessed in quizzes or discussions</w:t>
      </w:r>
    </w:p>
    <w:p>
      <w:pPr>
        <w:pStyle w:val="BodyText"/>
      </w:pPr>
      <w:r>
        <w:rPr>
          <w:bCs/>
          <w:b/>
        </w:rPr>
        <w:t xml:space="preserve">MLO Mapping Format:</w:t>
      </w:r>
    </w:p>
    <w:p>
      <w:pPr>
        <w:pStyle w:val="SourceCode"/>
      </w:pPr>
      <w:r>
        <w:rPr>
          <w:rStyle w:val="VerbatimChar"/>
        </w:rPr>
        <w:t xml:space="preserve">COURSE LEARNING OBJECTIVE (CLO):</w:t>
      </w:r>
      <w:r>
        <w:br/>
      </w:r>
      <w:r>
        <w:rPr>
          <w:rStyle w:val="VerbatimChar"/>
        </w:rPr>
        <w:t xml:space="preserve">"Students will construct historical arguments using evidence"</w:t>
      </w:r>
      <w:r>
        <w:br/>
      </w:r>
      <w:r>
        <w:br/>
      </w:r>
      <w:r>
        <w:rPr>
          <w:rStyle w:val="VerbatimChar"/>
        </w:rPr>
        <w:t xml:space="preserve">MODULE 1 LEARNING OBJECTIVES (MLOs) - 3 total:</w:t>
      </w:r>
      <w:r>
        <w:br/>
      </w:r>
      <w:r>
        <w:rPr>
          <w:rStyle w:val="VerbatimChar"/>
        </w:rPr>
        <w:t xml:space="preserve">└─ MLO 1.1: Identify bias and perspective in primary sources [CLO 1]</w:t>
      </w:r>
      <w:r>
        <w:br/>
      </w:r>
      <w:r>
        <w:rPr>
          <w:rStyle w:val="VerbatimChar"/>
        </w:rPr>
        <w:t xml:space="preserve">└─ MLO 1.2: Explain the role of multiple perspectives in first contact [CLO 2]</w:t>
      </w:r>
      <w:r>
        <w:br/>
      </w:r>
      <w:r>
        <w:rPr>
          <w:rStyle w:val="VerbatimChar"/>
        </w:rPr>
        <w:t xml:space="preserve">└─ MLO 1.3: Apply contemporary relevance to historical topics [CLO 1, CLO 3]</w:t>
      </w:r>
      <w:r>
        <w:br/>
      </w:r>
      <w:r>
        <w:br/>
      </w:r>
      <w:r>
        <w:rPr>
          <w:rStyle w:val="VerbatimChar"/>
        </w:rPr>
        <w:t xml:space="preserve">WHERE ADDRESSED:</w:t>
      </w:r>
      <w:r>
        <w:br/>
      </w:r>
      <w:r>
        <w:rPr>
          <w:rStyle w:val="VerbatimChar"/>
        </w:rPr>
        <w:t xml:space="preserve">Content:     YAWP Chapter 2, Columbus &amp; Indigenous sources</w:t>
      </w:r>
      <w:r>
        <w:br/>
      </w:r>
      <w:r>
        <w:rPr>
          <w:rStyle w:val="VerbatimChar"/>
        </w:rPr>
        <w:t xml:space="preserve">Activity:    Activities 1.1-1.2 (sourcing, perspective comparison)</w:t>
      </w:r>
      <w:r>
        <w:br/>
      </w:r>
      <w:r>
        <w:rPr>
          <w:rStyle w:val="VerbatimChar"/>
        </w:rPr>
        <w:t xml:space="preserve">Project:     Part B requires personal connection + evidence</w:t>
      </w:r>
      <w:r>
        <w:br/>
      </w:r>
      <w:r>
        <w:rPr>
          <w:rStyle w:val="VerbatimChar"/>
        </w:rPr>
        <w:t xml:space="preserve">Discussion:  (N/A for Module 1)</w:t>
      </w:r>
      <w:r>
        <w:br/>
      </w:r>
      <w:r>
        <w:rPr>
          <w:rStyle w:val="VerbatimChar"/>
        </w:rPr>
        <w:t xml:space="preserve">Quiz:        Q7-9 ask about perspective and bias</w:t>
      </w:r>
      <w:r>
        <w:br/>
      </w:r>
      <w:r>
        <w:br/>
      </w:r>
      <w:r>
        <w:rPr>
          <w:rStyle w:val="VerbatimChar"/>
        </w:rPr>
        <w:t xml:space="preserve">MASTERY DEMONSTRATED BY: Learning Activity scores 80%+ AND Project includes </w:t>
      </w:r>
      <w:r>
        <w:br/>
      </w:r>
      <w:r>
        <w:rPr>
          <w:rStyle w:val="VerbatimChar"/>
        </w:rPr>
        <w:t xml:space="preserve">                        evidence of sourcing and perspective analysis</w:t>
      </w:r>
    </w:p>
    <w:p>
      <w:r>
        <w:pict>
          <v:rect style="width:0;height:1.5pt" o:hralign="center" o:hrstd="t" o:hr="t"/>
        </w:pict>
      </w:r>
    </w:p>
    <w:bookmarkEnd w:id="53"/>
    <w:bookmarkEnd w:id="54"/>
    <w:bookmarkStart w:id="55" w:name="Xb89bcafb602fe017c63d5883086a9ae367c5b6e"/>
    <w:p>
      <w:pPr>
        <w:pStyle w:val="Heading2"/>
      </w:pPr>
      <w:r>
        <w:rPr>
          <w:bCs/>
          <w:b/>
        </w:rPr>
        <w:t xml:space="preserve">Part 11: MLO Teaching-Practice-Application-Mastery Cycle</w:t>
      </w:r>
    </w:p>
    <w:p>
      <w:pPr>
        <w:pStyle w:val="FirstParagraph"/>
      </w:pPr>
      <w:r>
        <w:rPr>
          <w:bCs/>
          <w:b/>
        </w:rPr>
        <w:t xml:space="preserve">Every MLO should follow this progression within each module and across modules: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Stage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Component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How It Works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Cognitive Level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TEACH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Instructional Content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Content introduces the skill/concept with examples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Bloom’s 1-2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PRACTICE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Learning Activities (1-2)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Students practice with feedback, multiple attempts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Bloom’s 2-3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APPLY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Learning Activities (3-4) OR Project/Discussion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Students apply in more complex context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Bloom’s 3-4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ASSESS FOR MASTERY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Quiz OR Discussion OR Project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Student demonstrates mastery with 80%+ performance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Bloom’s 3-5</w:t>
            </w:r>
          </w:p>
        </w:tc>
      </w:tr>
    </w:tbl>
    <w:p>
      <w:pPr>
        <w:pStyle w:val="BodyText"/>
      </w:pPr>
      <w:r>
        <w:rPr>
          <w:bCs/>
          <w:b/>
        </w:rPr>
        <w:t xml:space="preserve">Example (Sourcing MLO across 4 modules):</w:t>
      </w:r>
    </w:p>
    <w:p>
      <w:pPr>
        <w:pStyle w:val="SourceCode"/>
      </w:pPr>
      <w:r>
        <w:rPr>
          <w:rStyle w:val="VerbatimChar"/>
        </w:rPr>
        <w:t xml:space="preserve">MODULE 1: </w:t>
      </w:r>
      <w:r>
        <w:br/>
      </w:r>
      <w:r>
        <w:rPr>
          <w:rStyle w:val="VerbatimChar"/>
        </w:rPr>
        <w:t xml:space="preserve">  TEACH: "What makes a source reliable? How to evaluate author, </w:t>
      </w:r>
      <w:r>
        <w:br/>
      </w:r>
      <w:r>
        <w:rPr>
          <w:rStyle w:val="VerbatimChar"/>
        </w:rPr>
        <w:t xml:space="preserve">         audience, purpose, bias"</w:t>
      </w:r>
      <w:r>
        <w:br/>
      </w:r>
      <w:r>
        <w:rPr>
          <w:rStyle w:val="VerbatimChar"/>
        </w:rPr>
        <w:t xml:space="preserve">  PRACTICE: Activity 1.1 — Hot spot analysis of Columbus journal </w:t>
      </w:r>
      <w:r>
        <w:br/>
      </w:r>
      <w:r>
        <w:rPr>
          <w:rStyle w:val="VerbatimChar"/>
        </w:rPr>
        <w:t xml:space="preserve">           (identify intended audience, bias)</w:t>
      </w:r>
      <w:r>
        <w:br/>
      </w:r>
      <w:r>
        <w:rPr>
          <w:rStyle w:val="VerbatimChar"/>
        </w:rPr>
        <w:t xml:space="preserve">  APPLY: Activity 1.2 — Compare perspectives (Columbus vs. Indigenous </w:t>
      </w:r>
      <w:r>
        <w:br/>
      </w:r>
      <w:r>
        <w:rPr>
          <w:rStyle w:val="VerbatimChar"/>
        </w:rPr>
        <w:t xml:space="preserve">        accounts)</w:t>
      </w:r>
      <w:r>
        <w:br/>
      </w:r>
      <w:r>
        <w:rPr>
          <w:rStyle w:val="VerbatimChar"/>
        </w:rPr>
        <w:t xml:space="preserve">  ASSESS: Quiz Q3 — "Whose perspective is missing from this source?"</w:t>
      </w:r>
      <w:r>
        <w:br/>
      </w:r>
      <w:r>
        <w:br/>
      </w:r>
      <w:r>
        <w:rPr>
          <w:rStyle w:val="VerbatimChar"/>
        </w:rPr>
        <w:t xml:space="preserve">MODULE 2:</w:t>
      </w:r>
      <w:r>
        <w:br/>
      </w:r>
      <w:r>
        <w:rPr>
          <w:rStyle w:val="VerbatimChar"/>
        </w:rPr>
        <w:t xml:space="preserve">  TEACH: "How to evaluate religious vs. political sources differently"</w:t>
      </w:r>
      <w:r>
        <w:br/>
      </w:r>
      <w:r>
        <w:rPr>
          <w:rStyle w:val="VerbatimChar"/>
        </w:rPr>
        <w:t xml:space="preserve">  PRACTICE: Activity 2.1 — Analyze Hutchinson trial documents</w:t>
      </w:r>
      <w:r>
        <w:br/>
      </w:r>
      <w:r>
        <w:rPr>
          <w:rStyle w:val="VerbatimChar"/>
        </w:rPr>
        <w:t xml:space="preserve">  APPLY: Project includes proper source citations</w:t>
      </w:r>
      <w:r>
        <w:br/>
      </w:r>
      <w:r>
        <w:rPr>
          <w:rStyle w:val="VerbatimChar"/>
        </w:rPr>
        <w:t xml:space="preserve">  ASSESS: Discussion Board — "Evaluate reliability of trial transcript </w:t>
      </w:r>
      <w:r>
        <w:br/>
      </w:r>
      <w:r>
        <w:rPr>
          <w:rStyle w:val="VerbatimChar"/>
        </w:rPr>
        <w:t xml:space="preserve">         vs. Hutchinson's own writings"</w:t>
      </w:r>
      <w:r>
        <w:br/>
      </w:r>
      <w:r>
        <w:br/>
      </w:r>
      <w:r>
        <w:rPr>
          <w:rStyle w:val="VerbatimChar"/>
        </w:rPr>
        <w:t xml:space="preserve">MODULE 3:</w:t>
      </w:r>
      <w:r>
        <w:br/>
      </w:r>
      <w:r>
        <w:rPr>
          <w:rStyle w:val="VerbatimChar"/>
        </w:rPr>
        <w:t xml:space="preserve">  TEACH: "Using multiple sources to construct arguments"</w:t>
      </w:r>
      <w:r>
        <w:br/>
      </w:r>
      <w:r>
        <w:rPr>
          <w:rStyle w:val="VerbatimChar"/>
        </w:rPr>
        <w:t xml:space="preserve">  PRACTICE: Activity 3.1 — Identify which sources best support different claims</w:t>
      </w:r>
      <w:r>
        <w:br/>
      </w:r>
      <w:r>
        <w:rPr>
          <w:rStyle w:val="VerbatimChar"/>
        </w:rPr>
        <w:t xml:space="preserve">  APPLY: Project requires synthesizing multiple sources with proper </w:t>
      </w:r>
      <w:r>
        <w:br/>
      </w:r>
      <w:r>
        <w:rPr>
          <w:rStyle w:val="VerbatimChar"/>
        </w:rPr>
        <w:t xml:space="preserve">        attribution</w:t>
      </w:r>
      <w:r>
        <w:br/>
      </w:r>
      <w:r>
        <w:rPr>
          <w:rStyle w:val="VerbatimChar"/>
        </w:rPr>
        <w:t xml:space="preserve">  ASSESS: Project graded on evidence integration</w:t>
      </w:r>
      <w:r>
        <w:br/>
      </w:r>
      <w:r>
        <w:br/>
      </w:r>
      <w:r>
        <w:rPr>
          <w:rStyle w:val="VerbatimChar"/>
        </w:rPr>
        <w:t xml:space="preserve">MODULE 4:</w:t>
      </w:r>
      <w:r>
        <w:br/>
      </w:r>
      <w:r>
        <w:rPr>
          <w:rStyle w:val="VerbatimChar"/>
        </w:rPr>
        <w:t xml:space="preserve">  TEACH: "Advanced source evaluation — identifying bias and limitations"</w:t>
      </w:r>
      <w:r>
        <w:br/>
      </w:r>
      <w:r>
        <w:rPr>
          <w:rStyle w:val="VerbatimChar"/>
        </w:rPr>
        <w:t xml:space="preserve">  PRACTICE: Activity 4.3 — Assess which sources are most useful for </w:t>
      </w:r>
      <w:r>
        <w:br/>
      </w:r>
      <w:r>
        <w:rPr>
          <w:rStyle w:val="VerbatimChar"/>
        </w:rPr>
        <w:t xml:space="preserve">           different historical questions</w:t>
      </w:r>
      <w:r>
        <w:br/>
      </w:r>
      <w:r>
        <w:rPr>
          <w:rStyle w:val="VerbatimChar"/>
        </w:rPr>
        <w:t xml:space="preserve">  APPLY: Midterm exam includes source evaluation</w:t>
      </w:r>
      <w:r>
        <w:br/>
      </w:r>
      <w:r>
        <w:rPr>
          <w:rStyle w:val="VerbatimChar"/>
        </w:rPr>
        <w:t xml:space="preserve">  ASSESS: Discussion Board — "Explain why we need multiple perspectives </w:t>
      </w:r>
      <w:r>
        <w:br/>
      </w:r>
      <w:r>
        <w:rPr>
          <w:rStyle w:val="VerbatimChar"/>
        </w:rPr>
        <w:t xml:space="preserve">         to understand [topic]"</w:t>
      </w:r>
    </w:p>
    <w:p>
      <w:r>
        <w:pict>
          <v:rect style="width:0;height:1.5pt" o:hralign="center" o:hrstd="t" o:hr="t"/>
        </w:pict>
      </w:r>
    </w:p>
    <w:bookmarkEnd w:id="55"/>
    <w:bookmarkStart w:id="57" w:name="part-12-implementation-timeline"/>
    <w:p>
      <w:pPr>
        <w:pStyle w:val="Heading2"/>
      </w:pPr>
      <w:r>
        <w:rPr>
          <w:bCs/>
          <w:b/>
        </w:rPr>
        <w:t xml:space="preserve">Part 12: Implementation Timeline</w:t>
      </w:r>
    </w:p>
    <w:bookmarkStart w:id="56" w:name="for-an-8-module-course-16-week-format"/>
    <w:p>
      <w:pPr>
        <w:pStyle w:val="Heading3"/>
      </w:pPr>
      <w:r>
        <w:rPr>
          <w:bCs/>
          <w:b/>
        </w:rPr>
        <w:t xml:space="preserve">For an 8-Module Course (16-Week Format)</w:t>
      </w:r>
    </w:p>
    <w:p>
      <w:pPr>
        <w:pStyle w:val="FirstParagraph"/>
      </w:pPr>
      <w:r>
        <w:rPr>
          <w:bCs/>
          <w:b/>
        </w:rPr>
        <w:t xml:space="preserve">Pre-Semester (4-6 weeks before course starts):</w:t>
      </w:r>
    </w:p>
    <w:p>
      <w:pPr>
        <w:pStyle w:val="BodyText"/>
      </w:pPr>
      <w:r>
        <w:rPr>
          <w:bCs/>
          <w:b/>
        </w:rPr>
        <w:t xml:space="preserve">Week 1-2: Planning</w:t>
      </w:r>
      <w:r>
        <w:t xml:space="preserve"> </w:t>
      </w:r>
      <w:r>
        <w:t xml:space="preserve">- Define 8 modules and theme for each</w:t>
      </w:r>
      <w:r>
        <w:t xml:space="preserve"> </w:t>
      </w:r>
      <w:r>
        <w:t xml:space="preserve">- Identify 2-3 CLOs and design 3-5 MLOs per module</w:t>
      </w:r>
      <w:r>
        <w:t xml:space="preserve"> </w:t>
      </w:r>
      <w:r>
        <w:t xml:space="preserve">- Choose required textbook and primary sources</w:t>
      </w:r>
      <w:r>
        <w:t xml:space="preserve"> </w:t>
      </w:r>
      <w:r>
        <w:t xml:space="preserve">- Sketch course big question/project thread</w:t>
      </w:r>
    </w:p>
    <w:p>
      <w:pPr>
        <w:pStyle w:val="BodyText"/>
      </w:pPr>
      <w:r>
        <w:rPr>
          <w:bCs/>
          <w:b/>
        </w:rPr>
        <w:t xml:space="preserve">Week 3: Content Mapping</w:t>
      </w:r>
      <w:r>
        <w:t xml:space="preserve"> </w:t>
      </w:r>
      <w:r>
        <w:t xml:space="preserve">- Complete reading assignments (pages, chapters)</w:t>
      </w:r>
      <w:r>
        <w:t xml:space="preserve"> </w:t>
      </w:r>
      <w:r>
        <w:t xml:space="preserve">- Identify primary sources (all readings required)</w:t>
      </w:r>
      <w:r>
        <w:t xml:space="preserve"> </w:t>
      </w:r>
      <w:r>
        <w:t xml:space="preserve">- Create module overview pages with inquiry questions</w:t>
      </w:r>
    </w:p>
    <w:p>
      <w:pPr>
        <w:pStyle w:val="BodyText"/>
      </w:pPr>
      <w:r>
        <w:rPr>
          <w:bCs/>
          <w:b/>
        </w:rPr>
        <w:t xml:space="preserve">Week 4-5: Activity &amp; Assessment Design</w:t>
      </w:r>
      <w:r>
        <w:t xml:space="preserve"> </w:t>
      </w:r>
      <w:r>
        <w:t xml:space="preserve">- Outline 5 learning activities per module (choose 2-3 to build fully)</w:t>
      </w:r>
      <w:r>
        <w:t xml:space="preserve"> </w:t>
      </w:r>
      <w:r>
        <w:t xml:space="preserve">- Draft 5 quiz questions per module</w:t>
      </w:r>
      <w:r>
        <w:t xml:space="preserve"> </w:t>
      </w:r>
      <w:r>
        <w:t xml:space="preserve">- Design discussion prompts (Modules 2, 4, 6, 8)</w:t>
      </w:r>
      <w:r>
        <w:t xml:space="preserve"> </w:t>
      </w:r>
      <w:r>
        <w:t xml:space="preserve">- Create project choice boards</w:t>
      </w:r>
    </w:p>
    <w:p>
      <w:pPr>
        <w:pStyle w:val="BodyText"/>
      </w:pPr>
      <w:r>
        <w:rPr>
          <w:bCs/>
          <w:b/>
        </w:rPr>
        <w:t xml:space="preserve">Week 6: Rubric &amp; Alignment</w:t>
      </w:r>
      <w:r>
        <w:t xml:space="preserve"> </w:t>
      </w:r>
      <w:r>
        <w:t xml:space="preserve">- Build universal project rubric</w:t>
      </w:r>
      <w:r>
        <w:t xml:space="preserve"> </w:t>
      </w:r>
      <w:r>
        <w:t xml:space="preserve">- Design discussion board rubric</w:t>
      </w:r>
      <w:r>
        <w:t xml:space="preserve"> </w:t>
      </w:r>
      <w:r>
        <w:t xml:space="preserve">- Tag all materials with MLOs</w:t>
      </w:r>
      <w:r>
        <w:t xml:space="preserve"> </w:t>
      </w:r>
      <w:r>
        <w:t xml:space="preserve">- Verify CLO-MLO alignment completeness</w:t>
      </w:r>
    </w:p>
    <w:p>
      <w:pPr>
        <w:pStyle w:val="BodyText"/>
      </w:pPr>
      <w:r>
        <w:rPr>
          <w:bCs/>
          <w:b/>
        </w:rPr>
        <w:t xml:space="preserve">Semester Execution:</w:t>
      </w:r>
    </w:p>
    <w:p>
      <w:pPr>
        <w:pStyle w:val="BodyText"/>
      </w:pPr>
      <w:r>
        <w:rPr>
          <w:bCs/>
          <w:b/>
        </w:rPr>
        <w:t xml:space="preserve">Module Release Cadence (if 16-week course):</w:t>
      </w:r>
      <w:r>
        <w:t xml:space="preserve"> </w:t>
      </w:r>
      <w:r>
        <w:t xml:space="preserve">- Week 1-2: Modules 1-2 open</w:t>
      </w:r>
      <w:r>
        <w:t xml:space="preserve"> </w:t>
      </w:r>
      <w:r>
        <w:t xml:space="preserve">- Week 3-4: Modules 3-4 open</w:t>
      </w:r>
      <w:r>
        <w:t xml:space="preserve"> </w:t>
      </w:r>
      <w:r>
        <w:t xml:space="preserve">- Week 5-6: Modules 5-6 open</w:t>
      </w:r>
      <w:r>
        <w:t xml:space="preserve"> </w:t>
      </w:r>
      <w:r>
        <w:t xml:space="preserve">- Week 7-8: Module 7 open</w:t>
      </w:r>
      <w:r>
        <w:t xml:space="preserve"> </w:t>
      </w:r>
      <w:r>
        <w:t xml:space="preserve">- Week 9+: Module 8 open (final project and exam window extends)</w:t>
      </w:r>
    </w:p>
    <w:p>
      <w:pPr>
        <w:pStyle w:val="BodyText"/>
      </w:pPr>
      <w:r>
        <w:rPr>
          <w:bCs/>
          <w:b/>
        </w:rPr>
        <w:t xml:space="preserve">Grading Cycle:</w:t>
      </w:r>
      <w:r>
        <w:t xml:space="preserve"> </w:t>
      </w:r>
      <w:r>
        <w:t xml:space="preserve">- Knowledge checks: Daily monitor (auto-grade)</w:t>
      </w:r>
      <w:r>
        <w:t xml:space="preserve"> </w:t>
      </w:r>
      <w:r>
        <w:t xml:space="preserve">- Learning activities: Daily feedback/auto-grade</w:t>
      </w:r>
      <w:r>
        <w:t xml:space="preserve"> </w:t>
      </w:r>
      <w:r>
        <w:t xml:space="preserve">- Discussion boards: Grade by Sunday following Wednesday deadline</w:t>
      </w:r>
      <w:r>
        <w:t xml:space="preserve"> </w:t>
      </w:r>
      <w:r>
        <w:t xml:space="preserve">- Projects: Grade and return feedback within 7-10 days</w:t>
      </w:r>
      <w:r>
        <w:t xml:space="preserve"> </w:t>
      </w:r>
      <w:r>
        <w:t xml:space="preserve">- Quizzes: Immediate auto-grade feedback</w:t>
      </w:r>
    </w:p>
    <w:p>
      <w:r>
        <w:pict>
          <v:rect style="width:0;height:1.5pt" o:hralign="center" o:hrstd="t" o:hr="t"/>
        </w:pict>
      </w:r>
    </w:p>
    <w:bookmarkEnd w:id="56"/>
    <w:bookmarkEnd w:id="57"/>
    <w:bookmarkStart w:id="60" w:name="part-13-accessibility-udl-compliance"/>
    <w:p>
      <w:pPr>
        <w:pStyle w:val="Heading2"/>
      </w:pPr>
      <w:r>
        <w:rPr>
          <w:bCs/>
          <w:b/>
        </w:rPr>
        <w:t xml:space="preserve">Part 13: Accessibility &amp; UDL Compliance</w:t>
      </w:r>
    </w:p>
    <w:bookmarkStart w:id="58" w:name="X76efa708efbdc8e56b1d125a060f67f1983d2b9"/>
    <w:p>
      <w:pPr>
        <w:pStyle w:val="Heading3"/>
      </w:pPr>
      <w:r>
        <w:rPr>
          <w:bCs/>
          <w:b/>
        </w:rPr>
        <w:t xml:space="preserve">Universal Design for Learning (UDL) Principles</w:t>
      </w:r>
    </w:p>
    <w:p>
      <w:pPr>
        <w:pStyle w:val="FirstParagraph"/>
      </w:pPr>
      <w:r>
        <w:rPr>
          <w:bCs/>
          <w:b/>
        </w:rPr>
        <w:t xml:space="preserve">Multiple Means of Representation:</w:t>
      </w:r>
      <w:r>
        <w:t xml:space="preserve"> </w:t>
      </w:r>
      <w:r>
        <w:t xml:space="preserve">- Content in text, visual, and audio formats where possible</w:t>
      </w:r>
      <w:r>
        <w:t xml:space="preserve"> </w:t>
      </w:r>
      <w:r>
        <w:t xml:space="preserve">- Alt text on all images</w:t>
      </w:r>
      <w:r>
        <w:t xml:space="preserve"> </w:t>
      </w:r>
      <w:r>
        <w:t xml:space="preserve">- Captions on all videos</w:t>
      </w:r>
      <w:r>
        <w:t xml:space="preserve"> </w:t>
      </w:r>
      <w:r>
        <w:t xml:space="preserve">- Screen reader compatible interactive elements</w:t>
      </w:r>
      <w:r>
        <w:t xml:space="preserve"> </w:t>
      </w:r>
      <w:r>
        <w:t xml:space="preserve">- High contrast options for visual materials</w:t>
      </w:r>
    </w:p>
    <w:p>
      <w:pPr>
        <w:pStyle w:val="BodyText"/>
      </w:pPr>
      <w:r>
        <w:rPr>
          <w:bCs/>
          <w:b/>
        </w:rPr>
        <w:t xml:space="preserve">Multiple Means of Engagement:</w:t>
      </w:r>
      <w:r>
        <w:t xml:space="preserve"> </w:t>
      </w:r>
      <w:r>
        <w:t xml:space="preserve">- Student choice in project format and connection</w:t>
      </w:r>
      <w:r>
        <w:t xml:space="preserve"> </w:t>
      </w:r>
      <w:r>
        <w:t xml:space="preserve">- Varied activity types (visual, kinesthetic, reading/writing)</w:t>
      </w:r>
      <w:r>
        <w:t xml:space="preserve"> </w:t>
      </w:r>
      <w:r>
        <w:t xml:space="preserve">- Optional enrichment materials (not required)</w:t>
      </w:r>
      <w:r>
        <w:t xml:space="preserve"> </w:t>
      </w:r>
      <w:r>
        <w:t xml:space="preserve">- Personal relevance through choice boards</w:t>
      </w:r>
      <w:r>
        <w:t xml:space="preserve"> </w:t>
      </w:r>
      <w:r>
        <w:t xml:space="preserve">- Low-stakes practice before high-stakes assessment</w:t>
      </w:r>
    </w:p>
    <w:p>
      <w:pPr>
        <w:pStyle w:val="BodyText"/>
      </w:pPr>
      <w:r>
        <w:rPr>
          <w:bCs/>
          <w:b/>
        </w:rPr>
        <w:t xml:space="preserve">Multiple Means of Expression:</w:t>
      </w:r>
      <w:r>
        <w:t xml:space="preserve"> </w:t>
      </w:r>
      <w:r>
        <w:t xml:space="preserve">- Multiple submission formats (written, visual, audio, video)</w:t>
      </w:r>
      <w:r>
        <w:t xml:space="preserve"> </w:t>
      </w:r>
      <w:r>
        <w:t xml:space="preserve">- Choice board options accommodate different modalities</w:t>
      </w:r>
      <w:r>
        <w:t xml:space="preserve"> </w:t>
      </w:r>
      <w:r>
        <w:t xml:space="preserve">- Discussion boards support asynchronous participation</w:t>
      </w:r>
      <w:r>
        <w:t xml:space="preserve"> </w:t>
      </w:r>
      <w:r>
        <w:t xml:space="preserve">- Extended time available (no time limits on learning activities)</w:t>
      </w:r>
      <w:r>
        <w:t xml:space="preserve"> </w:t>
      </w:r>
      <w:r>
        <w:t xml:space="preserve">- Alternatives provided for interactive elements when needed</w:t>
      </w:r>
    </w:p>
    <w:bookmarkEnd w:id="58"/>
    <w:bookmarkStart w:id="59" w:name="accommodation-documentation"/>
    <w:p>
      <w:pPr>
        <w:pStyle w:val="Heading3"/>
      </w:pPr>
      <w:r>
        <w:rPr>
          <w:bCs/>
          <w:b/>
        </w:rPr>
        <w:t xml:space="preserve">Accommodation Documentation</w:t>
      </w:r>
    </w:p>
    <w:p>
      <w:pPr>
        <w:pStyle w:val="FirstParagraph"/>
      </w:pPr>
      <w:r>
        <w:t xml:space="preserve">Each module should include:</w:t>
      </w:r>
      <w:r>
        <w:t xml:space="preserve"> </w:t>
      </w:r>
      <w:r>
        <w:t xml:space="preserve">- Clear statement:</w:t>
      </w:r>
      <w:r>
        <w:t xml:space="preserve"> </w:t>
      </w:r>
      <w:r>
        <w:t xml:space="preserve">“</w:t>
      </w:r>
      <w:r>
        <w:t xml:space="preserve">Accessibility support available</w:t>
      </w:r>
      <w:r>
        <w:t xml:space="preserve">”</w:t>
      </w:r>
      <w:r>
        <w:t xml:space="preserve"> </w:t>
      </w:r>
      <w:r>
        <w:t xml:space="preserve">- Instruction to contact disability services</w:t>
      </w:r>
      <w:r>
        <w:t xml:space="preserve"> </w:t>
      </w:r>
      <w:r>
        <w:t xml:space="preserve">- Links to alternative formats</w:t>
      </w:r>
      <w:r>
        <w:t xml:space="preserve"> </w:t>
      </w:r>
      <w:r>
        <w:t xml:space="preserve">- Technology troubleshooting guide</w:t>
      </w:r>
    </w:p>
    <w:p>
      <w:r>
        <w:pict>
          <v:rect style="width:0;height:1.5pt" o:hralign="center" o:hrstd="t" o:hr="t"/>
        </w:pict>
      </w:r>
    </w:p>
    <w:bookmarkEnd w:id="59"/>
    <w:bookmarkEnd w:id="60"/>
    <w:bookmarkStart w:id="61" w:name="Xfe155052e00b119686f78575bd300aab42a377a"/>
    <w:p>
      <w:pPr>
        <w:pStyle w:val="Heading2"/>
      </w:pPr>
      <w:r>
        <w:rPr>
          <w:bCs/>
          <w:b/>
        </w:rPr>
        <w:t xml:space="preserve">Summary: Distinguishing Framework Components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Component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Primary Purpose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Cognitive Demand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Engagement Level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Grading Time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Student Autonomy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Instructional Content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Build foundational knowledge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Low-Medium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Knowledge Checks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Verify reading completion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Low-Medium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 (auto)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Learning Activities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Practice with feedback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Low-High (varies)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Medium-High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 (auto)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Module Quizzes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Assess concept mastery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 (auto)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Discussion Boards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Assess mastery + peer engagement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2-3 hrs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Project Submissions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Demonstrate integrated mastery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Very 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Very 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15-20 min each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Midpoint Exam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Check progress/adjustment point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Medium-High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 (auto)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Final Exam/Portfolio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Demonstrate course mastery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1"/>
    <w:bookmarkStart w:id="63" w:name="X30090a35958077949079f42574abacea8a1f48b"/>
    <w:p>
      <w:pPr>
        <w:pStyle w:val="Heading2"/>
      </w:pPr>
      <w:r>
        <w:rPr>
          <w:bCs/>
          <w:b/>
        </w:rPr>
        <w:t xml:space="preserve">Part 14: Quick Reference—What Makes This Framework Work</w:t>
      </w:r>
    </w:p>
    <w:bookmarkStart w:id="62" w:name="key-success-factors"/>
    <w:p>
      <w:pPr>
        <w:pStyle w:val="Heading3"/>
      </w:pPr>
      <w:r>
        <w:rPr>
          <w:bCs/>
          <w:b/>
        </w:rPr>
        <w:t xml:space="preserve">5 Key Success Factors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Alignment Obsession</w:t>
      </w:r>
    </w:p>
    <w:p>
      <w:pPr>
        <w:numPr>
          <w:ilvl w:val="1"/>
          <w:numId w:val="1018"/>
        </w:numPr>
        <w:pStyle w:val="Compact"/>
      </w:pPr>
      <w:r>
        <w:t xml:space="preserve">Every activity connects to specific MLOs</w:t>
      </w:r>
    </w:p>
    <w:p>
      <w:pPr>
        <w:numPr>
          <w:ilvl w:val="1"/>
          <w:numId w:val="1018"/>
        </w:numPr>
        <w:pStyle w:val="Compact"/>
      </w:pPr>
      <w:r>
        <w:t xml:space="preserve">Every assessment measures stated objectives</w:t>
      </w:r>
    </w:p>
    <w:p>
      <w:pPr>
        <w:numPr>
          <w:ilvl w:val="1"/>
          <w:numId w:val="1018"/>
        </w:numPr>
        <w:pStyle w:val="Compact"/>
      </w:pPr>
      <w:r>
        <w:t xml:space="preserve">Students see the connections (not hidden)</w:t>
      </w:r>
    </w:p>
    <w:p>
      <w:pPr>
        <w:numPr>
          <w:ilvl w:val="1"/>
          <w:numId w:val="1018"/>
        </w:numPr>
        <w:pStyle w:val="Compact"/>
      </w:pPr>
      <w:r>
        <w:t xml:space="preserve">No content</w:t>
      </w:r>
      <w:r>
        <w:t xml:space="preserve"> </w:t>
      </w:r>
      <w:r>
        <w:t xml:space="preserve">“</w:t>
      </w:r>
      <w:r>
        <w:t xml:space="preserve">nice-to-know</w:t>
      </w:r>
      <w:r>
        <w:t xml:space="preserve">”</w:t>
      </w:r>
      <w:r>
        <w:t xml:space="preserve"> </w:t>
      </w:r>
      <w:r>
        <w:t xml:space="preserve">that isn’t assessed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Graduated Cognitive Demand</w:t>
      </w:r>
    </w:p>
    <w:p>
      <w:pPr>
        <w:numPr>
          <w:ilvl w:val="1"/>
          <w:numId w:val="1019"/>
        </w:numPr>
        <w:pStyle w:val="Compact"/>
      </w:pPr>
      <w:r>
        <w:t xml:space="preserve">Modules 1-2: Build foundation (Bloom’s 1-3)</w:t>
      </w:r>
    </w:p>
    <w:p>
      <w:pPr>
        <w:numPr>
          <w:ilvl w:val="1"/>
          <w:numId w:val="1019"/>
        </w:numPr>
        <w:pStyle w:val="Compact"/>
      </w:pPr>
      <w:r>
        <w:t xml:space="preserve">Modules 3-5: Deepen and apply (Bloom’s 3-4)</w:t>
      </w:r>
    </w:p>
    <w:p>
      <w:pPr>
        <w:numPr>
          <w:ilvl w:val="1"/>
          <w:numId w:val="1019"/>
        </w:numPr>
        <w:pStyle w:val="Compact"/>
      </w:pPr>
      <w:r>
        <w:t xml:space="preserve">Modules 6-8: Synthesize and evaluate (Bloom’s 4-6)</w:t>
      </w:r>
    </w:p>
    <w:p>
      <w:pPr>
        <w:numPr>
          <w:ilvl w:val="1"/>
          <w:numId w:val="1019"/>
        </w:numPr>
        <w:pStyle w:val="Compact"/>
      </w:pPr>
      <w:r>
        <w:t xml:space="preserve">Students don’t jump from recall to analysis overnight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Balanced Automation</w:t>
      </w:r>
    </w:p>
    <w:p>
      <w:pPr>
        <w:numPr>
          <w:ilvl w:val="1"/>
          <w:numId w:val="1020"/>
        </w:numPr>
        <w:pStyle w:val="Compact"/>
      </w:pPr>
      <w:r>
        <w:t xml:space="preserve">75-80% auto-graded (efficiency + immediate feedback)</w:t>
      </w:r>
    </w:p>
    <w:p>
      <w:pPr>
        <w:numPr>
          <w:ilvl w:val="1"/>
          <w:numId w:val="1020"/>
        </w:numPr>
        <w:pStyle w:val="Compact"/>
      </w:pPr>
      <w:r>
        <w:t xml:space="preserve">20-25% manual-graded (meaningful assessment + human connection)</w:t>
      </w:r>
    </w:p>
    <w:p>
      <w:pPr>
        <w:numPr>
          <w:ilvl w:val="1"/>
          <w:numId w:val="1020"/>
        </w:numPr>
        <w:pStyle w:val="Compact"/>
      </w:pPr>
      <w:r>
        <w:t xml:space="preserve">Instructor time focused on thinking quality, not mechanics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Choice + Accountability</w:t>
      </w:r>
    </w:p>
    <w:p>
      <w:pPr>
        <w:numPr>
          <w:ilvl w:val="1"/>
          <w:numId w:val="1021"/>
        </w:numPr>
        <w:pStyle w:val="Compact"/>
      </w:pPr>
      <w:r>
        <w:t xml:space="preserve">Students choose format, connection, inquiry focus</w:t>
      </w:r>
    </w:p>
    <w:p>
      <w:pPr>
        <w:numPr>
          <w:ilvl w:val="1"/>
          <w:numId w:val="1021"/>
        </w:numPr>
        <w:pStyle w:val="Compact"/>
      </w:pPr>
      <w:r>
        <w:t xml:space="preserve">But all choices must include evidence and meet same rigor</w:t>
      </w:r>
    </w:p>
    <w:p>
      <w:pPr>
        <w:numPr>
          <w:ilvl w:val="1"/>
          <w:numId w:val="1021"/>
        </w:numPr>
        <w:pStyle w:val="Compact"/>
      </w:pPr>
      <w:r>
        <w:t xml:space="preserve">Choice prevents disengagement without sacrificing standards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Feedback-Forward Loop</w:t>
      </w:r>
    </w:p>
    <w:p>
      <w:pPr>
        <w:numPr>
          <w:ilvl w:val="1"/>
          <w:numId w:val="1022"/>
        </w:numPr>
        <w:pStyle w:val="Compact"/>
      </w:pPr>
      <w:r>
        <w:t xml:space="preserve">Project submissions in alternating pattern (1,3,5,7)</w:t>
      </w:r>
    </w:p>
    <w:p>
      <w:pPr>
        <w:numPr>
          <w:ilvl w:val="1"/>
          <w:numId w:val="1022"/>
        </w:numPr>
        <w:pStyle w:val="Compact"/>
      </w:pPr>
      <w:r>
        <w:t xml:space="preserve">Instructor feedback guides next submission</w:t>
      </w:r>
    </w:p>
    <w:p>
      <w:pPr>
        <w:numPr>
          <w:ilvl w:val="1"/>
          <w:numId w:val="1022"/>
        </w:numPr>
        <w:pStyle w:val="Compact"/>
      </w:pPr>
      <w:r>
        <w:t xml:space="preserve">Final portfolio includes revisions showing growth</w:t>
      </w:r>
    </w:p>
    <w:p>
      <w:pPr>
        <w:numPr>
          <w:ilvl w:val="1"/>
          <w:numId w:val="1022"/>
        </w:numPr>
        <w:pStyle w:val="Compact"/>
      </w:pPr>
      <w:r>
        <w:t xml:space="preserve">Students see their development across semester</w:t>
      </w:r>
    </w:p>
    <w:p>
      <w:r>
        <w:pict>
          <v:rect style="width:0;height:1.5pt" o:hralign="center" o:hrstd="t" o:hr="t"/>
        </w:pict>
      </w:r>
    </w:p>
    <w:bookmarkEnd w:id="62"/>
    <w:bookmarkEnd w:id="63"/>
    <w:bookmarkStart w:id="64" w:name="ready-for-examples"/>
    <w:p>
      <w:pPr>
        <w:pStyle w:val="Heading2"/>
      </w:pPr>
      <w:r>
        <w:rPr>
          <w:bCs/>
          <w:b/>
        </w:rPr>
        <w:t xml:space="preserve">Ready for Examples?</w:t>
      </w:r>
    </w:p>
    <w:p>
      <w:pPr>
        <w:pStyle w:val="FirstParagraph"/>
      </w:pPr>
      <w:r>
        <w:t xml:space="preserve">This framework provides the structure. The next phase would include:</w:t>
      </w:r>
    </w:p>
    <w:p>
      <w:pPr>
        <w:numPr>
          <w:ilvl w:val="0"/>
          <w:numId w:val="1023"/>
        </w:numPr>
        <w:pStyle w:val="Compact"/>
      </w:pPr>
      <w:r>
        <w:rPr>
          <w:bCs/>
          <w:b/>
        </w:rPr>
        <w:t xml:space="preserve">Full-module example</w:t>
      </w:r>
      <w:r>
        <w:t xml:space="preserve"> </w:t>
      </w:r>
      <w:r>
        <w:t xml:space="preserve">(all components built out)</w:t>
      </w:r>
    </w:p>
    <w:p>
      <w:pPr>
        <w:numPr>
          <w:ilvl w:val="0"/>
          <w:numId w:val="1023"/>
        </w:numPr>
        <w:pStyle w:val="Compact"/>
      </w:pPr>
      <w:r>
        <w:rPr>
          <w:bCs/>
          <w:b/>
        </w:rPr>
        <w:t xml:space="preserve">Detailed rubric examples</w:t>
      </w:r>
      <w:r>
        <w:t xml:space="preserve"> </w:t>
      </w:r>
      <w:r>
        <w:t xml:space="preserve">with Bloom’s annotations</w:t>
      </w:r>
    </w:p>
    <w:p>
      <w:pPr>
        <w:numPr>
          <w:ilvl w:val="0"/>
          <w:numId w:val="1023"/>
        </w:numPr>
        <w:pStyle w:val="Compact"/>
      </w:pPr>
      <w:r>
        <w:rPr>
          <w:bCs/>
          <w:b/>
        </w:rPr>
        <w:t xml:space="preserve">Discussion prompt bank</w:t>
      </w:r>
      <w:r>
        <w:t xml:space="preserve"> </w:t>
      </w:r>
      <w:r>
        <w:t xml:space="preserve">with</w:t>
      </w:r>
      <w:r>
        <w:t xml:space="preserve"> </w:t>
      </w:r>
      <w:r>
        <w:t xml:space="preserve">“</w:t>
      </w:r>
      <w:r>
        <w:t xml:space="preserve">before/after</w:t>
      </w:r>
      <w:r>
        <w:t xml:space="preserve">”</w:t>
      </w:r>
      <w:r>
        <w:t xml:space="preserve"> </w:t>
      </w:r>
      <w:r>
        <w:t xml:space="preserve">comparisons</w:t>
      </w:r>
    </w:p>
    <w:p>
      <w:pPr>
        <w:numPr>
          <w:ilvl w:val="0"/>
          <w:numId w:val="1023"/>
        </w:numPr>
        <w:pStyle w:val="Compact"/>
      </w:pPr>
      <w:r>
        <w:rPr>
          <w:bCs/>
          <w:b/>
        </w:rPr>
        <w:t xml:space="preserve">Quiz examples</w:t>
      </w:r>
      <w:r>
        <w:t xml:space="preserve"> </w:t>
      </w:r>
      <w:r>
        <w:t xml:space="preserve">showing progression across modules</w:t>
      </w:r>
    </w:p>
    <w:p>
      <w:pPr>
        <w:numPr>
          <w:ilvl w:val="0"/>
          <w:numId w:val="1023"/>
        </w:numPr>
        <w:pStyle w:val="Compact"/>
      </w:pPr>
      <w:r>
        <w:rPr>
          <w:bCs/>
          <w:b/>
        </w:rPr>
        <w:t xml:space="preserve">Project choice board samples</w:t>
      </w:r>
      <w:r>
        <w:t xml:space="preserve"> </w:t>
      </w:r>
      <w:r>
        <w:t xml:space="preserve">from different disciplines</w:t>
      </w:r>
    </w:p>
    <w:p>
      <w:pPr>
        <w:numPr>
          <w:ilvl w:val="0"/>
          <w:numId w:val="1023"/>
        </w:numPr>
        <w:pStyle w:val="Compact"/>
      </w:pPr>
      <w:r>
        <w:rPr>
          <w:bCs/>
          <w:b/>
        </w:rPr>
        <w:t xml:space="preserve">Canvas-specific setup instructions</w:t>
      </w:r>
      <w:r>
        <w:t xml:space="preserve"> </w:t>
      </w:r>
      <w:r>
        <w:t xml:space="preserve">(where to place each component)</w:t>
      </w:r>
    </w:p>
    <w:p>
      <w:pPr>
        <w:numPr>
          <w:ilvl w:val="0"/>
          <w:numId w:val="1023"/>
        </w:numPr>
        <w:pStyle w:val="Compact"/>
      </w:pPr>
      <w:r>
        <w:rPr>
          <w:bCs/>
          <w:b/>
        </w:rPr>
        <w:t xml:space="preserve">Weekly communication templates</w:t>
      </w:r>
      <w:r>
        <w:t xml:space="preserve"> </w:t>
      </w:r>
      <w:r>
        <w:t xml:space="preserve">for instructor</w:t>
      </w:r>
    </w:p>
    <w:p>
      <w:pPr>
        <w:pStyle w:val="FirstParagraph"/>
      </w:pPr>
      <w:r>
        <w:rPr>
          <w:bCs/>
          <w:b/>
        </w:rPr>
        <w:t xml:space="preserve">Would you like me to develop detailed examples now, or would you prefer to customize this framework first for a specific course?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This framework is based on proven implementation at Fayetteville Technical Community College and is compliant with Quality Matters standards, NCCCS RSI requirements, and Universal Design for Learning principles.</w:t>
      </w:r>
    </w:p>
    <w:bookmarkEnd w:id="64"/>
    <w:bookmarkEnd w:id="6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2026-01-28T14:12:25Z</dcterms:created>
  <dcterms:modified xsi:type="dcterms:W3CDTF">2026-01-28T14:12:25Z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