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96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</w:rPr>
        <w:t>Student Name: A.Dinesh reddy</w:t>
      </w:r>
    </w:p>
    <w:p>
      <w:pPr>
        <w:jc w:val="center"/>
      </w:pPr>
      <w:r>
        <w:t>Course Code: ITA0609 | Course Name: MACHINE LEARNING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IET ASSIGNMENT</w:t>
      </w:r>
    </w:p>
    <w:p>
      <w:pPr>
        <w:spacing w:after="120"/>
      </w:pPr>
      <w:r>
        <w:t xml:space="preserve">IET ASSIGNMENT </w:t>
        <w:br/>
        <w:t xml:space="preserve">  Course Code: ITA0609   </w:t>
        <w:br/>
        <w:t xml:space="preserve">Course Name: MACHINE LEARNING  </w:t>
        <w:br/>
        <w:t>Student Name: A.Dinesh reddy</w:t>
      </w:r>
    </w:p>
    <w:p>
      <w:pPr>
        <w:spacing w:after="120"/>
      </w:pPr>
      <w:r>
        <w:t xml:space="preserve">ITA0609 – MACHINE LEARNING (SLOT A)  </w:t>
        <w:br/>
        <w:t xml:space="preserve">Development and Performance Analysis of a Decision Tree-Based Classification Model for </w:t>
        <w:br/>
        <w:t xml:space="preserve">Urban Water Quality Assessment  </w:t>
        <w:br/>
        <w:t xml:space="preserve">Item  </w:t>
        <w:br/>
        <w:t xml:space="preserve">Details  </w:t>
        <w:br/>
        <w:t xml:space="preserve">Course Code &amp; Name  </w:t>
        <w:br/>
        <w:t xml:space="preserve">ITA0609 – Machine Learning (Slot A)  </w:t>
        <w:br/>
        <w:t xml:space="preserve">Course Outcomes Addressed  </w:t>
        <w:br/>
        <w:t xml:space="preserve">CO1, CO2, CO3, CO4, CO5  </w:t>
        <w:br/>
        <w:t xml:space="preserve">Bloom's Taxonomy Level  </w:t>
        <w:br/>
        <w:t xml:space="preserve">L4 – Analyse; L5 – Evaluate; L6 – Create  </w:t>
        <w:br/>
        <w:t xml:space="preserve">SDG Mapping  </w:t>
        <w:br/>
        <w:t xml:space="preserve">SDG 6, SDG 9, SDG 11, SDG 12  </w:t>
        <w:br/>
        <w:t xml:space="preserve">Dataset Used  </w:t>
        <w:br/>
        <w:t xml:space="preserve">Water </w:t>
        <w:br/>
        <w:t xml:space="preserve">Potability </w:t>
        <w:br/>
        <w:t xml:space="preserve">Dataset </w:t>
        <w:br/>
        <w:t xml:space="preserve">(public, </w:t>
        <w:br/>
        <w:t xml:space="preserve">3,276 </w:t>
        <w:br/>
        <w:t xml:space="preserve">samples, 9 physicochemical attributes)  </w:t>
        <w:br/>
        <w:t xml:space="preserve">Model  </w:t>
        <w:br/>
        <w:t xml:space="preserve">Decision  </w:t>
        <w:br/>
        <w:t xml:space="preserve">Tree  </w:t>
        <w:br/>
        <w:t xml:space="preserve">Classifier  </w:t>
        <w:br/>
        <w:t xml:space="preserve">(Entropy  </w:t>
        <w:br/>
        <w:t xml:space="preserve">/ </w:t>
        <w:br/>
        <w:t>Information Gain criterion)</w:t>
      </w:r>
    </w:p>
    <w:p>
      <w:pPr>
        <w:spacing w:after="120"/>
      </w:pPr>
      <w:r>
        <w:t xml:space="preserve">Course Outcomes Mapping  </w:t>
        <w:br/>
        <w:t xml:space="preserve">This assignment addresses the following Course Outcomes as prescribed in the problem statement:  </w:t>
        <w:br/>
        <w:t xml:space="preserve">CO  </w:t>
        <w:br/>
        <w:t xml:space="preserve">Description  </w:t>
        <w:br/>
        <w:t xml:space="preserve">CO1  </w:t>
        <w:br/>
        <w:t xml:space="preserve">Foundational understanding of version spaces, </w:t>
        <w:br/>
        <w:t xml:space="preserve">candidate elimination, inductive bias and heuristic </w:t>
        <w:br/>
        <w:t xml:space="preserve">search.  </w:t>
        <w:br/>
        <w:t xml:space="preserve">CO2  </w:t>
        <w:br/>
        <w:t xml:space="preserve">Learning paradigms and strategies focusing on </w:t>
        <w:br/>
        <w:t xml:space="preserve">Decision Tree Learning and concept representation.  </w:t>
        <w:br/>
        <w:t xml:space="preserve">CO3  </w:t>
        <w:br/>
        <w:t xml:space="preserve">Neural network architectures including Perceptron, </w:t>
        <w:br/>
        <w:t xml:space="preserve">Multilayer Perceptron and Back Propagation.  </w:t>
        <w:br/>
        <w:t xml:space="preserve">CO4  </w:t>
        <w:br/>
        <w:t xml:space="preserve">Genetic Algorithms and Genetic Programming for </w:t>
        <w:br/>
        <w:t>hypothesis-space search and model evaluation.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CO5</w:t>
      </w:r>
    </w:p>
    <w:p>
      <w:pPr>
        <w:spacing w:after="120"/>
      </w:pPr>
      <w:r>
        <w:t xml:space="preserve">CO5  </w:t>
        <w:br/>
        <w:t xml:space="preserve">Bayesian methodologies including Bayes theorem, </w:t>
        <w:br/>
        <w:t xml:space="preserve">Maximum Likelihood Estimation and Bayesian </w:t>
        <w:br/>
        <w:t xml:space="preserve">classifiers (applied here through Pandas-based </w:t>
        <w:br/>
        <w:t xml:space="preserve">statistical data analysis).  </w:t>
        <w:br/>
        <w:t xml:space="preserve">A. Learning Problem &amp; Dataset Preparation  </w:t>
        <w:br/>
        <w:t xml:space="preserve">A.1 Dataset Description  </w:t>
        <w:br/>
        <w:t xml:space="preserve">The publicly available Water Potability Dataset (Kaggle / UCI-style physicochemical water-quality </w:t>
        <w:br/>
        <w:t xml:space="preserve">data, mirrored as an open CSV on GitHub) is used for this assignment. It contains 3276 water samples </w:t>
        <w:br/>
        <w:t xml:space="preserve">described by 9 physicochemical attributes together with a binary water-quality label. This satisfies </w:t>
        <w:br/>
        <w:t xml:space="preserve">the constraint of using a real-world, publicly available dataset with clearly documented attributes.  </w:t>
        <w:br/>
        <w:t xml:space="preserve">Attribute  </w:t>
        <w:br/>
        <w:t xml:space="preserve">Description  </w:t>
        <w:br/>
        <w:t xml:space="preserve">Unit  </w:t>
        <w:br/>
        <w:t xml:space="preserve">ph  </w:t>
        <w:br/>
        <w:t xml:space="preserve">Acidity/alkalinity of the water </w:t>
        <w:br/>
        <w:t xml:space="preserve">sample (WHO safe range ≈  </w:t>
        <w:br/>
        <w:t xml:space="preserve">6.5–8.5)  </w:t>
        <w:br/>
        <w:t xml:space="preserve">pH scale (0–14)  </w:t>
        <w:br/>
        <w:t xml:space="preserve">Hardness  </w:t>
        <w:br/>
        <w:t xml:space="preserve">Capacity  </w:t>
        <w:br/>
        <w:t xml:space="preserve">of  </w:t>
        <w:br/>
        <w:t>water</w:t>
      </w:r>
    </w:p>
    <w:p>
      <w:pPr>
        <w:spacing w:after="120"/>
      </w:pPr>
      <w:r>
        <w:t xml:space="preserve">to precipitate soap, </w:t>
        <w:br/>
        <w:t xml:space="preserve">caused by Ca and Mg salts  </w:t>
        <w:br/>
        <w:t xml:space="preserve">mg/L  </w:t>
        <w:br/>
        <w:t xml:space="preserve">Solids  </w:t>
        <w:br/>
        <w:t xml:space="preserve">Total Dissolved Solids (TDS) – </w:t>
        <w:br/>
        <w:t xml:space="preserve">mineral content of the water  </w:t>
        <w:br/>
        <w:t xml:space="preserve">ppm  </w:t>
        <w:br/>
        <w:t xml:space="preserve">Chloramines  </w:t>
        <w:br/>
        <w:t xml:space="preserve">Disinfectant level formed from </w:t>
        <w:br/>
        <w:t xml:space="preserve">ammonia + chlorine  </w:t>
        <w:br/>
        <w:t xml:space="preserve">ppm  </w:t>
        <w:br/>
        <w:t xml:space="preserve">Sulfate  </w:t>
        <w:br/>
        <w:t xml:space="preserve">Naturally occurring dissolved </w:t>
        <w:br/>
        <w:t xml:space="preserve">sulfate concentration  </w:t>
        <w:br/>
        <w:t xml:space="preserve">mg/L  </w:t>
        <w:br/>
        <w:t xml:space="preserve">Conductivity  </w:t>
        <w:br/>
        <w:t xml:space="preserve">Electrical  </w:t>
        <w:br/>
        <w:t xml:space="preserve">conductivity, </w:t>
        <w:br/>
        <w:t xml:space="preserve">related to ionic content  </w:t>
        <w:br/>
        <w:t xml:space="preserve">µS/cm  </w:t>
        <w:br/>
        <w:t xml:space="preserve">Organic_carbon  </w:t>
        <w:br/>
        <w:t xml:space="preserve">Total organic carbon content  </w:t>
        <w:br/>
        <w:t xml:space="preserve">ppm  </w:t>
        <w:br/>
        <w:t xml:space="preserve">Attribute  </w:t>
        <w:br/>
        <w:t xml:space="preserve">Description  </w:t>
        <w:br/>
        <w:t xml:space="preserve">Unit  </w:t>
        <w:br/>
        <w:t xml:space="preserve">Trihalomethanes  </w:t>
        <w:br/>
        <w:t xml:space="preserve">By-product of chlorination </w:t>
        <w:br/>
        <w:t xml:space="preserve">treatment  </w:t>
        <w:br/>
        <w:t xml:space="preserve">µg/L  </w:t>
        <w:br/>
        <w:t xml:space="preserve">Turbidity  </w:t>
        <w:br/>
        <w:t xml:space="preserve">Light-emitting/scattering </w:t>
        <w:br/>
        <w:t xml:space="preserve">property indicating suspended </w:t>
        <w:br/>
        <w:t xml:space="preserve">particles  </w:t>
        <w:br/>
        <w:t xml:space="preserve">NTU  </w:t>
        <w:br/>
        <w:t xml:space="preserve">Water_Quality_Class (target)  </w:t>
        <w:br/>
        <w:t xml:space="preserve">0 = Poor / Not potable, 1 =  </w:t>
        <w:br/>
        <w:t xml:space="preserve">Good / Potable  </w:t>
        <w:br/>
        <w:t>Binary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Attribute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  <w:tc>
          <w:tcPr>
            <w:tcW w:type="dxa" w:w="3360"/>
          </w:tcPr>
          <w:p>
            <w:r>
              <w:t>Unit</w:t>
            </w:r>
          </w:p>
        </w:tc>
      </w:tr>
      <w:tr>
        <w:tc>
          <w:tcPr>
            <w:tcW w:type="dxa" w:w="3360"/>
          </w:tcPr>
          <w:p>
            <w:r>
              <w:t>pH</w:t>
            </w:r>
          </w:p>
        </w:tc>
        <w:tc>
          <w:tcPr>
            <w:tcW w:type="dxa" w:w="3360"/>
          </w:tcPr>
          <w:p>
            <w:r>
              <w:t>Acidity/alkalinity of the water sample</w:t>
            </w:r>
          </w:p>
        </w:tc>
        <w:tc>
          <w:tcPr>
            <w:tcW w:type="dxa" w:w="3360"/>
          </w:tcPr>
          <w:p>
            <w:r>
              <w:t>pH scale</w:t>
            </w:r>
          </w:p>
        </w:tc>
      </w:tr>
      <w:tr>
        <w:tc>
          <w:tcPr>
            <w:tcW w:type="dxa" w:w="3360"/>
          </w:tcPr>
          <w:p>
            <w:r>
              <w:t>Hardness</w:t>
            </w:r>
          </w:p>
        </w:tc>
        <w:tc>
          <w:tcPr>
            <w:tcW w:type="dxa" w:w="3360"/>
          </w:tcPr>
          <w:p>
            <w:r>
              <w:t>Calcium and magnesium related hardness</w:t>
            </w:r>
          </w:p>
        </w:tc>
        <w:tc>
          <w:tcPr>
            <w:tcW w:type="dxa" w:w="3360"/>
          </w:tcPr>
          <w:p>
            <w:r>
              <w:t>mg/L</w:t>
            </w:r>
          </w:p>
        </w:tc>
      </w:tr>
      <w:tr>
        <w:tc>
          <w:tcPr>
            <w:tcW w:type="dxa" w:w="3360"/>
          </w:tcPr>
          <w:p>
            <w:r>
              <w:t>Solids</w:t>
            </w:r>
          </w:p>
        </w:tc>
        <w:tc>
          <w:tcPr>
            <w:tcW w:type="dxa" w:w="3360"/>
          </w:tcPr>
          <w:p>
            <w:r>
              <w:t>Total dissolved solids</w:t>
            </w:r>
          </w:p>
        </w:tc>
        <w:tc>
          <w:tcPr>
            <w:tcW w:type="dxa" w:w="3360"/>
          </w:tcPr>
          <w:p>
            <w:r>
              <w:t>ppm</w:t>
            </w:r>
          </w:p>
        </w:tc>
      </w:tr>
      <w:tr>
        <w:tc>
          <w:tcPr>
            <w:tcW w:type="dxa" w:w="3360"/>
          </w:tcPr>
          <w:p>
            <w:r>
              <w:t>Chloramines</w:t>
            </w:r>
          </w:p>
        </w:tc>
        <w:tc>
          <w:tcPr>
            <w:tcW w:type="dxa" w:w="3360"/>
          </w:tcPr>
          <w:p>
            <w:r>
              <w:t>Disinfection-related compound level</w:t>
            </w:r>
          </w:p>
        </w:tc>
        <w:tc>
          <w:tcPr>
            <w:tcW w:type="dxa" w:w="3360"/>
          </w:tcPr>
          <w:p>
            <w:r>
              <w:t>ppm</w:t>
            </w:r>
          </w:p>
        </w:tc>
      </w:tr>
      <w:tr>
        <w:tc>
          <w:tcPr>
            <w:tcW w:type="dxa" w:w="3360"/>
          </w:tcPr>
          <w:p>
            <w:r>
              <w:t>Sulfate</w:t>
            </w:r>
          </w:p>
        </w:tc>
        <w:tc>
          <w:tcPr>
            <w:tcW w:type="dxa" w:w="3360"/>
          </w:tcPr>
          <w:p>
            <w:r>
              <w:t>Dissolved sulfate concentration</w:t>
            </w:r>
          </w:p>
        </w:tc>
        <w:tc>
          <w:tcPr>
            <w:tcW w:type="dxa" w:w="3360"/>
          </w:tcPr>
          <w:p>
            <w:r>
              <w:t>mg/L</w:t>
            </w:r>
          </w:p>
        </w:tc>
      </w:tr>
      <w:tr>
        <w:tc>
          <w:tcPr>
            <w:tcW w:type="dxa" w:w="3360"/>
          </w:tcPr>
          <w:p>
            <w:r>
              <w:t>Conductivity</w:t>
            </w:r>
          </w:p>
        </w:tc>
        <w:tc>
          <w:tcPr>
            <w:tcW w:type="dxa" w:w="3360"/>
          </w:tcPr>
          <w:p>
            <w:r>
              <w:t>Electrical conductivity</w:t>
            </w:r>
          </w:p>
        </w:tc>
        <w:tc>
          <w:tcPr>
            <w:tcW w:type="dxa" w:w="3360"/>
          </w:tcPr>
          <w:p>
            <w:r>
              <w:t>µS/cm</w:t>
            </w:r>
          </w:p>
        </w:tc>
      </w:tr>
      <w:tr>
        <w:tc>
          <w:tcPr>
            <w:tcW w:type="dxa" w:w="3360"/>
          </w:tcPr>
          <w:p>
            <w:r>
              <w:t>Organic_carbon</w:t>
            </w:r>
          </w:p>
        </w:tc>
        <w:tc>
          <w:tcPr>
            <w:tcW w:type="dxa" w:w="3360"/>
          </w:tcPr>
          <w:p>
            <w:r>
              <w:t>Total organic carbon</w:t>
            </w:r>
          </w:p>
        </w:tc>
        <w:tc>
          <w:tcPr>
            <w:tcW w:type="dxa" w:w="3360"/>
          </w:tcPr>
          <w:p>
            <w:r>
              <w:t>ppm</w:t>
            </w:r>
          </w:p>
        </w:tc>
      </w:tr>
      <w:tr>
        <w:tc>
          <w:tcPr>
            <w:tcW w:type="dxa" w:w="3360"/>
          </w:tcPr>
          <w:p>
            <w:r>
              <w:t>Trihalomethanes</w:t>
            </w:r>
          </w:p>
        </w:tc>
        <w:tc>
          <w:tcPr>
            <w:tcW w:type="dxa" w:w="3360"/>
          </w:tcPr>
          <w:p>
            <w:r>
              <w:t>Chlorination by-product</w:t>
            </w:r>
          </w:p>
        </w:tc>
        <w:tc>
          <w:tcPr>
            <w:tcW w:type="dxa" w:w="3360"/>
          </w:tcPr>
          <w:p>
            <w:r>
              <w:t>µg/L</w:t>
            </w:r>
          </w:p>
        </w:tc>
      </w:tr>
      <w:tr>
        <w:tc>
          <w:tcPr>
            <w:tcW w:type="dxa" w:w="3360"/>
          </w:tcPr>
          <w:p>
            <w:r>
              <w:t>Turbidity</w:t>
            </w:r>
          </w:p>
        </w:tc>
        <w:tc>
          <w:tcPr>
            <w:tcW w:type="dxa" w:w="3360"/>
          </w:tcPr>
          <w:p>
            <w:r>
              <w:t>Suspended-particle indicator</w:t>
            </w:r>
          </w:p>
        </w:tc>
        <w:tc>
          <w:tcPr>
            <w:tcW w:type="dxa" w:w="3360"/>
          </w:tcPr>
          <w:p>
            <w:r>
              <w:t>NTU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A.2 Data Inspection using Pandas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_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</w:pPr>
      <w:r>
        <w:rPr>
          <w:rFonts w:ascii="Courier New" w:hAnsi="Courier New"/>
          <w:sz w:val="17"/>
        </w:rPr>
        <w:t># Revised Pandas inspection</w:t>
        <w:br/>
        <w:t>import pandas as pd</w:t>
        <w:br/>
        <w:br/>
        <w:t>water = pd.read_csv("water_potability.csv")</w:t>
        <w:br/>
        <w:t>print("Dataset size:", water.shape)</w:t>
        <w:br/>
        <w:t>print("\nMissing values:")</w:t>
        <w:br/>
        <w:t>print(water.isna().sum())</w:t>
        <w:br/>
        <w:br/>
        <w:t>print("\nClass counts:")</w:t>
        <w:br/>
        <w:t>print(water["Potability"].value_counts())</w:t>
        <w:br/>
        <w:br/>
        <w:t>print("\nSummary statistics:")</w:t>
        <w:br/>
        <w:t>print(water.describe().round(2))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These operations confirm that univariate mean differences between classes are small for most attributes</w:t>
      </w:r>
    </w:p>
    <w:p>
      <w:pPr>
        <w:spacing w:after="120"/>
      </w:pPr>
      <w:r>
        <w:t xml:space="preserve">These operations confirm that univariate mean differences between classes are small for most attributes </w:t>
        <w:br/>
        <w:t xml:space="preserve">individually (e.g., mean ph ≈ 7.09 for class 0 vs 7.07 for class 1), which foreshadows the modest </w:t>
        <w:br/>
        <w:t xml:space="preserve">accuracy obtained later and motivates a multivariate decision-tree approach that can combine attributes </w:t>
        <w:br/>
        <w:t xml:space="preserve">through conjunctive splits.  </w:t>
        <w:br/>
        <w:t xml:space="preserve">B. Concept Representation &amp; Hypothesis Space  </w:t>
        <w:br/>
        <w:t xml:space="preserve">B.1 Formulating the Concept-Learning Problem  </w:t>
        <w:br/>
        <w:t xml:space="preserve">Following the concept-learning framework (Mitchell), the water-quality classification task is </w:t>
        <w:br/>
        <w:t xml:space="preserve">formulated as follows:  </w:t>
        <w:br/>
        <w:t xml:space="preserve">Element  </w:t>
        <w:br/>
        <w:t xml:space="preserve">Definition in this problem  </w:t>
        <w:br/>
        <w:t xml:space="preserve">Instances (X)  </w:t>
        <w:br/>
        <w:t xml:space="preserve">The set of all possible water samples, each </w:t>
        <w:br/>
        <w:t xml:space="preserve">described by the 9 physicochemical attributes </w:t>
        <w:br/>
        <w:t xml:space="preserve">(ph, Hardness, Solids, Chloramines, Sulfate, </w:t>
        <w:br/>
        <w:t xml:space="preserve">Conductivity, Organic_carbon,  </w:t>
        <w:br/>
        <w:t xml:space="preserve">Trihalomethanes, Turbidity).  </w:t>
        <w:br/>
        <w:t xml:space="preserve">Target Concept (c)  </w:t>
        <w:br/>
        <w:t xml:space="preserve">c: X → {Good, Poor}, the true (unknown) </w:t>
        <w:br/>
        <w:t xml:space="preserve">function mapping a water sample to its correct </w:t>
        <w:br/>
        <w:t xml:space="preserve">potability class.  </w:t>
        <w:br/>
        <w:t xml:space="preserve">Hypothesis Space (H)  </w:t>
        <w:br/>
        <w:t xml:space="preserve">The set of all Decision Trees that can be built </w:t>
        <w:br/>
        <w:t xml:space="preserve">over the 9 attributes using axis-aligned </w:t>
        <w:br/>
        <w:t xml:space="preserve">threshold splits (h: X → {Good, Poor}).  </w:t>
        <w:br/>
        <w:t xml:space="preserve">Training Examples (D)  </w:t>
        <w:br/>
        <w:t xml:space="preserve">2,457 labelled samples (75% stratified split) </w:t>
        <w:br/>
        <w:t xml:space="preserve">used to search H for a hypothesis h that </w:t>
        <w:br/>
        <w:t xml:space="preserve">approximates c.  </w:t>
        <w:br/>
        <w:t xml:space="preserve">Test Examples  </w:t>
        <w:br/>
        <w:t xml:space="preserve">819 held-out labelled samples used to estimate </w:t>
        <w:br/>
        <w:t xml:space="preserve">generalisation of h to unseen data.  </w:t>
        <w:br/>
        <w:t xml:space="preserve">B.2 Inductive Bias  </w:t>
        <w:br/>
        <w:t xml:space="preserve">A Decision Tree learner cannot search all of H exhaustively (it is exponential in the number of attributes </w:t>
        <w:br/>
        <w:t xml:space="preserve">and thresholds), so it relies on inductive bias to prefer some hypotheses over others without </w:t>
        <w:br/>
        <w:t xml:space="preserve">exhaustively considering H:  </w:t>
        <w:br/>
        <w:t xml:space="preserve">• Preference bias (not restriction bias): the hypothesis space itself is not restricted — any tree is </w:t>
        <w:br/>
        <w:t xml:space="preserve">expressible — but the ID3/CART-style greedy search prefers shorter trees that place the attributes </w:t>
        <w:br/>
        <w:t xml:space="preserve">with highest Information Gain closer to the root (an implementation of Occam's Razor).  </w:t>
        <w:br/>
        <w:t xml:space="preserve">• This is a hill-climbing / greedy search through H guided by a heuristic (entropy reduction), not a </w:t>
        <w:br/>
        <w:t xml:space="preserve">complete search, so the learner may settle on a locally optimal tree rather than the globally optimal </w:t>
        <w:br/>
        <w:t xml:space="preserve">one.  </w:t>
        <w:br/>
        <w:t xml:space="preserve">• A depth/leaf-size constraint (max_depth = 5, min_samples_leaf = 25) adds an explicit restriction </w:t>
        <w:br/>
        <w:t>bias to control model complexity and reduce overfitting (Section F).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B.3 Relation to Version Spaces &amp; Candidate Elimination</w:t>
      </w:r>
    </w:p>
    <w:p>
      <w:pPr>
        <w:spacing w:after="120"/>
      </w:pPr>
      <w:r>
        <w:t xml:space="preserve">B.3 Relation to Version Spaces &amp; Candidate Elimination  </w:t>
        <w:br/>
        <w:t xml:space="preserve">Unlike the Candidate-Elimination algorithm, which maintains the full Version Space (the set of all </w:t>
        <w:br/>
        <w:t xml:space="preserve">hypotheses consistent with the training data, bounded by a general boundary G and a specific boundary </w:t>
        <w:br/>
        <w:t xml:space="preserve">S) for strictly conjunctive Boolean concepts, Decision Tree learning does not maintain an explicit </w:t>
        <w:br/>
        <w:t xml:space="preserve">version space. It instead performs a single greedy descent guided by an information-theoretic heuristic. </w:t>
        <w:br/>
        <w:t xml:space="preserve">Because the water-quality dataset is noisy and not perfectly separable (as confirmed empirically — see </w:t>
        <w:br/>
        <w:t xml:space="preserve">Section F), a strict Candidate-Elimination approach would likely produce an empty version space (no </w:t>
        <w:br/>
        <w:t xml:space="preserve">hypothesis perfectly consistent with all examples); the statistical, heuristic nature of Decision Tree </w:t>
        <w:br/>
        <w:t xml:space="preserve">learning is therefore better suited to this real-world, noisy dataset.  </w:t>
        <w:br/>
        <w:t xml:space="preserve">C. Heuristic Attribute Selection  </w:t>
        <w:br/>
        <w:t xml:space="preserve">C.1 Criterion Selected: Information Gain (Entropy Reduction)  </w:t>
        <w:br/>
        <w:t xml:space="preserve">Information Gain based on Shannon entropy was selected as the splitting criterion  </w:t>
        <w:br/>
        <w:t xml:space="preserve">(DecisionTreeClassifier(criterion='entropy')). It is well suited here because it is straightforward to </w:t>
        <w:br/>
        <w:t xml:space="preserve">compute for continuous attributes via threshold search, is interpretable to a non-technical water </w:t>
        <w:br/>
        <w:t xml:space="preserve">authority, and is the classical measure taught alongside ID3.  </w:t>
        <w:br/>
        <w:t xml:space="preserve">Entropy of a set S with respect to the binary target is:  </w:t>
        <w:br/>
        <w:t xml:space="preserve">H(S) = − p⊕ log2(p⊕) − p⊖ log2(p⊖)  </w:t>
        <w:br/>
        <w:t xml:space="preserve">Information Gain of splitting S on attribute A is:  </w:t>
        <w:br/>
        <w:t xml:space="preserve">IG(S, A) = H(S) − Σ ( |S_v| / |S| ) · H(S_v)   for each value/threshold v of A  </w:t>
        <w:br/>
        <w:t xml:space="preserve">C.2 Worked Numerical Example  </w:t>
        <w:br/>
        <w:t xml:space="preserve">Root-node entropy over all 3276 training samples (1998 Poor, 1278 Good):  </w:t>
        <w:br/>
        <w:t xml:space="preserve">H(S) = −(1998/3276)·log2(1998/3276) − (1278/3276)·log2(1278/3276) = 0.9649 bits  </w:t>
        <w:br/>
        <w:t xml:space="preserve">Evaluating the candidate split chosen by the tree at the root — Sulfate ≤ 260.92 mg/L:  </w:t>
        <w:br/>
        <w:t xml:space="preserve">Left  (Sulfate ≤ 260.92): n = 99   → 29 Poor, 70 Good  → H_left  = 0.8725 Right </w:t>
        <w:br/>
        <w:t>(Sulfate &gt; 260.92): n = 3177 → 1969 Poor, 1208 Good → H_right = 0.9582</w:t>
      </w:r>
    </w:p>
    <w:p>
      <w:pPr>
        <w:spacing w:after="120"/>
      </w:pPr>
      <w:r>
        <w:t>Weighted entropy after split = (99/3276)·0.8725 + (3177/3276)·0.9582 = 0.9556</w:t>
      </w:r>
    </w:p>
    <w:p>
      <w:pPr>
        <w:spacing w:after="120"/>
      </w:pPr>
      <w:r>
        <w:t xml:space="preserve">— far weaker than the Sulfate split. This numerically confirms why the greedy heuristic selects </w:t>
        <w:br/>
        <w:t xml:space="preserve">Sulfaterelated thresholds and pH thresholds deeper in the tree, not a raw median pH split, at the root.  </w:t>
        <w:br/>
        <w:t xml:space="preserve">C.3 Attribute Importance across the Full Tree  </w:t>
        <w:br/>
        <w:t xml:space="preserve">Aggregating Information-Gain contributions across all nodes of the fitted tree (scikit-learn's </w:t>
        <w:br/>
        <w:t xml:space="preserve">feature_importances_, which sums weighted impurity decrease per attribute) ranks the attributes as </w:t>
        <w:br/>
        <w:t>follows: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Figure 1 — Attribute importance (aggregate Information-Gain contribution) in the fitted Decision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n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Figure 1 — Attribute importance (aggregate Information-Gain contribution) in the fitted Decision </w:t>
        <w:br/>
        <w:t xml:space="preserve">Tree.  </w:t>
        <w:br/>
        <w:t xml:space="preserve">Rank  </w:t>
        <w:br/>
        <w:t xml:space="preserve">Attribute  </w:t>
        <w:br/>
        <w:t xml:space="preserve">Importance  </w:t>
        <w:br/>
        <w:t xml:space="preserve">1  </w:t>
        <w:br/>
        <w:t xml:space="preserve">ph  </w:t>
        <w:br/>
        <w:t xml:space="preserve">0.3182  </w:t>
        <w:br/>
        <w:t xml:space="preserve">2  </w:t>
        <w:br/>
        <w:t xml:space="preserve">Sulfate  </w:t>
        <w:br/>
        <w:t xml:space="preserve">0.2993  </w:t>
        <w:br/>
        <w:t xml:space="preserve">3  </w:t>
        <w:br/>
        <w:t xml:space="preserve">Hardness  </w:t>
        <w:br/>
        <w:t xml:space="preserve">0.1455  </w:t>
        <w:br/>
        <w:t xml:space="preserve">4  </w:t>
        <w:br/>
        <w:t xml:space="preserve">Chloramines  </w:t>
        <w:br/>
        <w:t xml:space="preserve">0.1156  </w:t>
        <w:br/>
        <w:t xml:space="preserve">5  </w:t>
        <w:br/>
        <w:t xml:space="preserve">Solids  </w:t>
        <w:br/>
        <w:t xml:space="preserve">0.0761  </w:t>
        <w:br/>
        <w:t xml:space="preserve">ph, Sulfate and Hardness dominate the splits, which is consistent with domain knowledge: pH governs </w:t>
        <w:br/>
        <w:t xml:space="preserve">corrosivity/disinfection efficiency, sulfate indicates industrial/geological contamination, and hardness </w:t>
        <w:br/>
        <w:t xml:space="preserve">reflects dissolved mineral load — all recognised drivers of potability in WHO/BIS guidelines. </w:t>
        <w:br/>
        <w:t xml:space="preserve">Conductivity, Organic_carbon and Turbidity received zero importance in this depth-constrained tree, </w:t>
        <w:br/>
        <w:t xml:space="preserve">meaning they were not selected as the best split at any evaluated node — not that they are irrelevant </w:t>
        <w:br/>
        <w:t xml:space="preserve">in general, but that other attributes offered higher Information Gain given the correlations present in </w:t>
        <w:br/>
        <w:t xml:space="preserve">this dataset.  </w:t>
        <w:br/>
        <w:t xml:space="preserve">Note on Gain Ratio and Gini: Information Gain is biased toward attributes with many possible </w:t>
        <w:br/>
        <w:t xml:space="preserve">thresholds; Gain Ratio (C4.5) normalises this by dividing by the split's intrinsic information, and Gini </w:t>
        <w:br/>
        <w:t xml:space="preserve">impurity (CART's default) is a computationally cheaper alternative that behaves similarly in practice. </w:t>
        <w:br/>
        <w:t xml:space="preserve">Both were evaluated as an ablation (criterion='gini') and produced a tree of near-identical structure and </w:t>
        <w:br/>
        <w:t xml:space="preserve">accuracy (±0.5%), confirming the split choice here is robust to the specific impurity measure and is </w:t>
        <w:br/>
        <w:t xml:space="preserve">not an artefact of Information Gain's bias, since all candidate attributes here are continuous with </w:t>
        <w:br/>
        <w:t>comparable numbers of achievable thresholds.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Rank</w:t>
            </w:r>
          </w:p>
        </w:tc>
        <w:tc>
          <w:tcPr>
            <w:tcW w:type="dxa" w:w="3360"/>
          </w:tcPr>
          <w:p>
            <w:r>
              <w:t>Attribute</w:t>
            </w:r>
          </w:p>
        </w:tc>
        <w:tc>
          <w:tcPr>
            <w:tcW w:type="dxa" w:w="3360"/>
          </w:tcPr>
          <w:p>
            <w:r>
              <w:t>Importance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pH</w:t>
            </w:r>
          </w:p>
        </w:tc>
        <w:tc>
          <w:tcPr>
            <w:tcW w:type="dxa" w:w="3360"/>
          </w:tcPr>
          <w:p>
            <w:r>
              <w:t>0.3182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Sulfate</w:t>
            </w:r>
          </w:p>
        </w:tc>
        <w:tc>
          <w:tcPr>
            <w:tcW w:type="dxa" w:w="3360"/>
          </w:tcPr>
          <w:p>
            <w:r>
              <w:t>0.2993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Hardness</w:t>
            </w:r>
          </w:p>
        </w:tc>
        <w:tc>
          <w:tcPr>
            <w:tcW w:type="dxa" w:w="3360"/>
          </w:tcPr>
          <w:p>
            <w:r>
              <w:t>0.1455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Chloramines</w:t>
            </w:r>
          </w:p>
        </w:tc>
        <w:tc>
          <w:tcPr>
            <w:tcW w:type="dxa" w:w="3360"/>
          </w:tcPr>
          <w:p>
            <w:r>
              <w:t>0.1156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Solids</w:t>
            </w:r>
          </w:p>
        </w:tc>
        <w:tc>
          <w:tcPr>
            <w:tcW w:type="dxa" w:w="3360"/>
          </w:tcPr>
          <w:p>
            <w:r>
              <w:t>0.0761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D. Decision Tree Construction &amp; Implementation</w:t>
      </w:r>
    </w:p>
    <w:p>
      <w:pPr>
        <w:pStyle w:val="NoSpacing"/>
      </w:pPr>
      <w:r>
        <w:rPr>
          <w:rFonts w:ascii="Courier New" w:hAnsi="Courier New"/>
          <w:sz w:val="17"/>
        </w:rPr>
        <w:t># Revised Decision Tree implementation</w:t>
        <w:br/>
        <w:t>from sklearn.model_selection import train_test_split</w:t>
        <w:br/>
        <w:t>from sklearn.tree import DecisionTreeClassifier</w:t>
        <w:br/>
        <w:br/>
        <w:t>X = df.drop(columns=["Water_Quality_Class"])</w:t>
        <w:br/>
        <w:t>y = df["Water_Quality_Class"]</w:t>
        <w:br/>
        <w:br/>
        <w:t>X_train, X_test, y_train, y_test = train_test_split(</w:t>
        <w:br/>
        <w:t xml:space="preserve">    X, y, test_size=0.25, stratify=y, random_state=24</w:t>
        <w:br/>
        <w:t>)</w:t>
        <w:br/>
        <w:br/>
        <w:t>model = DecisionTreeClassifier(</w:t>
        <w:br/>
        <w:t xml:space="preserve">    criterion="entropy",</w:t>
        <w:br/>
        <w:t xml:space="preserve">    max_depth=5,</w:t>
        <w:br/>
        <w:t xml:space="preserve">    min_samples_leaf=25,</w:t>
        <w:br/>
        <w:t xml:space="preserve">    random_state=24</w:t>
        <w:br/>
        <w:t>)</w:t>
        <w:br/>
        <w:t>model.fit(X_train, y_train)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D.3 Tree Visualisation</w:t>
      </w:r>
    </w:p>
    <w:p>
      <w:pPr>
        <w:spacing w:after="120"/>
      </w:pPr>
      <w:r>
        <w:t>D.3 Tree Visualisation</w:t>
      </w:r>
    </w:p>
    <w:p>
      <w:pPr>
        <w:spacing w:after="120"/>
      </w:pPr>
      <w:r>
        <w:t xml:space="preserve">Figure 2 — Learned Decision Tree (Entropy criterion, max_depth = 5). Root split is on Sulfate; </w:t>
        <w:br/>
        <w:t xml:space="preserve">deeper nodes split on ph, Hardness, Solids, Chloramines and Trihalomethanes.  </w:t>
        <w:br/>
        <w:t xml:space="preserve">E. Classification &amp; Decision Rules  </w:t>
        <w:br/>
        <w:t xml:space="preserve">E.1 Representative IF–THEN Rules Extracted from the Tree  </w:t>
        <w:br/>
        <w:t xml:space="preserve">• IF Sulfate ≤ 260.92 AND Solids ≤ 28,017.6 THEN Water_Quality = Poor (0)  </w:t>
        <w:br/>
        <w:t xml:space="preserve">• IF Sulfate ≤ 260.92 AND Solids &gt; 28,017.6 THEN Water_Quality = Good (1)  </w:t>
        <w:br/>
        <w:t xml:space="preserve">• IF 260.92 &lt; Sulfate ≤ 294.78 AND ph ≤ 6.55 THEN Water_Quality = Poor (0)  </w:t>
        <w:br/>
        <w:t xml:space="preserve">• IF 260.92 &lt; Sulfate ≤ 294.78 AND ph &gt; 6.55 AND Hardness ≤ 209.41 THEN Water_Quality = </w:t>
        <w:br/>
        <w:t xml:space="preserve">Good (1)  </w:t>
        <w:br/>
        <w:t xml:space="preserve">• IF 294.78 &lt; Sulfate ≤ 387.86 AND Hardness ≤ 139.52 AND Solids ≤ 22,135.8 THEN </w:t>
        <w:br/>
        <w:t xml:space="preserve">Water_Quality = Good (1)  </w:t>
        <w:br/>
        <w:t xml:space="preserve">• IF Sulfate &gt; 387.86 AND Chloramines ≤ 7.89 AND ph ≤ 6.81 THEN Water_Quality = Good (1)  </w:t>
        <w:br/>
        <w:t xml:space="preserve">• IF Sulfate &gt; 387.86 AND Chloramines &gt; 7.89 THEN Water_Quality = Good (1)  </w:t>
        <w:br/>
        <w:t xml:space="preserve">E.2 Classifying an Unseen Sample — Worked Example  </w:t>
        <w:br/>
        <w:t xml:space="preserve">Consider an unseen sample with Sulfate = 305 mg/L, Hardness = 120 mg/L, Solids = 19,000 ppm, ph </w:t>
        <w:br/>
        <w:t xml:space="preserve">= 7.2:  </w:t>
        <w:br/>
        <w:t xml:space="preserve">1. Root: Sulfate (305) &gt; 260.92 → go right.  </w:t>
        <w:br/>
        <w:t xml:space="preserve">2. Sulfate (305) ≤ 387.86 → go left.  </w:t>
        <w:br/>
        <w:t xml:space="preserve">3. Sulfate (305) &gt; 294.78 → go right.  </w:t>
        <w:br/>
        <w:t xml:space="preserve">4. Hardness (120) ≤ 139.52 → go left.  </w:t>
        <w:br/>
        <w:t>5. Solids (19,000) ≤ 22,135.8 → leaf → predicted class = Good (1) / Potable.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E.3 Interpretation of Influential Parameters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965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96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E.3 Interpretation of Influential Parameters  </w:t>
        <w:br/>
        <w:t xml:space="preserve">Sulfate dominates the top splits: very high or unusually low sulfate concentrations, combined with </w:t>
        <w:br/>
        <w:t xml:space="preserve">hardness and total dissolved solids, are the tree's strongest signal of mineral/industrial contamination. </w:t>
        <w:br/>
        <w:t xml:space="preserve">pH acts mainly as a secondary refinement, consistent with WHO/BIS guidance that pH outside 6.5– </w:t>
        <w:br/>
        <w:t xml:space="preserve">8.5 indicates corrosive or scale-forming water requiring treatment. Chloramine level (a disinfection </w:t>
        <w:br/>
        <w:t xml:space="preserve">by-product indicator) and Trihalomethanes are used deeper in the tree to separate borderline </w:t>
        <w:br/>
        <w:t xml:space="preserve">treatedwater samples. This layered structure mirrors how a human water-quality inspector would </w:t>
        <w:br/>
        <w:t xml:space="preserve">reason: first check gross contamination indicators (sulfate, TDS), then refine using disinfection and </w:t>
        <w:br/>
        <w:t xml:space="preserve">acidity parameters.  </w:t>
        <w:br/>
        <w:t xml:space="preserve">F. Performance, Reliability &amp; Generalisation  </w:t>
        <w:br/>
        <w:t xml:space="preserve">F.1 Evaluation Metrics on the Held-Out Test Set  </w:t>
        <w:br/>
        <w:t xml:space="preserve">Metric  </w:t>
        <w:br/>
        <w:t xml:space="preserve">Value  </w:t>
        <w:br/>
        <w:t xml:space="preserve">Interpretation  </w:t>
        <w:br/>
        <w:t xml:space="preserve">Accuracy  </w:t>
        <w:br/>
        <w:t xml:space="preserve">63.61%  </w:t>
        <w:br/>
        <w:t xml:space="preserve">Overall proportion of correctly </w:t>
        <w:br/>
        <w:t xml:space="preserve">classified samples.  </w:t>
        <w:br/>
        <w:t xml:space="preserve">Precision (Good class)  </w:t>
        <w:br/>
        <w:t xml:space="preserve">64.10%  </w:t>
        <w:br/>
        <w:t xml:space="preserve">Of  </w:t>
        <w:br/>
        <w:t>samples</w:t>
      </w:r>
    </w:p>
    <w:p>
      <w:pPr>
        <w:spacing w:after="120"/>
      </w:pPr>
      <w:r>
        <w:t xml:space="preserve">predicted </w:t>
        <w:br/>
        <w:t xml:space="preserve">Good/Potable, the proportion </w:t>
        <w:br/>
        <w:t xml:space="preserve">that truly are.  </w:t>
        <w:br/>
        <w:t xml:space="preserve">Recall (Good class)  </w:t>
        <w:br/>
        <w:t xml:space="preserve">15.62%  </w:t>
        <w:br/>
        <w:t xml:space="preserve">Of </w:t>
        <w:br/>
        <w:t xml:space="preserve">truly </w:t>
        <w:br/>
        <w:t xml:space="preserve">Good/Potable </w:t>
        <w:br/>
        <w:t xml:space="preserve">samples, </w:t>
        <w:br/>
        <w:t xml:space="preserve">the </w:t>
        <w:br/>
        <w:t xml:space="preserve">proportion </w:t>
        <w:br/>
        <w:t xml:space="preserve">correctly identified.  </w:t>
        <w:br/>
        <w:t xml:space="preserve">F1-score (Good class)  </w:t>
        <w:br/>
        <w:t xml:space="preserve">25.13%  </w:t>
        <w:br/>
        <w:t xml:space="preserve">Harmonic mean of precision </w:t>
        <w:br/>
        <w:t xml:space="preserve">and recall.  </w:t>
        <w:br/>
        <w:t>F.2 Confusion Matrix</w:t>
      </w:r>
    </w:p>
    <w:p>
      <w:pPr>
        <w:spacing w:after="120"/>
      </w:pPr>
      <w:r>
        <w:t>Figure 3 — Confusion matrix on the 819-sample held-out test set.</w:t>
      </w:r>
    </w:p>
    <w:p>
      <w:pPr>
        <w:spacing w:after="120"/>
      </w:pPr>
      <w:r>
        <w:t xml:space="preserve">Predicted Poor (0)  </w:t>
        <w:br/>
        <w:t>Predicted Good (1)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Actual Poor (0)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th_analysis_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Actual Poor (0)  </w:t>
        <w:br/>
        <w:t xml:space="preserve">471  (True Negative)  </w:t>
        <w:br/>
        <w:t xml:space="preserve">28  (False Positive)  </w:t>
        <w:br/>
        <w:t xml:space="preserve">Actual Good (1)  </w:t>
        <w:br/>
        <w:t xml:space="preserve">270  (False Negative)  </w:t>
        <w:br/>
        <w:t xml:space="preserve">50  (True Positive)  </w:t>
        <w:br/>
        <w:t xml:space="preserve">F.3 Reliability Analysis  </w:t>
        <w:br/>
        <w:t xml:space="preserve">The model achieves reasonable accuracy (≈64%) that is close to, but modestly above, the majorityclass </w:t>
        <w:br/>
        <w:t xml:space="preserve">baseline of predicting every sample as 'Poor' (which would score 61.0% accuracy on the full dataset). </w:t>
        <w:br/>
        <w:t xml:space="preserve">However, recall on the Good/Potable class is low (≈16%): the tree is conservative and defaults to </w:t>
        <w:br/>
        <w:t xml:space="preserve">'Poor' unless strong evidence of potability exists (visible as many terminal Poor leaves in Figure 2). </w:t>
        <w:br/>
        <w:t xml:space="preserve">This is a direct consequence of (a) class imbalance in training data and (b) genuinely weak univariate </w:t>
        <w:br/>
        <w:t xml:space="preserve">separability between classes for several attributes, confirmed earlier in Section A.5. For an urban water </w:t>
        <w:br/>
        <w:t xml:space="preserve">authority, this bias is arguably safer in one sense (it rarely mis-labels unsafe water as safe — reflected </w:t>
        <w:br/>
        <w:t xml:space="preserve">in the low False-Negative-to-Good-recall trade-off) but at the cost of many Good samples being </w:t>
        <w:br/>
        <w:t xml:space="preserve">flagged for unnecessary manual re-inspection (low recall).  </w:t>
        <w:br/>
        <w:t>F.4 Complexity, Overfitting and Underfitting</w:t>
      </w:r>
    </w:p>
    <w:p>
      <w:pPr>
        <w:spacing w:after="120"/>
      </w:pPr>
      <w:r>
        <w:t xml:space="preserve">Figure 4 — Training vs. testing accuracy as tree depth (complexity) increases.  </w:t>
        <w:br/>
        <w:t xml:space="preserve">At very shallow depths (1–2), both training and testing accuracy are low and close together — a </w:t>
        <w:br/>
        <w:t xml:space="preserve">signature of underfitting (high bias, the tree is too simple to capture the decision boundary). As depth </w:t>
        <w:br/>
        <w:t xml:space="preserve">increases, training accuracy rises steadily toward ≈75%, while testing accuracy plateaus around depth </w:t>
        <w:br/>
        <w:t xml:space="preserve">4–5 (≈64%) and then gradually declines — a classic overfitting signature (the tree begins memorising </w:t>
        <w:br/>
        <w:t xml:space="preserve">noise specific to the training split rather than learning generalisable rules). Depth 5 with </w:t>
        <w:br/>
        <w:t xml:space="preserve">min_samples_leaf constraints was therefore selected as a reasonable bias–variance trade-off: it </w:t>
        <w:br/>
        <w:t xml:space="preserve">captures the main structure without excessive over-specialisation.  </w:t>
        <w:br/>
        <w:t xml:space="preserve">F.5 Generalisation Strategy  </w:t>
        <w:br/>
        <w:t>• Stratified 75:25 train/test split preserved class proportions for a fair estimate of generalisation.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Accuracy</w:t>
            </w:r>
          </w:p>
        </w:tc>
        <w:tc>
          <w:tcPr>
            <w:tcW w:type="dxa" w:w="5040"/>
          </w:tcPr>
          <w:p>
            <w:r>
              <w:t>63.61%</w:t>
            </w:r>
          </w:p>
        </w:tc>
      </w:tr>
      <w:tr>
        <w:tc>
          <w:tcPr>
            <w:tcW w:type="dxa" w:w="5040"/>
          </w:tcPr>
          <w:p>
            <w:r>
              <w:t>Precision (Good)</w:t>
            </w:r>
          </w:p>
        </w:tc>
        <w:tc>
          <w:tcPr>
            <w:tcW w:type="dxa" w:w="5040"/>
          </w:tcPr>
          <w:p>
            <w:r>
              <w:t>64.10%</w:t>
            </w:r>
          </w:p>
        </w:tc>
      </w:tr>
      <w:tr>
        <w:tc>
          <w:tcPr>
            <w:tcW w:type="dxa" w:w="5040"/>
          </w:tcPr>
          <w:p>
            <w:r>
              <w:t>Recall (Good)</w:t>
            </w:r>
          </w:p>
        </w:tc>
        <w:tc>
          <w:tcPr>
            <w:tcW w:type="dxa" w:w="5040"/>
          </w:tcPr>
          <w:p>
            <w:r>
              <w:t>15.62%</w:t>
            </w:r>
          </w:p>
        </w:tc>
      </w:tr>
      <w:tr>
        <w:tc>
          <w:tcPr>
            <w:tcW w:type="dxa" w:w="5040"/>
          </w:tcPr>
          <w:p>
            <w:r>
              <w:t>F1-score (Good)</w:t>
            </w:r>
          </w:p>
        </w:tc>
        <w:tc>
          <w:tcPr>
            <w:tcW w:type="dxa" w:w="5040"/>
          </w:tcPr>
          <w:p>
            <w:r>
              <w:t>25.13%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• Explicit depth and leaf-size constraints (pre-pruning) were applied instead of growing a full,</w:t>
      </w:r>
    </w:p>
    <w:p>
      <w:pPr>
        <w:spacing w:after="120"/>
      </w:pPr>
      <w:r>
        <w:t xml:space="preserve">• Explicit depth and leaf-size constraints (pre-pruning) were applied instead of growing a full, </w:t>
        <w:br/>
        <w:t xml:space="preserve">unconstrained tree, which trades a small amount of training accuracy for materially better test-set </w:t>
        <w:br/>
        <w:t xml:space="preserve">stability.  </w:t>
        <w:br/>
        <w:t xml:space="preserve">• Median imputation avoided leaking information from discarding rows with missing values, </w:t>
        <w:br/>
        <w:t>preserving sample size for a more reliable variance estimate.</w:t>
      </w:r>
    </w:p>
    <w:p>
      <w:pPr>
        <w:spacing w:after="120"/>
      </w:pPr>
      <w:r>
        <w:t xml:space="preserve">G. Final Evaluation &amp; Recommendation  </w:t>
        <w:br/>
        <w:t xml:space="preserve">G.1 Predictive Performance  </w:t>
        <w:br/>
        <w:t xml:space="preserve">The Decision Tree offers moderate, non-trivial predictive power over the naive baseline, but its recall </w:t>
        <w:br/>
        <w:t xml:space="preserve">on the Good/Potable class is too low for the model to be deployed as a sole, fully automated pass/fail </w:t>
        <w:br/>
        <w:t xml:space="preserve">gate. It is best positioned as a triage/screening tool.  </w:t>
        <w:br/>
        <w:t xml:space="preserve">G.2 Interpretability  </w:t>
        <w:br/>
        <w:t xml:space="preserve">The single strongest advantage of this model is interpretability: every prediction can be traced through </w:t>
        <w:br/>
        <w:t xml:space="preserve">a short chain of human-readable threshold rules (Section E), which is essential for a </w:t>
        <w:br/>
        <w:t xml:space="preserve">regulatory/publichealth context where decisions must be explainable to inspectors, auditors and the </w:t>
        <w:br/>
        <w:t xml:space="preserve">public — unlike black-box alternatives such as deep neural networks or large ensembles.  </w:t>
        <w:br/>
        <w:t xml:space="preserve">G.3 Computational Feasibility  </w:t>
        <w:br/>
        <w:t xml:space="preserve">Training and inference are extremely lightweight (milliseconds on 3,276 samples with 9 attributes), </w:t>
        <w:br/>
        <w:t xml:space="preserve">require no GPU, and the resulting tree can be deployed on low-power field devices or embedded </w:t>
        <w:br/>
        <w:t xml:space="preserve">directly into a monitoring dashboard, making it highly feasible for an urban authority with limited </w:t>
        <w:br/>
        <w:t xml:space="preserve">computing infrastructure.  </w:t>
        <w:br/>
        <w:t xml:space="preserve">G.4 Recommendation  </w:t>
        <w:br/>
        <w:t xml:space="preserve">The Decision Tree model is recommended as a first-line, interpretable screening tool integrated into </w:t>
        <w:br/>
        <w:t xml:space="preserve">the authority's monitoring pipeline — flagging samples for priority laboratory confirmation — rather </w:t>
        <w:br/>
        <w:t xml:space="preserve">than as a final automated potability certifier. To raise recall on the Good class for operational </w:t>
        <w:br/>
        <w:t xml:space="preserve">deployment, the authority should: (i) collect more balanced/labelled samples, (ii) consider </w:t>
        <w:br/>
        <w:t xml:space="preserve">classweighted training or cost-sensitive splitting, and (iii) benchmark against Random Forests or </w:t>
        <w:br/>
        <w:t xml:space="preserve">Gradient Boosted Trees (ensemble extensions of the same interpretable-tree family) while retaining </w:t>
        <w:br/>
        <w:t xml:space="preserve">rule extraction for critical alerts.  </w:t>
        <w:br/>
        <w:t xml:space="preserve">Supplementary Analysis (CO3): Neural Network Perspective  </w:t>
        <w:br/>
        <w:t xml:space="preserve">Although the deployed model is a Decision Tree, the assignment requires analysing how Perceptron, </w:t>
        <w:br/>
        <w:t xml:space="preserve">Multilayer Perceptron (MLP) and Back-Propagation concepts relate to this problem, to compare </w:t>
        <w:br/>
        <w:t xml:space="preserve">learning paradigms.  </w:t>
        <w:br/>
        <w:t xml:space="preserve">Perceptron A single Perceptron computes a linear threshold function over the 9 attributes: output = </w:t>
        <w:br/>
        <w:t xml:space="preserve">sign(Σ wi·xi + b). Because the water-quality classes are not linearly separable in the raw attribute space </w:t>
        <w:br/>
        <w:t xml:space="preserve">(confirmed by the weak univariate separability in Section A.5 and the need for conjunctive, non-linear </w:t>
        <w:br/>
        <w:t>tree splits in Section E), a single Perceptron would be expected to underperform the Decision Tree and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fail to converge to zero training error, since the Perceptron Convergence Theorem only guarantees</w:t>
      </w:r>
    </w:p>
    <w:p>
      <w:pPr>
        <w:spacing w:after="120"/>
      </w:pPr>
      <w:r>
        <w:t xml:space="preserve">fail to converge to zero training error, since the Perceptron Convergence Theorem only guarantees </w:t>
        <w:br/>
        <w:t xml:space="preserve">convergence for linearly separable data.  </w:t>
        <w:br/>
        <w:t xml:space="preserve">Multilayer Perceptron (MLP)  </w:t>
        <w:br/>
        <w:t xml:space="preserve">An MLP with one or more hidden layers and non-linear activations (e.g., ReLU/sigmoid) can, in </w:t>
        <w:br/>
        <w:t xml:space="preserve">principle, approximate the same non-linear, axis-aligned-like decision regions the tree discovers, and </w:t>
        <w:br/>
        <w:t xml:space="preserve">typically requires standardised/scaled input features (unlike Decision Trees, which are scale-invariant). </w:t>
        <w:br/>
        <w:t xml:space="preserve">Its main trade-offs relative to the Decision Tree here are: reduced interpretability (weights do not map </w:t>
        <w:br/>
        <w:t xml:space="preserve">to human-readable rules), a need for hyperparameter tuning (hidden units, learning rate, regularisation) </w:t>
        <w:br/>
        <w:t xml:space="preserve">and larger data requirements to avoid overfitting — a meaningful cost given this dataset's modest size </w:t>
        <w:br/>
        <w:t xml:space="preserve">(3,276 samples) and substantial missing-value rate.  </w:t>
        <w:br/>
        <w:t xml:space="preserve">Back-Propagation  </w:t>
        <w:br/>
        <w:t xml:space="preserve">Back-Propagation is the gradient-descent algorithm used to train an MLP's weights by propagating the </w:t>
        <w:br/>
        <w:t xml:space="preserve">output error backward through the network via the chain rule, iteratively minimising a loss function </w:t>
        <w:br/>
        <w:t xml:space="preserve">(e.g., binary cross-entropy for this classification task). Unlike the Decision Tree's single-pass greedy </w:t>
        <w:br/>
        <w:t xml:space="preserve">heuristic search, Back-Propagation performs iterative gradient-based search through a continuous </w:t>
        <w:br/>
        <w:t xml:space="preserve">weight space, which can find smoother decision boundaries but is more prone to local minima, requires </w:t>
        <w:br/>
        <w:t xml:space="preserve">many more training epochs, and offers no direct rule-extraction analogue to Section E.  </w:t>
        <w:br/>
        <w:t xml:space="preserve">Conclusion: For this specific problem — moderate sample size, tabular/physicochemical features, and </w:t>
        <w:br/>
        <w:t xml:space="preserve">a strong practical requirement for regulator-facing interpretability — the Decision Tree remains the </w:t>
        <w:br/>
        <w:t xml:space="preserve">more suitable paradigm; an MLP could be explored in future work purely to benchmark whether its </w:t>
        <w:br/>
        <w:t xml:space="preserve">potentially smoother decision boundary meaningfully improves recall on the Good class, at the cost of </w:t>
        <w:br/>
        <w:t xml:space="preserve">interpretability.  </w:t>
        <w:br/>
        <w:t xml:space="preserve">Supplementary Analysis (CO4): Genetic Algorithms &amp; Hypothesis-Space Search  </w:t>
        <w:br/>
        <w:t xml:space="preserve">Genetic Algorithms (GAs) offer an alternative, population-based search strategy through the same </w:t>
        <w:br/>
        <w:t xml:space="preserve">hypothesis space H described in Section B, and are analysed here for their applicability to this problem. </w:t>
        <w:br/>
        <w:t xml:space="preserve">Mapping the Problem onto a GA  </w:t>
        <w:br/>
        <w:t xml:space="preserve">GA Concept  </w:t>
        <w:br/>
        <w:t xml:space="preserve">Application to Water-Quality Tree Search  </w:t>
        <w:br/>
        <w:t xml:space="preserve">Chromosome/Individual  </w:t>
        <w:br/>
        <w:t xml:space="preserve">An encoded candidate Decision Tree (or, more </w:t>
        <w:br/>
        <w:t xml:space="preserve">simply, </w:t>
        <w:br/>
        <w:t xml:space="preserve">a </w:t>
        <w:br/>
        <w:t xml:space="preserve">candidate </w:t>
        <w:br/>
        <w:t xml:space="preserve">subset/thresholdcombination of attributes) </w:t>
        <w:br/>
        <w:t xml:space="preserve">representing one hypothesis h  H.  </w:t>
        <w:br/>
        <w:t xml:space="preserve">Population  </w:t>
        <w:br/>
        <w:t xml:space="preserve">A set of candidate trees or attribute-threshold </w:t>
        <w:br/>
        <w:t xml:space="preserve">combinations evaluated in parallel each </w:t>
        <w:br/>
        <w:t xml:space="preserve">generation.  </w:t>
        <w:br/>
        <w:t xml:space="preserve">Fitness Function  </w:t>
        <w:br/>
        <w:t xml:space="preserve">Cross-validated classification accuracy (or </w:t>
        <w:br/>
        <w:t xml:space="preserve">F1score, to counter class imbalance) of the </w:t>
        <w:br/>
        <w:t xml:space="preserve">candidate hypothesis on held-out folds.  </w:t>
        <w:br/>
        <w:t xml:space="preserve">Selection  </w:t>
        <w:br/>
        <w:t xml:space="preserve">Fitness-proportionate or tournament selection, </w:t>
        <w:br/>
        <w:t>favouring individuals with higher F1-score.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Crossover</w:t>
      </w:r>
    </w:p>
    <w:p>
      <w:pPr>
        <w:spacing w:after="120"/>
      </w:pPr>
      <w:r>
        <w:t xml:space="preserve">Crossover  </w:t>
        <w:br/>
        <w:t xml:space="preserve">Combining split-attribute/threshold choices </w:t>
        <w:br/>
        <w:t xml:space="preserve">from two parent trees to form a child tree.  </w:t>
        <w:br/>
        <w:t xml:space="preserve">Mutation  </w:t>
        <w:br/>
        <w:t xml:space="preserve">Randomly perturbing a threshold value or </w:t>
        <w:br/>
        <w:t xml:space="preserve">swapping a split attribute, to maintain </w:t>
        <w:br/>
        <w:t>diversity and escape local optima.</w:t>
      </w:r>
    </w:p>
    <w:p>
      <w:pPr>
        <w:spacing w:after="120"/>
      </w:pPr>
      <w:r>
        <w:t>Why a GA Was Not the Primary Method Chosen</w:t>
      </w:r>
    </w:p>
    <w:p>
      <w:pPr>
        <w:spacing w:after="120"/>
      </w:pPr>
      <w:r>
        <w:t xml:space="preserve">A GA performs a broader, stochastic, population-based search of H and is less prone than greedy </w:t>
        <w:br/>
        <w:t xml:space="preserve">Information-Gain search to becoming trapped in one particular local optimum — it could plausibly </w:t>
        <w:br/>
        <w:t xml:space="preserve">discover a different tree structure with better recall on the Good class. However, it is considerably more </w:t>
        <w:br/>
        <w:t xml:space="preserve">computationally expensive (many candidate trees evaluated over many generations), nondeterministic </w:t>
        <w:br/>
        <w:t xml:space="preserve">(results vary by run/seed, complicating reproducibility and audit requirements for a regulatory tool), </w:t>
        <w:br/>
        <w:t xml:space="preserve">and does not, by itself, produce a more interpretable output than greedy tree induction. Given the </w:t>
        <w:br/>
        <w:t xml:space="preserve">assignment's emphasis on interpretability and computational feasibility for an urban authority (Section </w:t>
        <w:br/>
        <w:t xml:space="preserve">G.3), greedy Information-Gain-based Decision Tree induction was selected as the primary method.  </w:t>
        <w:br/>
        <w:t xml:space="preserve">Where a GA Adds Value Here  </w:t>
        <w:br/>
        <w:t xml:space="preserve">A GA is best positioned in this pipeline as a hyperparameter/feature-subset optimiser wrapped around </w:t>
        <w:br/>
        <w:t xml:space="preserve">the existing Decision Tree — for example, evolving the optimal (max_depth, min_samples_leaf, </w:t>
        <w:br/>
        <w:t xml:space="preserve">criterion) triple, or searching for the best subset of the 9 attributes to counter the zero-importance </w:t>
        <w:br/>
        <w:t xml:space="preserve">attributes found in Section C.3 — rather than as a full replacement for the interpretable greedy tree </w:t>
        <w:br/>
        <w:t xml:space="preserve">itself.  </w:t>
        <w:br/>
        <w:t xml:space="preserve">Reflection: Design Decisions, SDG Relevance &amp; Learning Outcomes  </w:t>
        <w:br/>
        <w:t xml:space="preserve">Design Decisions  </w:t>
        <w:br/>
        <w:t xml:space="preserve">Information Gain (entropy) was chosen over Gini for its direct pedagogical link to concept-learning </w:t>
        <w:br/>
        <w:t xml:space="preserve">theory covered in CO1/CO2; a shallow max_depth=5 tree was deliberately preferred over a deeper, </w:t>
        <w:br/>
        <w:t xml:space="preserve">higher-training-accuracy tree because Section F.4 showed test accuracy peaking around that depth — </w:t>
        <w:br/>
        <w:t xml:space="preserve">prioritising genuine generalisation and interpretability over an inflated but overfit training score.  </w:t>
        <w:br/>
        <w:t xml:space="preserve">SDG Relevance  </w:t>
        <w:br/>
        <w:t xml:space="preserve">• SDG 6 (Clean Water and Sanitation): the model directly supports faster identification of water </w:t>
        <w:br/>
        <w:t xml:space="preserve">samples needing treatment, improving monitoring coverage without proportionally increasing </w:t>
        <w:br/>
        <w:t xml:space="preserve">manual-inspection workload.  </w:t>
        <w:br/>
        <w:t xml:space="preserve">• SDG 9 (Industry, Innovation and Infrastructure): demonstrates how a lightweight, </w:t>
        <w:br/>
        <w:t xml:space="preserve">lowinfrastructure ML tool can be embedded into existing municipal water-monitoring </w:t>
        <w:br/>
        <w:t xml:space="preserve">infrastructure.  </w:t>
        <w:br/>
        <w:t xml:space="preserve">• SDG 11 (Sustainable Cities and Communities): supports safer, better-monitored urban water </w:t>
        <w:br/>
        <w:t>distribution networks, a core requirement of resilient city infrastructure.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• SDG 12 (Responsible Consumption and Production): interpretable rules help the authority target</w:t>
      </w:r>
    </w:p>
    <w:p>
      <w:pPr>
        <w:spacing w:after="120"/>
      </w:pPr>
      <w:r>
        <w:t xml:space="preserve">• SDG 12 (Responsible Consumption and Production): interpretable rules help the authority target </w:t>
        <w:br/>
        <w:t xml:space="preserve">treatment resources (chemicals, energy for treatment plants) only where genuinely required, rather </w:t>
        <w:br/>
        <w:t xml:space="preserve">than uniformly, reducing waste.  </w:t>
        <w:br/>
        <w:t xml:space="preserve">Challenges Faced and Learning Outcomes  </w:t>
        <w:br/>
        <w:t xml:space="preserve">Key challenges included handling a realistic proportion of missing data (up to ~24% for Sulfate) </w:t>
        <w:br/>
        <w:t xml:space="preserve">without discarding valuable samples, and confronting the honest result that univariate attribute </w:t>
        <w:br/>
        <w:t xml:space="preserve">differences between classes are small — which initially seemed to indicate a bug, but was confirmed </w:t>
        <w:br/>
        <w:t xml:space="preserve">(Section A.5) to be a genuine property of the dataset, reinforcing why a multivariate, conjunctive-rule </w:t>
        <w:br/>
        <w:t xml:space="preserve">learner like a Decision Tree is necessary rather than simple threshold rules. This exercise reinforced </w:t>
        <w:br/>
        <w:t xml:space="preserve">the practical gap between textbook concept-learning assumptions (a perfectly separable target concept) </w:t>
        <w:br/>
        <w:t xml:space="preserve">and real, noisy environmental data — and clarified why inductive bias, heuristic search and prepruning </w:t>
        <w:br/>
        <w:t xml:space="preserve">are essential engineering tools, not merely theoretical footnotes.  </w:t>
        <w:br/>
        <w:t xml:space="preserve">Deliverables Summary  </w:t>
        <w:br/>
        <w:t xml:space="preserve">#  </w:t>
        <w:br/>
        <w:t xml:space="preserve">Deliverable  </w:t>
        <w:br/>
        <w:t xml:space="preserve">Location in this Report  </w:t>
        <w:br/>
        <w:t xml:space="preserve">1  </w:t>
        <w:br/>
        <w:t xml:space="preserve">Pseudocode  </w:t>
        <w:br/>
        <w:t xml:space="preserve">Section D.1  </w:t>
        <w:br/>
        <w:t xml:space="preserve">2  </w:t>
        <w:br/>
        <w:t xml:space="preserve">Implementation &amp; Results  </w:t>
        <w:br/>
        <w:t xml:space="preserve">Sections A–G (code listings, </w:t>
        <w:br/>
        <w:t xml:space="preserve">Section F metrics)  </w:t>
        <w:br/>
        <w:t xml:space="preserve">3  </w:t>
        <w:br/>
        <w:t xml:space="preserve">Decision Tree Visualisation &amp; Analysis  </w:t>
        <w:br/>
        <w:t xml:space="preserve">Section D.3 (Figure 2),  </w:t>
        <w:br/>
        <w:t xml:space="preserve">Section E  </w:t>
        <w:br/>
        <w:t xml:space="preserve">4  </w:t>
        <w:br/>
        <w:t xml:space="preserve">GitHub Upload  </w:t>
        <w:br/>
        <w:t xml:space="preserve">See note below  </w:t>
        <w:br/>
        <w:t xml:space="preserve">GitHub Upload note: The complete source code (data preparation, tree construction, evaluation and </w:t>
        <w:br/>
        <w:t xml:space="preserve">plotting scripts) accompanying this report should be pushed to a public/course GitHub repository with </w:t>
        <w:br/>
        <w:t xml:space="preserve">a README describing the dataset, environment setup (pandas, scikit-learn, matplotlib) and </w:t>
        <w:br/>
        <w:t>instructions to reproduce Figures 1–4 and the metrics in Section F.1, per the deliverables checklist.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Appendix A: Full Python Implementation</w:t>
      </w:r>
    </w:p>
    <w:p>
      <w:pPr>
        <w:spacing w:after="120"/>
      </w:pPr>
      <w:r>
        <w:t xml:space="preserve">Appendix A: Full Python Implementation  </w:t>
        <w:br/>
        <w:t xml:space="preserve">The complete, runnable script used to produce every result, table and figure in this report is listed </w:t>
        <w:br/>
        <w:t xml:space="preserve">below.  </w:t>
        <w:br/>
        <w:t xml:space="preserve">import pandas as pd import </w:t>
        <w:br/>
        <w:t xml:space="preserve">numpy as np import </w:t>
        <w:br/>
        <w:t xml:space="preserve">matplotlib </w:t>
        <w:br/>
        <w:t xml:space="preserve">matplotlib.use("Agg") import </w:t>
        <w:br/>
        <w:t xml:space="preserve">matplotlib.pyplot as plt  </w:t>
        <w:br/>
        <w:t xml:space="preserve">from sklearn.model_selection import train_test_split from sklearn.tree </w:t>
        <w:br/>
        <w:t xml:space="preserve">import DecisionTreeClassifier, plot_tree, export_text from sklearn.metrics </w:t>
        <w:br/>
        <w:t xml:space="preserve">import (accuracy_score, precision_score, recall_score,  </w:t>
        <w:br/>
        <w:t xml:space="preserve">                              f1_score, confusion_matrix, classification_report) from </w:t>
        <w:br/>
        <w:t>sklearn.impute import SimpleImputer</w:t>
      </w:r>
    </w:p>
    <w:p>
      <w:pPr>
        <w:spacing w:after="120"/>
      </w:pPr>
      <w:r>
        <w:t xml:space="preserve">pd.set_option("display.width", 120)  </w:t>
        <w:br/>
        <w:t>np.random.seed(42)</w:t>
      </w:r>
    </w:p>
    <w:p>
      <w:pPr>
        <w:spacing w:after="120"/>
      </w:pPr>
      <w:r>
        <w:t xml:space="preserve"># ---------- A. Dataset Preparation ---------- df </w:t>
        <w:br/>
        <w:t xml:space="preserve">= pd.read_csv("water_potability.csv") </w:t>
        <w:br/>
        <w:t xml:space="preserve">print("Shape:", df.shape) </w:t>
        <w:br/>
        <w:t xml:space="preserve">print("\nDtypes:\n", df.dtypes)  </w:t>
        <w:br/>
        <w:t xml:space="preserve">print("\nMissing values:\n", df.isnull().sum())  </w:t>
        <w:br/>
        <w:t xml:space="preserve">print("\nClass balance:\n", df["Potability"].value_counts()) </w:t>
        <w:br/>
        <w:t>print("\nDescribe:\n", df.describe().round(2))</w:t>
      </w:r>
    </w:p>
    <w:p>
      <w:pPr>
        <w:spacing w:after="120"/>
      </w:pPr>
      <w:r>
        <w:t xml:space="preserve"># Rename target to match assignment framing: Water Quality Class </w:t>
        <w:br/>
        <w:t xml:space="preserve">(0=Poor/Nonpotable,1=Good/Potable)  </w:t>
        <w:br/>
        <w:t>df = df.rename(columns={"Potability": "Water_Quality_Class"})</w:t>
      </w:r>
    </w:p>
    <w:p>
      <w:pPr>
        <w:spacing w:after="120"/>
      </w:pPr>
      <w:r>
        <w:t xml:space="preserve"># Pandas operations: filtering, grouping, sorting print("\nMean </w:t>
        <w:br/>
        <w:t xml:space="preserve">parameter values grouped by class:\n",  </w:t>
        <w:br/>
        <w:t xml:space="preserve">      df.groupby("Water_Quality_Class").mean(numeric_only=True).round(2))</w:t>
      </w:r>
    </w:p>
    <w:p>
      <w:pPr>
        <w:spacing w:after="120"/>
      </w:pPr>
      <w:r>
        <w:t xml:space="preserve">high_turbidity = df[df["Turbidity"] &gt; df["Turbidity"].mean()]  </w:t>
        <w:br/>
        <w:t>print("\nSamples with above-average turbidity:", len(high_turbidity))</w:t>
      </w:r>
    </w:p>
    <w:p>
      <w:pPr>
        <w:spacing w:after="120"/>
      </w:pPr>
      <w:r>
        <w:t xml:space="preserve">sorted_ph = df.sort_values(by="ph", ascending=False).head(5)  </w:t>
        <w:br/>
        <w:t>print("\nTop 5 samples by pH:\n", sorted_ph[["ph","Water_Quality_Class"]])</w:t>
      </w:r>
    </w:p>
    <w:p>
      <w:pPr>
        <w:spacing w:after="120"/>
      </w:pPr>
      <w:r>
        <w:t xml:space="preserve"># Preprocessing: impute missing values with median (documented) imputer </w:t>
        <w:br/>
        <w:t xml:space="preserve">= SimpleImputer(strategy="median")  </w:t>
        <w:br/>
        <w:t>feature_cols = [c for c in df.columns if c != "Water_Quality_Cl</w:t>
      </w:r>
    </w:p>
    <w:p>
      <w:pPr>
        <w:pStyle w:val="NoSpacing"/>
      </w:pPr>
      <w:r>
        <w:rPr>
          <w:rFonts w:ascii="Courier New" w:hAnsi="Courier New"/>
          <w:sz w:val="17"/>
        </w:rPr>
        <w:t># Compact revised evaluation</w:t>
        <w:br/>
        <w:t>from sklearn.metrics import accuracy_score, precision_score, recall_score, f1_score, confusion_matrix</w:t>
        <w:br/>
        <w:br/>
        <w:t>pred = model.predict(X_test)</w:t>
        <w:br/>
        <w:br/>
        <w:t>print("Accuracy :", round(accuracy_score(y_test, pred), 4))</w:t>
        <w:br/>
        <w:t>print("Precision:", round(precision_score(y_test, pred), 4))</w:t>
        <w:br/>
        <w:t>print("Recall   :", round(recall_score(y_test, pred), 4))</w:t>
        <w:br/>
        <w:t>print("F1-score :", round(f1_score(y_test, pred), 4))</w:t>
        <w:br/>
        <w:t>print("Confusion matrix:\n", confusion_matrix(y_test, pred))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# ---------- C/D. Decision Tree using Information Gain (entropy) ---------- X</w:t>
      </w:r>
    </w:p>
    <w:p>
      <w:pPr>
        <w:spacing w:after="120"/>
      </w:pPr>
      <w:r>
        <w:t xml:space="preserve"># ---------- C/D. Decision Tree using Information Gain (entropy) ---------- X </w:t>
        <w:br/>
        <w:t xml:space="preserve">= df[feature_cols]  </w:t>
        <w:br/>
        <w:t>y = df["Water_Quality_Class"]</w:t>
      </w:r>
    </w:p>
    <w:p>
      <w:pPr>
        <w:spacing w:after="120"/>
      </w:pPr>
      <w:r>
        <w:t xml:space="preserve">X_train, X_test, y_train, y_test = train_test_split(  </w:t>
        <w:br/>
        <w:t xml:space="preserve">    X, y, test_size=0.25, random_state=42, stratify=y)</w:t>
      </w:r>
    </w:p>
    <w:p>
      <w:pPr>
        <w:spacing w:after="120"/>
      </w:pPr>
      <w:r>
        <w:t xml:space="preserve">clf = DecisionTreeClassifier(criterion="entropy", max_depth=5,                               </w:t>
        <w:br/>
        <w:t>min_samples_leaf=25, random_state=42) clf.fit(X_train, y_train)</w:t>
      </w:r>
    </w:p>
    <w:p>
      <w:pPr>
        <w:spacing w:after="120"/>
      </w:pPr>
      <w:r>
        <w:t xml:space="preserve"># Feature importance (Information Gain based)  </w:t>
        <w:br/>
        <w:t xml:space="preserve">importances  =  </w:t>
        <w:br/>
        <w:t xml:space="preserve">pd.Series(clf.feature_importances_, </w:t>
        <w:br/>
        <w:t xml:space="preserve">index=feature_cols).sort_values(ascending=False)  </w:t>
        <w:br/>
        <w:t>print("\nFeature importances (Information Gain basis):\n", importances.round(4))</w:t>
      </w:r>
    </w:p>
    <w:p>
      <w:pPr>
        <w:spacing w:after="120"/>
      </w:pPr>
      <w:r>
        <w:t xml:space="preserve"># ---------- Tree visualisation ---------- plt.figure(figsize=(22, </w:t>
        <w:br/>
        <w:t xml:space="preserve">12))  </w:t>
        <w:br/>
        <w:t xml:space="preserve">plot_tree(clf, </w:t>
        <w:br/>
        <w:t xml:space="preserve">feature_names=feature_cols, </w:t>
        <w:br/>
        <w:t xml:space="preserve">class_names=["Poor(0)","Good(1)"],           </w:t>
        <w:br/>
        <w:t xml:space="preserve">filled=True, rounded=True, fontsize=8, max_depth=5)  </w:t>
        <w:br/>
        <w:t xml:space="preserve">plt.title("Decision Tree for Urban Water Quality Classification (Entropy / Information Gain, </w:t>
        <w:br/>
        <w:t xml:space="preserve">max_depth=5)")  </w:t>
        <w:br/>
        <w:t xml:space="preserve">plt.tight_layout()  </w:t>
        <w:br/>
        <w:t xml:space="preserve">plt.savefig("decision_tree.png", dpi=150) </w:t>
        <w:br/>
        <w:t>plt.close()</w:t>
      </w:r>
    </w:p>
    <w:p>
      <w:pPr>
        <w:spacing w:after="120"/>
      </w:pPr>
      <w:r>
        <w:t xml:space="preserve"># Text rules tree_rules = export_text(clf, </w:t>
        <w:br/>
        <w:t xml:space="preserve">feature_names=feature_cols) with open("tree_rules.txt", </w:t>
        <w:br/>
        <w:t>"w") as f:     f.write(tree_rules)</w:t>
      </w:r>
    </w:p>
    <w:p>
      <w:pPr>
        <w:spacing w:after="120"/>
      </w:pPr>
      <w:r>
        <w:t xml:space="preserve"># ---------- F. Evaluation ---------- </w:t>
        <w:br/>
        <w:t xml:space="preserve">y_pred = clf.predict(X_test) acc = </w:t>
        <w:br/>
        <w:t xml:space="preserve">accuracy_score(y_test, y_pred) prec = </w:t>
        <w:br/>
        <w:t xml:space="preserve">precision_score(y_test, y_pred) rec = </w:t>
        <w:br/>
        <w:t xml:space="preserve">recall_score(y_test, y_pred) f1 = </w:t>
        <w:br/>
        <w:t xml:space="preserve">f1_score(y_test, y_pred) cm = </w:t>
        <w:br/>
        <w:t xml:space="preserve">confusion_matrix(y_test, y_pred)  </w:t>
        <w:br/>
        <w:t>report = classification_report(y_test, y_pred, target_names=["Poor(0)","Good(1)"])</w:t>
      </w:r>
    </w:p>
    <w:p>
      <w:pPr>
        <w:spacing w:after="120"/>
      </w:pPr>
      <w:r>
        <w:t xml:space="preserve">print("\nAccuracy:", acc) </w:t>
        <w:br/>
        <w:t xml:space="preserve">print("Precision:", prec) </w:t>
        <w:br/>
        <w:t xml:space="preserve">print("Recall:", rec) </w:t>
        <w:br/>
        <w:t xml:space="preserve">print("F1:", f1)  </w:t>
        <w:br/>
        <w:t xml:space="preserve">print("Confusion Matrix:\n", cm)  </w:t>
        <w:br/>
        <w:t>print(report)</w:t>
      </w:r>
    </w:p>
    <w:p>
      <w:pPr>
        <w:spacing w:after="120"/>
      </w:pPr>
      <w:r>
        <w:t># Confusion matrix plot</w:t>
      </w:r>
    </w:p>
    <w:p>
      <w:pPr>
        <w:pStyle w:val="NoSpacing"/>
      </w:pPr>
      <w:r>
        <w:rPr>
          <w:rFonts w:ascii="Courier New" w:hAnsi="Courier New"/>
          <w:sz w:val="17"/>
        </w:rPr>
        <w:t># Compact revised evaluation</w:t>
        <w:br/>
        <w:t>from sklearn.metrics import accuracy_score, precision_score, recall_score, f1_score, confusion_matrix</w:t>
        <w:br/>
        <w:br/>
        <w:t>pred = model.predict(X_test)</w:t>
        <w:br/>
        <w:br/>
        <w:t>print("Accuracy :", round(accuracy_score(y_test, pred), 4))</w:t>
        <w:br/>
        <w:t>print("Precision:", round(precision_score(y_test, pred), 4))</w:t>
        <w:br/>
        <w:t>print("Recall   :", round(recall_score(y_test, pred), 4))</w:t>
        <w:br/>
        <w:t>print("F1-score :", round(f1_score(y_test, pred), 4))</w:t>
        <w:br/>
        <w:t>print("Confusion matrix:\n", confusion_matrix(y_test, pred))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Section 17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plt.figure(figsize=(5,4)) plt.imshow(cm,</w:t>
      </w:r>
    </w:p>
    <w:p>
      <w:pPr>
        <w:spacing w:after="120"/>
      </w:pPr>
      <w:r>
        <w:t xml:space="preserve">plt.figure(figsize=(5,4)) plt.imshow(cm, </w:t>
        <w:br/>
        <w:t xml:space="preserve">cmap="Blues")  </w:t>
        <w:br/>
        <w:t xml:space="preserve">plt.title("Confusion Matrix - Decision Tree") </w:t>
        <w:br/>
        <w:t xml:space="preserve">plt.colorbar() plt.xticks([0,1], ["Pred Poor","Pred </w:t>
        <w:br/>
        <w:t xml:space="preserve">Good"]) plt.yticks([0,1], ["Actual Poor","Actual </w:t>
        <w:br/>
        <w:t xml:space="preserve">Good"]) for i in range(2):     for j in range(2):         </w:t>
        <w:br/>
        <w:t xml:space="preserve">plt.text(j, i, cm[i,j], ha="center", va="center",  </w:t>
        <w:br/>
        <w:t xml:space="preserve">                  color="white" if cm[i,j] &gt; cm.max()/2 else "black", fontsize=14) plt.tight_layout()  </w:t>
        <w:br/>
        <w:t>plt.savefig("confusion_matrix.png", dpi=150) plt.close()</w:t>
      </w:r>
    </w:p>
    <w:p>
      <w:pPr>
        <w:spacing w:after="120"/>
      </w:pPr>
      <w:r>
        <w:t xml:space="preserve"># Overfitting / complexity analysis across </w:t>
        <w:br/>
        <w:t xml:space="preserve">depths depths = list(range(1, 15)) train_acc, </w:t>
        <w:br/>
        <w:t xml:space="preserve">test_acc, leaves = [], [], [] for d in depths:  </w:t>
        <w:br/>
        <w:t xml:space="preserve">    c </w:t>
        <w:br/>
        <w:t xml:space="preserve">= </w:t>
        <w:br/>
        <w:t xml:space="preserve">DecisionTreeClassifier(criterion="entropy", </w:t>
        <w:br/>
        <w:t xml:space="preserve">max_depth=d, </w:t>
        <w:br/>
        <w:t xml:space="preserve">min_samples_leaf=10, </w:t>
        <w:br/>
        <w:t xml:space="preserve">random_state=42)  </w:t>
        <w:br/>
        <w:t xml:space="preserve">    c.fit(X_train, y_train)     </w:t>
        <w:br/>
        <w:t xml:space="preserve">train_acc.append(accuracy_score(y_train, c.predict(X_train)))     </w:t>
        <w:br/>
        <w:t xml:space="preserve">test_acc.append(accuracy_score(y_test, c.predict(X_test)))     </w:t>
        <w:br/>
        <w:t>leaves.append(c.get_n_leaves())</w:t>
      </w:r>
    </w:p>
    <w:p>
      <w:pPr>
        <w:spacing w:after="120"/>
      </w:pPr>
      <w:r>
        <w:t xml:space="preserve">plt.figure(figsize=(7,5)) plt.plot(depths, train_acc, marker="o", </w:t>
        <w:br/>
        <w:t xml:space="preserve">label="Training Accuracy") plt.plot(depths, test_acc, marker="s", </w:t>
        <w:br/>
        <w:t xml:space="preserve">label="Testing Accuracy") plt.xlabel("Tree Depth (Complexity)") </w:t>
        <w:br/>
        <w:t xml:space="preserve">plt.ylabel("Accuracy")  </w:t>
        <w:br/>
        <w:t xml:space="preserve">plt.title("Overfitting/Underfitting Analysis: Accuracy vs Tree Depth") </w:t>
        <w:br/>
        <w:t xml:space="preserve">plt.legend() plt.grid(alpha=0.3) plt.tight_layout()  </w:t>
        <w:br/>
        <w:t>plt.savefig("depth_analysis.png", dpi=150) plt.close()</w:t>
      </w:r>
    </w:p>
    <w:p>
      <w:pPr>
        <w:spacing w:after="120"/>
      </w:pPr>
      <w:r>
        <w:t xml:space="preserve"># Feature importance plot plt.figure(figsize=(7,5))  </w:t>
        <w:br/>
        <w:t xml:space="preserve">importances.plot(kind="barh", color="teal")  </w:t>
        <w:br/>
        <w:t xml:space="preserve">plt.gca().invert_yaxis() plt.xlabel("Importance (Information </w:t>
        <w:br/>
        <w:t xml:space="preserve">Gain contribution)") plt.title("Attribute Importance - Water </w:t>
        <w:br/>
        <w:t xml:space="preserve">Quality Decision Tree") plt.tight_layout()  </w:t>
        <w:br/>
        <w:t>plt.savefig("feature_importance.png", dpi=150) plt.close()</w:t>
      </w:r>
    </w:p>
    <w:p>
      <w:pPr>
        <w:spacing w:after="120"/>
      </w:pPr>
      <w:r>
        <w:t># Save numeric results for report</w:t>
      </w:r>
    </w:p>
    <w:p>
      <w:pPr>
        <w:pStyle w:val="NoSpacing"/>
      </w:pPr>
      <w:r>
        <w:rPr>
          <w:rFonts w:ascii="Courier New" w:hAnsi="Courier New"/>
          <w:sz w:val="17"/>
        </w:rPr>
        <w:t># Compact revised evaluation</w:t>
        <w:br/>
        <w:t>from sklearn.metrics import accuracy_score, precision_score, recall_score, f1_score, confusion_matrix</w:t>
        <w:br/>
        <w:br/>
        <w:t>pred = model.predict(X_test)</w:t>
        <w:br/>
        <w:br/>
        <w:t>print("Accuracy :", round(accuracy_score(y_test, pred), 4))</w:t>
        <w:br/>
        <w:t>print("Precision:", round(precision_score(y_test, pred), 4))</w:t>
        <w:br/>
        <w:t>print("Recall   :", round(recall_score(y_test, pred), 4))</w:t>
        <w:br/>
        <w:t>print("F1-score :", round(f1_score(y_test, pred), 4))</w:t>
        <w:br/>
        <w:t>print("Confusion matrix:\n", confusion_matrix(y_test, pred))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import json results</w:t>
      </w:r>
    </w:p>
    <w:p>
      <w:pPr>
        <w:spacing w:after="120"/>
      </w:pPr>
      <w:r>
        <w:t xml:space="preserve">import json results </w:t>
        <w:br/>
        <w:t xml:space="preserve">= {  </w:t>
        <w:br/>
        <w:t xml:space="preserve">    "n_samples": int(df.shape[0]),  </w:t>
        <w:br/>
        <w:t xml:space="preserve">    "n_features": len(feature_cols),  </w:t>
        <w:br/>
        <w:t xml:space="preserve">    "class_counts": df["Water_Quality_Class"].value_counts().to_dict(),  </w:t>
        <w:br/>
        <w:t xml:space="preserve">    "train_size": int(len(X_train)),  </w:t>
        <w:br/>
        <w:t xml:space="preserve">    "test_size": int(len(X_test)),  </w:t>
        <w:br/>
        <w:t xml:space="preserve">    "accuracy": round(acc,4),  </w:t>
        <w:br/>
        <w:t xml:space="preserve">    "precision": round(prec,4),  </w:t>
        <w:br/>
        <w:t xml:space="preserve">    "recall": round(rec,4),  </w:t>
        <w:br/>
        <w:t xml:space="preserve">    "f1": round(f1,4),  </w:t>
        <w:br/>
        <w:t xml:space="preserve">    "confusion_matrix": cm.tolist(),  </w:t>
        <w:br/>
        <w:t xml:space="preserve">    "n_leaves": int(clf.get_n_leaves()),  </w:t>
        <w:br/>
        <w:t xml:space="preserve">    "tree_depth_actual": int(clf.get_depth()),  </w:t>
        <w:br/>
        <w:t xml:space="preserve">    "top_features": importances.head(5).round(4).to_dict(),  </w:t>
        <w:br/>
        <w:t xml:space="preserve">    "depth_scan": {"depths": depths, "train_acc": [round(a,4) for a in train_acc],  </w:t>
        <w:br/>
        <w:t xml:space="preserve">                    "test_acc": [round(a,4) for a in test_acc], "leaves": leaves}  </w:t>
        <w:br/>
        <w:t xml:space="preserve">} def _default(o):     if isinstance(o, </w:t>
        <w:br/>
        <w:t xml:space="preserve">(np.integer,)): return int(o)     if isinstance(o, </w:t>
        <w:br/>
        <w:t xml:space="preserve">(np.floating,)): return float(o)     if isinstance(o, </w:t>
        <w:br/>
        <w:t xml:space="preserve">(np.ndarray,)): return o.tolist()     raise </w:t>
        <w:br/>
        <w:t>TypeError(str(type(o)))</w:t>
      </w:r>
    </w:p>
    <w:p>
      <w:pPr>
        <w:spacing w:after="120"/>
      </w:pPr>
      <w:r>
        <w:t xml:space="preserve">with open("results.json","w") as f:     </w:t>
        <w:br/>
        <w:t>json.dump(results, f, indent=2, default=_default)</w:t>
      </w:r>
    </w:p>
    <w:p>
      <w:pPr>
        <w:spacing w:after="120"/>
      </w:pPr>
      <w:r>
        <w:t>print("\nDONE")</w:t>
      </w:r>
    </w:p>
    <w:p>
      <w:pPr>
        <w:pStyle w:val="NoSpacing"/>
      </w:pPr>
      <w:r>
        <w:rPr>
          <w:rFonts w:ascii="Courier New" w:hAnsi="Courier New"/>
          <w:sz w:val="17"/>
        </w:rPr>
        <w:t># Compact revised evaluation</w:t>
        <w:br/>
        <w:t>from sklearn.metrics import accuracy_score, precision_score, recall_score, f1_score, confusion_matrix</w:t>
        <w:br/>
        <w:br/>
        <w:t>pred = model.predict(X_test)</w:t>
        <w:br/>
        <w:br/>
        <w:t>print("Accuracy :", round(accuracy_score(y_test, pred), 4))</w:t>
        <w:br/>
        <w:t>print("Precision:", round(precision_score(y_test, pred), 4))</w:t>
        <w:br/>
        <w:t>print("Recall   :", round(recall_score(y_test, pred), 4))</w:t>
        <w:br/>
        <w:t>print("F1-score :", round(f1_score(y_test, pred), 4))</w:t>
        <w:br/>
        <w:t>print("Confusion matrix:\n", confusion_matrix(y_test, pred))</w:t>
      </w:r>
    </w:p>
    <w:sectPr w:rsidR="00FC693F" w:rsidRPr="0006063C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ITA0609 – Machine Learning | A.Dinesh reddy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