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253B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0" w:beforeLines="500" w:after="0" w:afterLines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pict>
          <v:shape id="_x0000_s1037" o:spid="_x0000_s1037" o:spt="202" type="#_x0000_t202" style="position:absolute;left:0pt;margin-left:-2.25pt;margin-top:519.35pt;height:52.6pt;width:269.25pt;z-index:25165926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 w14:paraId="7867BA77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spacing w:after="120"/>
                    <w:ind w:left="0" w:leftChars="0" w:right="0" w:rightChars="0" w:firstLine="0" w:firstLineChars="0"/>
                    <w:jc w:val="both"/>
                    <w:textAlignment w:val="auto"/>
                    <w:rPr>
                      <w:rFonts w:hint="default" w:ascii="Times New Roman" w:hAnsi="Times New Roman" w:eastAsia="黑体" w:cs="Times New Roman"/>
                      <w:sz w:val="32"/>
                      <w:lang w:val="es-AR"/>
                    </w:rPr>
                  </w:pPr>
                  <w:r>
                    <w:rPr>
                      <w:rFonts w:hint="default" w:ascii="Times New Roman" w:hAnsi="Times New Roman" w:eastAsia="黑体" w:cs="Times New Roman"/>
                      <w:sz w:val="32"/>
                      <w:lang w:val="es-AR"/>
                    </w:rPr>
                    <w:t xml:space="preserve">Adaía Montaño </w:t>
                  </w:r>
                </w:p>
                <w:p w14:paraId="0185A600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spacing w:after="120"/>
                    <w:ind w:left="0" w:leftChars="0" w:right="0" w:rightChars="0" w:firstLine="0" w:firstLineChars="0"/>
                    <w:jc w:val="both"/>
                    <w:textAlignment w:val="auto"/>
                    <w:rPr>
                      <w:rFonts w:hint="default" w:ascii="Times New Roman" w:hAnsi="Times New Roman" w:eastAsia="黑体" w:cs="Times New Roman"/>
                      <w:sz w:val="32"/>
                      <w:lang w:val="es-AR"/>
                    </w:rPr>
                  </w:pPr>
                  <w:r>
                    <w:rPr>
                      <w:rFonts w:hint="default" w:ascii="Times New Roman" w:hAnsi="Times New Roman" w:eastAsia="黑体" w:cs="Times New Roman"/>
                      <w:sz w:val="32"/>
                      <w:lang w:val="es-AR"/>
                    </w:rPr>
                    <w:t>Federico Libertun</w:t>
                  </w:r>
                </w:p>
              </w:txbxContent>
            </v:textbox>
          </v:shape>
        </w:pict>
      </w:r>
      <w:r>
        <w:rPr>
          <w:rFonts w:hint="default" w:ascii="Calibri" w:hAnsi="Calibri" w:cs="Calibri"/>
        </w:rPr>
        <w:pict>
          <v:shape id="_x0000_s1036" o:spid="_x0000_s1036" o:spt="202" type="#_x0000_t202" style="position:absolute;left:0pt;margin-left:-4.35pt;margin-top:489.75pt;height:28.5pt;width:459.35pt;z-index:25166233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 w14:paraId="3969E382">
                  <w:pPr>
                    <w:ind w:left="0" w:leftChars="0" w:right="0" w:rightChars="0" w:firstLine="0" w:firstLineChars="0"/>
                    <w:jc w:val="both"/>
                    <w:rPr>
                      <w:rFonts w:hint="default" w:ascii="Times New Roman" w:hAnsi="Times New Roman" w:eastAsia="SimSun" w:cs="Times New Roman"/>
                      <w:sz w:val="32"/>
                      <w:szCs w:val="32"/>
                      <w:lang w:val="es-AR" w:eastAsia="zh-CN"/>
                    </w:rPr>
                  </w:pPr>
                  <w:r>
                    <w:rPr>
                      <w:rFonts w:hint="default" w:ascii="Times New Roman" w:hAnsi="Times New Roman" w:eastAsia="SimSun" w:cs="Times New Roman"/>
                      <w:sz w:val="32"/>
                      <w:szCs w:val="32"/>
                      <w:lang w:val="es-AR" w:eastAsia="zh-CN"/>
                    </w:rPr>
                    <w:t xml:space="preserve">Programación Avanzada para grandes volúmenes de datos </w:t>
                  </w:r>
                </w:p>
                <w:p w14:paraId="7063E9E4">
                  <w:pPr>
                    <w:ind w:left="0" w:leftChars="0" w:right="0" w:rightChars="0" w:firstLine="0" w:firstLineChars="0"/>
                    <w:jc w:val="center"/>
                    <w:rPr>
                      <w:rFonts w:hint="eastAsia" w:eastAsia="SimSun"/>
                      <w:sz w:val="32"/>
                      <w:szCs w:val="32"/>
                      <w:lang w:eastAsia="zh-CN"/>
                    </w:rPr>
                  </w:pPr>
                </w:p>
              </w:txbxContent>
            </v:textbox>
          </v:shape>
        </w:pict>
      </w:r>
      <w:r>
        <w:rPr>
          <w:rFonts w:hint="default" w:ascii="Calibri" w:hAnsi="Calibri" w:cs="Calibri"/>
        </w:rPr>
        <w:pict>
          <v:shape id="_x0000_s1033" o:spid="_x0000_s1033" o:spt="202" type="#_x0000_t202" style="position:absolute;left:0pt;margin-left:24.45pt;margin-top:380.7pt;height:43pt;width:381.75pt;z-index:251660288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>
              <w:txbxContent>
                <w:p w14:paraId="4D4D7804">
                  <w:pPr>
                    <w:ind w:left="0" w:leftChars="0" w:right="0" w:rightChars="0" w:firstLine="0" w:firstLineChars="0"/>
                    <w:jc w:val="center"/>
                    <w:rPr>
                      <w:rFonts w:hint="default" w:eastAsia="SimSun"/>
                      <w:lang w:val="es-AR" w:eastAsia="zh-CN"/>
                    </w:rPr>
                  </w:pPr>
                  <w:r>
                    <w:rPr>
                      <w:rFonts w:hint="default" w:ascii="Times New Roman" w:hAnsi="Times New Roman" w:eastAsia="黑体" w:cs="Times New Roman"/>
                      <w:sz w:val="52"/>
                      <w:lang w:val="es-AR" w:eastAsia="zh-CN"/>
                    </w:rPr>
                    <w:t>Informe Trabajo Práctico Final</w:t>
                  </w:r>
                </w:p>
              </w:txbxContent>
            </v:textbox>
          </v:shape>
        </w:pict>
      </w:r>
      <w:r>
        <w:rPr>
          <w:rFonts w:hint="default" w:ascii="Calibri" w:hAnsi="Calibri" w:cs="Calibri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3009900</wp:posOffset>
                </wp:positionV>
                <wp:extent cx="4848225" cy="5461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225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208951">
                            <w:pPr>
                              <w:ind w:left="0" w:leftChars="0" w:right="0" w:rightChars="0" w:firstLine="0" w:firstLineChars="0"/>
                              <w:jc w:val="center"/>
                              <w:rPr>
                                <w:rFonts w:hint="default" w:eastAsia="SimSun"/>
                                <w:lang w:val="es-AR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eastAsia="黑体" w:cs="Times New Roman"/>
                                <w:sz w:val="52"/>
                                <w:lang w:val="es-AR" w:eastAsia="zh-CN"/>
                              </w:rPr>
                              <w:t>Maestría en Ciencia de Datos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pt;margin-top:237pt;height:43pt;width:381.75pt;z-index:251664384;mso-width-relative:page;mso-height-relative:page;" filled="f" stroked="f" coordsize="21600,21600" o:gfxdata="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COB+bo2AAAAAoBAAAPAAAA&#10;AAAAAAEAIAAAACIAAABkcnMvZG93bnJldi54bWxQSwECFAAUAAAACACHTuJA1HOaIKMBAABWAwAA&#10;DgAAAAAAAAABACAAAAAnAQAAZHJzL2Uyb0RvYy54bWxQSwUGAAAAAAYABgBZAQAAP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E208951">
                      <w:pPr>
                        <w:ind w:left="0" w:leftChars="0" w:right="0" w:rightChars="0" w:firstLine="0" w:firstLineChars="0"/>
                        <w:jc w:val="center"/>
                        <w:rPr>
                          <w:rFonts w:hint="default" w:eastAsia="SimSun"/>
                          <w:lang w:val="es-AR" w:eastAsia="zh-CN"/>
                        </w:rPr>
                      </w:pPr>
                      <w:r>
                        <w:rPr>
                          <w:rFonts w:hint="default" w:ascii="Times New Roman" w:hAnsi="Times New Roman" w:eastAsia="黑体" w:cs="Times New Roman"/>
                          <w:sz w:val="52"/>
                          <w:lang w:val="es-AR" w:eastAsia="zh-CN"/>
                        </w:rPr>
                        <w:t>Maestría en Ciencia de Datos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Calibri" w:hAnsi="Calibri" w:cs="Calibri"/>
        </w:rPr>
        <w:pict>
          <v:shape id="_x0000_s1039" o:spid="_x0000_s1039" o:spt="202" type="#_x0000_t202" style="position:absolute;left:0pt;margin-left:172.75pt;margin-top:608.25pt;height:28.5pt;width:133.6pt;z-index:25166336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 w14:paraId="5B66B0C0">
                  <w:pPr>
                    <w:ind w:left="0" w:leftChars="0" w:right="0" w:rightChars="0" w:firstLine="0" w:firstLineChars="0"/>
                    <w:jc w:val="both"/>
                  </w:pPr>
                  <w:r>
                    <w:rPr>
                      <w:rFonts w:hint="default"/>
                      <w:lang w:val="es-AR"/>
                    </w:rPr>
                    <w:t>28-05-2025</w:t>
                  </w:r>
                </w:p>
              </w:txbxContent>
            </v:textbox>
          </v:shape>
        </w:pict>
      </w:r>
      <w:r>
        <w:rPr>
          <w:rFonts w:hint="default" w:ascii="Calibri" w:hAnsi="Calibri" w:cs="Calibri"/>
        </w:rPr>
        <w:pict>
          <v:shape id="_x0000_s1038" o:spid="_x0000_s1038" o:spt="202" type="#_x0000_t202" style="position:absolute;left:0pt;margin-left:-19.6pt;margin-top:169.2pt;height:107.05pt;width:499.05pt;z-index:25166131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 w14:paraId="3933D7C1">
                  <w:pPr>
                    <w:ind w:left="0" w:leftChars="0" w:right="0" w:rightChars="0" w:firstLine="0" w:firstLineChars="0"/>
                    <w:jc w:val="center"/>
                    <w:rPr>
                      <w:rFonts w:hint="default"/>
                      <w:sz w:val="80"/>
                      <w:szCs w:val="80"/>
                      <w:lang w:val="es-AR"/>
                    </w:rPr>
                  </w:pPr>
                  <w:r>
                    <w:rPr>
                      <w:rFonts w:hint="default"/>
                      <w:sz w:val="80"/>
                      <w:szCs w:val="80"/>
                      <w:lang w:val="es-AR"/>
                    </w:rPr>
                    <w:t>Universidad de San Andrés</w:t>
                  </w:r>
                </w:p>
              </w:txbxContent>
            </v:textbox>
          </v:shape>
        </w:pict>
      </w:r>
      <w:r>
        <w:rPr>
          <w:rFonts w:hint="default" w:ascii="Calibri" w:hAnsi="Calibri" w:cs="Calibri"/>
        </w:rPr>
        <w:drawing>
          <wp:inline distT="0" distB="0" distL="114300" distR="114300">
            <wp:extent cx="2730500" cy="5778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C5C6">
      <w:pPr>
        <w:pStyle w:val="38"/>
        <w:jc w:val="both"/>
        <w:rPr>
          <w:rFonts w:hint="default" w:ascii="Calibri" w:hAnsi="Calibri" w:cs="Calibri"/>
        </w:rPr>
        <w:sectPr>
          <w:pgSz w:w="12240" w:h="15840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03B33B99">
      <w:pPr>
        <w:pStyle w:val="38"/>
        <w:jc w:val="both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Informe de Implementación - TP Final</w:t>
      </w:r>
    </w:p>
    <w:p w14:paraId="1CBF3988">
      <w:pPr>
        <w:pStyle w:val="2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Resumen General del Sistema</w:t>
      </w:r>
    </w:p>
    <w:p w14:paraId="7B9A5D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</w:p>
    <w:p w14:paraId="58E7A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Para el trabajo final de la materia desarrollamos un sistema completo orientado a resolver el problema de recomendaciones de productos para anunciantes en un entorno AdTech.</w:t>
      </w:r>
      <w:r>
        <w:rPr>
          <w:rFonts w:hint="default" w:ascii="Calibri" w:hAnsi="Calibri" w:cs="Calibri"/>
          <w:lang w:val="es-AR"/>
        </w:rPr>
        <w:t xml:space="preserve"> El sistema esta compuesto por</w:t>
      </w:r>
      <w:r>
        <w:rPr>
          <w:rFonts w:hint="default" w:ascii="Calibri" w:hAnsi="Calibri" w:cs="Calibri"/>
        </w:rPr>
        <w:t xml:space="preserve"> un</w:t>
      </w:r>
      <w:r>
        <w:rPr>
          <w:rFonts w:hint="default" w:ascii="Calibri" w:hAnsi="Calibri" w:cs="Calibri"/>
          <w:lang w:val="es-AR"/>
        </w:rPr>
        <w:t>a</w:t>
      </w:r>
      <w:r>
        <w:rPr>
          <w:rFonts w:hint="default" w:ascii="Calibri" w:hAnsi="Calibri" w:cs="Calibri"/>
        </w:rPr>
        <w:t xml:space="preserve"> pipeline de procesamiento de datos Airflow,</w:t>
      </w:r>
      <w:r>
        <w:rPr>
          <w:rFonts w:hint="default" w:ascii="Calibri" w:hAnsi="Calibri" w:cs="Calibri"/>
          <w:lang w:val="es-AR"/>
        </w:rPr>
        <w:t xml:space="preserve"> </w:t>
      </w:r>
      <w:r>
        <w:rPr>
          <w:rFonts w:hint="default" w:ascii="Calibri" w:hAnsi="Calibri" w:cs="Calibri"/>
        </w:rPr>
        <w:t xml:space="preserve">una API con FastAPI, </w:t>
      </w:r>
      <w:r>
        <w:rPr>
          <w:rFonts w:hint="default" w:ascii="Calibri" w:hAnsi="Calibri" w:cs="Calibri"/>
          <w:lang w:val="es-AR"/>
        </w:rPr>
        <w:t xml:space="preserve">y </w:t>
      </w:r>
      <w:r>
        <w:rPr>
          <w:rFonts w:hint="default" w:ascii="Calibri" w:hAnsi="Calibri" w:cs="Calibri"/>
        </w:rPr>
        <w:t>PostgreSQL como base de datos</w:t>
      </w:r>
      <w:r>
        <w:rPr>
          <w:rFonts w:hint="default" w:ascii="Calibri" w:hAnsi="Calibri" w:cs="Calibri"/>
          <w:lang w:val="es-AR"/>
        </w:rPr>
        <w:t>.</w:t>
      </w:r>
      <w:r>
        <w:rPr>
          <w:rFonts w:hint="default" w:ascii="Calibri" w:hAnsi="Calibri" w:cs="Calibri"/>
        </w:rPr>
        <w:t xml:space="preserve"> </w:t>
      </w:r>
      <w:r>
        <w:rPr>
          <w:rFonts w:hint="default" w:ascii="Calibri" w:hAnsi="Calibri" w:cs="Calibri"/>
          <w:lang w:val="es-AR"/>
        </w:rPr>
        <w:t>T</w:t>
      </w:r>
      <w:r>
        <w:rPr>
          <w:rFonts w:hint="default" w:ascii="Calibri" w:hAnsi="Calibri" w:cs="Calibri"/>
        </w:rPr>
        <w:t>odo el sistema fue desplegado utilizando la infraestructura de Google Cloud Platform (GCP).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>La API, desarrollada con FastAPI, fue empacada en un contenedor Docker y desplegada en Google Cloud Run. Para ello se utilizó una imagen previamente subida al repositorio público de Docker Hub bajo el nombre adaiamontano/recom-api.</w:t>
      </w:r>
    </w:p>
    <w:p w14:paraId="11D172C9">
      <w:pPr>
        <w:pStyle w:val="2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="Calibri" w:hAnsi="Calibri" w:cs="Calibri"/>
        </w:rPr>
      </w:pPr>
    </w:p>
    <w:p w14:paraId="5960B993">
      <w:pPr>
        <w:pStyle w:val="2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0" w:firstLine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Pipeline en Airflow</w:t>
      </w:r>
    </w:p>
    <w:p w14:paraId="4CED74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  <w:lang w:val="es-AR"/>
        </w:rPr>
      </w:pPr>
    </w:p>
    <w:p w14:paraId="053FADF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  <w:lang w:val="es-AR"/>
        </w:rPr>
        <w:t xml:space="preserve">La pipeline de procesamiento de datos fue orquestada mediante Apache Airflow, desplegado en una instancia de máquina virtual (VM) en Google Compute Engine. Esta pipeline ejecuta diariamente el DAG dag_recomendaciones, y puede monitorearse a través de la interfaz web de Airflow disponible en </w:t>
      </w:r>
      <w:r>
        <w:rPr>
          <w:rFonts w:hint="default" w:ascii="Calibri" w:hAnsi="Calibri" w:cs="Calibri"/>
          <w:color w:val="0000FF"/>
          <w:u w:val="single"/>
          <w:lang w:val="es-AR"/>
        </w:rPr>
        <w:fldChar w:fldCharType="begin"/>
      </w:r>
      <w:r>
        <w:rPr>
          <w:rFonts w:hint="default" w:ascii="Calibri" w:hAnsi="Calibri" w:cs="Calibri"/>
          <w:color w:val="0000FF"/>
          <w:u w:val="single"/>
          <w:lang w:val="es-AR"/>
        </w:rPr>
        <w:instrText xml:space="preserve"> HYPERLINK "http://34.41.50.150:8081" \t "C:\\Users\\adaia\\AppData\\Local\\Temp\\_new" </w:instrText>
      </w:r>
      <w:r>
        <w:rPr>
          <w:rFonts w:hint="default" w:ascii="Calibri" w:hAnsi="Calibri" w:cs="Calibri"/>
          <w:color w:val="0000FF"/>
          <w:u w:val="single"/>
          <w:lang w:val="es-AR"/>
        </w:rPr>
        <w:fldChar w:fldCharType="separate"/>
      </w:r>
      <w:r>
        <w:rPr>
          <w:rFonts w:hint="default" w:ascii="Calibri" w:hAnsi="Calibri" w:cs="Calibri"/>
          <w:color w:val="0000FF"/>
          <w:u w:val="single"/>
          <w:lang w:val="es-AR"/>
        </w:rPr>
        <w:t>http://34.41.50.150:8081</w:t>
      </w:r>
      <w:r>
        <w:rPr>
          <w:rFonts w:hint="default" w:ascii="Calibri" w:hAnsi="Calibri" w:cs="Calibri"/>
          <w:color w:val="0000FF"/>
          <w:u w:val="single"/>
          <w:lang w:val="es-AR"/>
        </w:rPr>
        <w:fldChar w:fldCharType="end"/>
      </w:r>
      <w:r>
        <w:rPr>
          <w:rFonts w:hint="default" w:ascii="Calibri" w:hAnsi="Calibri" w:cs="Calibri"/>
          <w:lang w:val="es-AR"/>
        </w:rPr>
        <w:t xml:space="preserve"> (usuario: admin, contraseña: admin).</w:t>
      </w:r>
    </w:p>
    <w:p w14:paraId="312809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  <w:lang w:val="es-AR"/>
        </w:rPr>
      </w:pPr>
    </w:p>
    <w:p w14:paraId="2ED1A9F7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  <w:lang w:val="es-AR"/>
        </w:rPr>
        <w:t xml:space="preserve">Las tareas de la pipeline son las siguientes: </w:t>
      </w:r>
    </w:p>
    <w:p w14:paraId="0A845B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  <w:lang w:val="es-AR"/>
        </w:rPr>
      </w:pPr>
    </w:p>
    <w:p w14:paraId="01FC4808">
      <w:pPr>
        <w:pageBreakBefore w:val="0"/>
        <w:widowControl/>
        <w:numPr>
          <w:ilvl w:val="0"/>
          <w:numId w:val="8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425" w:leftChars="0" w:hanging="425" w:firstLineChars="0"/>
        <w:jc w:val="both"/>
        <w:textAlignment w:val="auto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  <w:lang w:val="es-AR"/>
        </w:rPr>
        <w:t>Filtrado de datos: Se descargan los archivos ads_views.csv y product_views.csv desde el bucket adtech-tp-data/raw, junto con el archivo advertisers.csv. Luego, se filtran los eventos correspondientes únicamente a la fecha anterior a la ejecución del DAG y a los advertisers activos definidos en advertisers.csv.</w:t>
      </w:r>
    </w:p>
    <w:p w14:paraId="5D16FA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220" w:leftChars="0" w:hanging="220" w:hangingChars="100"/>
        <w:jc w:val="both"/>
        <w:textAlignment w:val="auto"/>
        <w:rPr>
          <w:rFonts w:hint="default" w:ascii="Calibri" w:hAnsi="Calibri" w:cs="Calibri"/>
          <w:lang w:val="es-AR"/>
        </w:rPr>
      </w:pPr>
    </w:p>
    <w:p w14:paraId="51759503">
      <w:pPr>
        <w:pageBreakBefore w:val="0"/>
        <w:widowControl/>
        <w:numPr>
          <w:ilvl w:val="0"/>
          <w:numId w:val="8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425" w:leftChars="0" w:hanging="425" w:firstLineChars="0"/>
        <w:jc w:val="both"/>
        <w:textAlignment w:val="auto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  <w:lang w:val="es-AR"/>
        </w:rPr>
        <w:t>Generación de Top CTR: Con los datos de clics e impresiones (ads_views.csv), se calcula el click-through-rate (CTR) para cada combinación de advertiser y producto. Se seleccionan los 20 productos con mayor score por advertiser, conformando el ranking top_ctr.</w:t>
      </w:r>
    </w:p>
    <w:p w14:paraId="684E9C9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220" w:leftChars="0" w:hanging="220" w:hangingChars="100"/>
        <w:jc w:val="both"/>
        <w:textAlignment w:val="auto"/>
        <w:rPr>
          <w:rFonts w:hint="default" w:ascii="Calibri" w:hAnsi="Calibri" w:cs="Calibri"/>
          <w:lang w:val="es-AR"/>
        </w:rPr>
      </w:pPr>
    </w:p>
    <w:p w14:paraId="0B93A0E2">
      <w:pPr>
        <w:pageBreakBefore w:val="0"/>
        <w:widowControl/>
        <w:numPr>
          <w:ilvl w:val="0"/>
          <w:numId w:val="8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425" w:leftChars="0" w:hanging="425" w:firstLineChars="0"/>
        <w:jc w:val="both"/>
        <w:textAlignment w:val="auto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  <w:lang w:val="es-AR"/>
        </w:rPr>
        <w:t>Generación de Top Productos más vistos: Usando los datos de visualización (product_views.csv), se determinan los 20 productos con mayor cantidad de vistas por advertiser, formando el ranking top_product.</w:t>
      </w:r>
    </w:p>
    <w:p w14:paraId="02BE6D8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220" w:leftChars="0" w:hanging="220" w:hangingChars="100"/>
        <w:jc w:val="both"/>
        <w:textAlignment w:val="auto"/>
        <w:rPr>
          <w:rFonts w:hint="default" w:ascii="Calibri" w:hAnsi="Calibri" w:cs="Calibri"/>
          <w:lang w:val="es-AR"/>
        </w:rPr>
      </w:pPr>
    </w:p>
    <w:p w14:paraId="278F77EA">
      <w:pPr>
        <w:pageBreakBefore w:val="0"/>
        <w:widowControl/>
        <w:numPr>
          <w:ilvl w:val="0"/>
          <w:numId w:val="8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425" w:leftChars="0" w:hanging="425" w:firstLineChars="0"/>
        <w:jc w:val="both"/>
        <w:textAlignment w:val="auto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  <w:lang w:val="es-AR"/>
        </w:rPr>
        <w:t xml:space="preserve">Carga de resultados a la base de datos: Los resultados generados en las dos tareas anteriores se insertan en las tablas top_ctr y top_product de una base de datos PostgreSQL alojada en Cloud SQL (adtech-sql). </w:t>
      </w:r>
    </w:p>
    <w:p w14:paraId="44E4F2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  <w:lang w:val="es-AR"/>
        </w:rPr>
      </w:pPr>
    </w:p>
    <w:p w14:paraId="27302829">
      <w:pPr>
        <w:pStyle w:val="2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0" w:firstLine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Base de Datos PostgreSQL</w:t>
      </w:r>
    </w:p>
    <w:p w14:paraId="3560D0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s-AR"/>
        </w:rPr>
        <w:t>U</w:t>
      </w:r>
      <w:r>
        <w:rPr>
          <w:rFonts w:hint="default" w:ascii="Calibri" w:hAnsi="Calibri" w:cs="Calibri"/>
        </w:rPr>
        <w:t xml:space="preserve">tiliza Google Cloud SQL como servicio gestionado de base de datos, específicamente </w:t>
      </w:r>
      <w:r>
        <w:rPr>
          <w:rFonts w:hint="default" w:ascii="Calibri" w:hAnsi="Calibri" w:cs="Calibri"/>
          <w:lang w:val="es-AR"/>
        </w:rPr>
        <w:t>la</w:t>
      </w:r>
      <w:r>
        <w:rPr>
          <w:rFonts w:hint="default" w:ascii="Calibri" w:hAnsi="Calibri" w:cs="Calibri"/>
        </w:rPr>
        <w:t xml:space="preserve"> instancia PostgreSQL llamada adtech-sql, con acceso mediante IP pública y autenticación integrada. Dentro de esta instancia, los resultados del procesamiento diario ejecutado por Airflow son almacenados en la base de datos postgres.</w:t>
      </w:r>
    </w:p>
    <w:p w14:paraId="0D096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</w:p>
    <w:p w14:paraId="6FC407A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Las dos tablas principales utilizadas en la base de datos PostgreSQL son:</w:t>
      </w:r>
    </w:p>
    <w:p w14:paraId="35CD519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</w:p>
    <w:p w14:paraId="564618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  <w:b/>
          <w:bCs/>
        </w:rPr>
        <w:t>top_ctr</w:t>
      </w:r>
      <w:r>
        <w:rPr>
          <w:rFonts w:hint="default" w:ascii="Calibri" w:hAnsi="Calibri" w:cs="Calibri"/>
        </w:rPr>
        <w:t>(advertiser_id TEXT, product_id TEXT, score FLOAT, fecha DATE)</w:t>
      </w:r>
    </w:p>
    <w:p w14:paraId="6F9EF9E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  <w:b/>
          <w:bCs/>
        </w:rPr>
        <w:t>top_product</w:t>
      </w:r>
      <w:r>
        <w:rPr>
          <w:rFonts w:hint="default" w:ascii="Calibri" w:hAnsi="Calibri" w:cs="Calibri"/>
        </w:rPr>
        <w:t>(advertiser_id TEXT, product_id TEXT, views INTEGER, fecha DATE)</w:t>
      </w:r>
    </w:p>
    <w:p w14:paraId="2E4C96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</w:p>
    <w:p w14:paraId="7035246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La tabla top_ctr almacena los productos con mayor tasa de clics (CTR) por anunciante, calculada a partir de los eventos de clics e impresiones registrados en los logs. El campo score representa la tasa de clics estimada para cada producto.</w:t>
      </w:r>
    </w:p>
    <w:p w14:paraId="299F2CD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</w:p>
    <w:p w14:paraId="19F1E93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La tabla top_product contiene los productos más visualizados por cada anunciante, según la cantidad de vistas registradas para una fecha específica.</w:t>
      </w:r>
    </w:p>
    <w:p w14:paraId="321AD0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</w:p>
    <w:p w14:paraId="28945AB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Ambas tablas usan como clave primaria la combinación de advertiser_id, product_id y fecha, lo cual garantiza la unicidad por día y por pareja anunciante-producto. Esta estructura permite registrar un ranking diario sin sobrescribir datos de días anteriores, y facilita las consultas históricas y la integración con servicios como la API de recomendaciones.</w:t>
      </w:r>
    </w:p>
    <w:p w14:paraId="5522B33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</w:p>
    <w:p w14:paraId="1E4191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</w:rPr>
        <w:t>La validación de los resultados puede realizarse mediante Cloud SQL Studio, donde es posible ejecutar consultas SQL directamente. Por ejemplo, consultando SELECT * FROM top_product WHERE fecha = '2025-05-</w:t>
      </w:r>
      <w:r>
        <w:rPr>
          <w:rFonts w:hint="default" w:ascii="Calibri" w:hAnsi="Calibri" w:cs="Calibri"/>
          <w:lang w:val="es-AR"/>
        </w:rPr>
        <w:t>30</w:t>
      </w:r>
      <w:r>
        <w:rPr>
          <w:rFonts w:hint="default" w:ascii="Calibri" w:hAnsi="Calibri" w:cs="Calibri"/>
        </w:rPr>
        <w:t>';, se observa cómo el sistema carga datos correctamente cada día a partir del procesamiento automatiz</w:t>
      </w:r>
      <w:r>
        <w:rPr>
          <w:rFonts w:hint="default" w:ascii="Calibri" w:hAnsi="Calibri" w:cs="Calibri"/>
          <w:lang w:val="es-AR"/>
        </w:rPr>
        <w:t>ado.</w:t>
      </w:r>
    </w:p>
    <w:p w14:paraId="0566136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  <w:lang w:val="es-AR"/>
        </w:rPr>
      </w:pPr>
    </w:p>
    <w:p w14:paraId="75978A94">
      <w:pPr>
        <w:pStyle w:val="2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0" w:firstLine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API en FastAPI</w:t>
      </w:r>
    </w:p>
    <w:p w14:paraId="0293397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Se puede acceder desde este link: </w:t>
      </w:r>
      <w:r>
        <w:rPr>
          <w:rFonts w:hint="default" w:ascii="Calibri" w:hAnsi="Calibri" w:cs="Calibri"/>
        </w:rPr>
        <w:fldChar w:fldCharType="begin"/>
      </w:r>
      <w:r>
        <w:rPr>
          <w:rFonts w:hint="default" w:ascii="Calibri" w:hAnsi="Calibri" w:cs="Calibri"/>
        </w:rPr>
        <w:instrText xml:space="preserve"> HYPERLINK "https://recom-api-7120503241.us-central1.run.app/docs#/" </w:instrText>
      </w:r>
      <w:r>
        <w:rPr>
          <w:rFonts w:hint="default" w:ascii="Calibri" w:hAnsi="Calibri" w:cs="Calibri"/>
        </w:rPr>
        <w:fldChar w:fldCharType="separate"/>
      </w:r>
      <w:r>
        <w:rPr>
          <w:rStyle w:val="15"/>
          <w:rFonts w:hint="default" w:ascii="Calibri" w:hAnsi="Calibri" w:cs="Calibri"/>
        </w:rPr>
        <w:t>https://recom-api-7120503241.us-central1.run.app/docs#/</w:t>
      </w:r>
      <w:r>
        <w:rPr>
          <w:rFonts w:hint="default" w:ascii="Calibri" w:hAnsi="Calibri" w:cs="Calibri"/>
        </w:rPr>
        <w:fldChar w:fldCharType="end"/>
      </w:r>
    </w:p>
    <w:p w14:paraId="32CBE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La API fue dockerizada utilizando un Dockerfile, y luego subida a un repositorio en Docker Hub bajo el nombre </w:t>
      </w:r>
      <w:r>
        <w:rPr>
          <w:rFonts w:hint="default" w:ascii="Calibri" w:hAnsi="Calibri" w:cs="Calibri"/>
          <w:u w:val="single"/>
        </w:rPr>
        <w:t>adaiamontano/recom-api</w:t>
      </w:r>
      <w:r>
        <w:rPr>
          <w:rFonts w:hint="default" w:ascii="Calibri" w:hAnsi="Calibri" w:cs="Calibri"/>
        </w:rPr>
        <w:t>. Posteriormente, se desplegó el contenedor desde Cloud Run, permitiendo el acceso público</w:t>
      </w:r>
      <w:r>
        <w:rPr>
          <w:rFonts w:hint="default" w:ascii="Calibri" w:hAnsi="Calibri" w:cs="Calibri"/>
          <w:lang w:val="es-AR"/>
        </w:rPr>
        <w:t xml:space="preserve"> cumpliendo </w:t>
      </w:r>
      <w:r>
        <w:rPr>
          <w:rFonts w:hint="default" w:ascii="Calibri" w:hAnsi="Calibri" w:cs="Calibri"/>
        </w:rPr>
        <w:t xml:space="preserve"> con los requisitos solicitados en el TP.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>Tiene los siguientes endpoints implementados:</w:t>
      </w:r>
    </w:p>
    <w:p w14:paraId="1773CA1C">
      <w:pPr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  <w:b/>
          <w:bCs/>
        </w:rPr>
      </w:pPr>
    </w:p>
    <w:p w14:paraId="0C46C4E6">
      <w:pPr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  <w:b/>
          <w:bCs/>
        </w:rPr>
        <w:t>/recommendations/{adv_id}/{model}:</w:t>
      </w:r>
      <w:r>
        <w:rPr>
          <w:rFonts w:hint="default" w:ascii="Calibri" w:hAnsi="Calibri" w:cs="Calibri"/>
        </w:rPr>
        <w:t xml:space="preserve"> devuelve hasta 20 productos recomendados.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  <w:b/>
          <w:bCs/>
        </w:rPr>
        <w:t>/history/{adv_id}:</w:t>
      </w:r>
      <w:r>
        <w:rPr>
          <w:rFonts w:hint="default" w:ascii="Calibri" w:hAnsi="Calibri" w:cs="Calibri"/>
        </w:rPr>
        <w:t xml:space="preserve"> muestra el historial de productos recomendados de los últimos 7 días.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  <w:b/>
          <w:bCs/>
        </w:rPr>
        <w:t>/stats/:</w:t>
      </w:r>
      <w:r>
        <w:rPr>
          <w:rFonts w:hint="default" w:ascii="Calibri" w:hAnsi="Calibri" w:cs="Calibri"/>
        </w:rPr>
        <w:t xml:space="preserve"> devuelve métricas generales como cantidad de anunciantes, productos y registros.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>Prob</w:t>
      </w:r>
      <w:r>
        <w:rPr>
          <w:rFonts w:hint="default" w:ascii="Calibri" w:hAnsi="Calibri" w:cs="Calibri"/>
          <w:lang w:val="es-AR"/>
        </w:rPr>
        <w:t>amos</w:t>
      </w:r>
      <w:r>
        <w:rPr>
          <w:rFonts w:hint="default" w:ascii="Calibri" w:hAnsi="Calibri" w:cs="Calibri"/>
        </w:rPr>
        <w:t xml:space="preserve"> todos</w:t>
      </w:r>
      <w:r>
        <w:rPr>
          <w:rFonts w:hint="default" w:ascii="Calibri" w:hAnsi="Calibri" w:cs="Calibri"/>
          <w:lang w:val="es-AR"/>
        </w:rPr>
        <w:t xml:space="preserve"> los endpoints</w:t>
      </w:r>
      <w:r>
        <w:rPr>
          <w:rFonts w:hint="default" w:ascii="Calibri" w:hAnsi="Calibri" w:cs="Calibri"/>
        </w:rPr>
        <w:t xml:space="preserve"> desde Swagger y devuelven bien según los datos cargados.</w:t>
      </w:r>
    </w:p>
    <w:p w14:paraId="5AFF0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br w:type="page"/>
      </w:r>
    </w:p>
    <w:p w14:paraId="59B1C657">
      <w:pPr>
        <w:pStyle w:val="2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0" w:firstLine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Evidencia de Funcionamiento</w:t>
      </w:r>
    </w:p>
    <w:p w14:paraId="325F08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s-AR"/>
        </w:rPr>
        <w:t>Se incluye</w:t>
      </w:r>
      <w:r>
        <w:rPr>
          <w:rFonts w:hint="default" w:ascii="Calibri" w:hAnsi="Calibri" w:cs="Calibri"/>
        </w:rPr>
        <w:t xml:space="preserve"> la </w:t>
      </w:r>
      <w:r>
        <w:rPr>
          <w:rFonts w:hint="default" w:ascii="Calibri" w:hAnsi="Calibri" w:cs="Calibri"/>
          <w:lang w:val="es-AR"/>
        </w:rPr>
        <w:t xml:space="preserve">evidencia de la </w:t>
      </w:r>
      <w:r>
        <w:rPr>
          <w:rFonts w:hint="default" w:ascii="Calibri" w:hAnsi="Calibri" w:cs="Calibri"/>
        </w:rPr>
        <w:t>implementación de</w:t>
      </w:r>
      <w:r>
        <w:rPr>
          <w:rFonts w:hint="default" w:ascii="Calibri" w:hAnsi="Calibri" w:cs="Calibri"/>
          <w:lang w:val="es-AR"/>
        </w:rPr>
        <w:t xml:space="preserve"> la</w:t>
      </w:r>
      <w:r>
        <w:rPr>
          <w:rFonts w:hint="default" w:ascii="Calibri" w:hAnsi="Calibri" w:cs="Calibri"/>
        </w:rPr>
        <w:t xml:space="preserve"> pipeline de datos, la API para exponer resultados y todo el despliegue en la nube.</w:t>
      </w:r>
    </w:p>
    <w:p w14:paraId="7A2D01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  <w:lang w:val="es-AR"/>
        </w:rPr>
        <w:t xml:space="preserve">Nota: Pueden encontrar los json actualizados disponibles en la base de datos en el repositorio de Github. </w:t>
      </w:r>
    </w:p>
    <w:p w14:paraId="1F387422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</w:p>
    <w:p w14:paraId="7B1C5CA4">
      <w:pPr>
        <w:pStyle w:val="3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s-AR"/>
        </w:rPr>
        <w:t xml:space="preserve">5.1 </w:t>
      </w:r>
      <w:r>
        <w:rPr>
          <w:rFonts w:hint="default" w:ascii="Calibri" w:hAnsi="Calibri" w:cs="Calibri"/>
        </w:rPr>
        <w:t>Ejecución del DAG en Airflow</w:t>
      </w:r>
    </w:p>
    <w:p w14:paraId="19F3337F">
      <w:pPr>
        <w:pStyle w:val="3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El siguiente registro muestra el historial de ejecuciones del DAG </w:t>
      </w:r>
      <w:r>
        <w:rPr>
          <w:rStyle w:val="13"/>
          <w:rFonts w:hint="default" w:ascii="Calibri" w:hAnsi="Calibri" w:cs="Calibri"/>
        </w:rPr>
        <w:t>dag_recomendaciones</w:t>
      </w:r>
      <w:r>
        <w:rPr>
          <w:rFonts w:hint="default" w:ascii="Calibri" w:hAnsi="Calibri" w:cs="Calibri"/>
        </w:rPr>
        <w:t>, ejecutado diariamente mediante Apache Airflow.</w:t>
      </w:r>
    </w:p>
    <w:p w14:paraId="26D36B1C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drawing>
          <wp:inline distT="0" distB="0" distL="114300" distR="114300">
            <wp:extent cx="5480685" cy="3675380"/>
            <wp:effectExtent l="0" t="0" r="5715" b="7620"/>
            <wp:docPr id="2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3914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  <w:lang w:val="es-AR"/>
        </w:rPr>
      </w:pPr>
    </w:p>
    <w:p w14:paraId="24E357C8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eastAsia="SimSun" w:cs="Calibri"/>
          <w:kern w:val="0"/>
          <w:sz w:val="24"/>
          <w:szCs w:val="24"/>
          <w:lang w:val="es-AR" w:eastAsia="zh-CN"/>
        </w:rPr>
      </w:pPr>
      <w:r>
        <w:rPr>
          <w:rFonts w:hint="default" w:ascii="Calibri" w:hAnsi="Calibri" w:cs="Calibri"/>
          <w:lang w:val="es-AR"/>
        </w:rPr>
        <w:t>También podemos visualizar el funcionamiento desde Airflow</w:t>
      </w:r>
      <w:r>
        <w:rPr>
          <w:rFonts w:hint="default" w:ascii="Calibri" w:hAnsi="Calibri" w:eastAsia="SimSun" w:cs="Calibri"/>
          <w:kern w:val="0"/>
          <w:sz w:val="24"/>
          <w:szCs w:val="24"/>
          <w:lang w:val="es-AR" w:eastAsia="zh-CN"/>
        </w:rPr>
        <w:t xml:space="preserve">Usuario/Contraseña admin/admin. Código disponible en el repositorio de Github. </w:t>
      </w:r>
    </w:p>
    <w:p w14:paraId="383D5388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eastAsia="SimSun" w:cs="Calibri"/>
          <w:kern w:val="0"/>
          <w:sz w:val="24"/>
          <w:szCs w:val="24"/>
          <w:lang w:val="es-AR" w:eastAsia="zh-CN" w:bidi="ar"/>
        </w:rPr>
      </w:pPr>
    </w:p>
    <w:p w14:paraId="09BC1D2B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eastAsia="SimSun" w:cs="Calibri"/>
          <w:kern w:val="0"/>
          <w:sz w:val="24"/>
          <w:szCs w:val="24"/>
          <w:lang w:val="es-AR" w:eastAsia="zh-CN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s-AR" w:eastAsia="zh-CN" w:bidi="ar"/>
        </w:rPr>
        <w:t xml:space="preserve">Link:  </w:t>
      </w:r>
      <w:r>
        <w:rPr>
          <w:rFonts w:hint="default" w:ascii="Calibri" w:hAnsi="Calibri" w:eastAsia="SimSun" w:cs="Calibri"/>
          <w:kern w:val="0"/>
          <w:sz w:val="24"/>
          <w:szCs w:val="24"/>
          <w:lang w:val="es-AR" w:eastAsia="zh-CN"/>
        </w:rPr>
        <w:fldChar w:fldCharType="begin"/>
      </w:r>
      <w:r>
        <w:rPr>
          <w:rFonts w:hint="default" w:ascii="Calibri" w:hAnsi="Calibri" w:eastAsia="SimSun" w:cs="Calibri"/>
          <w:kern w:val="0"/>
          <w:sz w:val="24"/>
          <w:szCs w:val="24"/>
          <w:lang w:val="es-AR" w:eastAsia="zh-CN"/>
        </w:rPr>
        <w:instrText xml:space="preserve"> HYPERLINK "http://34.41.50.150:8081/home" </w:instrText>
      </w:r>
      <w:r>
        <w:rPr>
          <w:rFonts w:hint="default" w:ascii="Calibri" w:hAnsi="Calibri" w:eastAsia="SimSun" w:cs="Calibri"/>
          <w:kern w:val="0"/>
          <w:sz w:val="24"/>
          <w:szCs w:val="24"/>
          <w:lang w:val="es-AR" w:eastAsia="zh-CN"/>
        </w:rPr>
        <w:fldChar w:fldCharType="separate"/>
      </w:r>
      <w:r>
        <w:rPr>
          <w:rStyle w:val="15"/>
          <w:rFonts w:hint="default" w:ascii="Calibri" w:hAnsi="Calibri" w:eastAsia="SimSun" w:cs="Calibri"/>
          <w:kern w:val="0"/>
          <w:sz w:val="24"/>
          <w:szCs w:val="24"/>
          <w:lang w:val="es-AR" w:eastAsia="zh-CN"/>
        </w:rPr>
        <w:t>http://34.41.50.150:8081/home</w:t>
      </w:r>
      <w:r>
        <w:rPr>
          <w:rFonts w:hint="default" w:ascii="Calibri" w:hAnsi="Calibri" w:eastAsia="SimSun" w:cs="Calibri"/>
          <w:kern w:val="0"/>
          <w:sz w:val="24"/>
          <w:szCs w:val="24"/>
          <w:lang w:val="es-AR" w:eastAsia="zh-CN"/>
        </w:rPr>
        <w:fldChar w:fldCharType="end"/>
      </w:r>
    </w:p>
    <w:p w14:paraId="59A5D266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eastAsia="SimSun" w:cs="Calibri"/>
          <w:kern w:val="0"/>
          <w:sz w:val="24"/>
          <w:szCs w:val="24"/>
          <w:lang w:val="es-AR" w:eastAsia="zh-CN"/>
        </w:rPr>
      </w:pPr>
    </w:p>
    <w:p w14:paraId="126B8729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  <w:lang w:val="es-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s-AR" w:eastAsia="zh-CN"/>
        </w:rPr>
        <w:t xml:space="preserve"> </w:t>
      </w:r>
    </w:p>
    <w:p w14:paraId="7E764E0C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481955" cy="1561465"/>
            <wp:effectExtent l="0" t="0" r="4445" b="635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6446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63FA5ADD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23A14774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474335" cy="1862455"/>
            <wp:effectExtent l="0" t="0" r="12065" b="4445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62E9E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bookmarkStart w:id="0" w:name="_GoBack"/>
      <w:bookmarkEnd w:id="0"/>
    </w:p>
    <w:p w14:paraId="3B9207D6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07089B06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478145" cy="2499360"/>
            <wp:effectExtent l="0" t="0" r="825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8649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  <w:lang w:val="es-AR" w:eastAsia="zh-CN"/>
        </w:rPr>
      </w:pPr>
    </w:p>
    <w:p w14:paraId="7C018AA9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eastAsia="SimSun" w:cs="Calibri"/>
          <w:kern w:val="0"/>
          <w:sz w:val="24"/>
          <w:szCs w:val="24"/>
          <w:lang w:val="es-AR" w:eastAsia="zh-CN"/>
        </w:rPr>
      </w:pPr>
    </w:p>
    <w:p w14:paraId="47C812F4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eastAsia="SimSun" w:cs="Calibri"/>
          <w:kern w:val="0"/>
          <w:sz w:val="24"/>
          <w:szCs w:val="24"/>
          <w:lang w:val="es-AR" w:eastAsia="zh-CN"/>
        </w:rPr>
      </w:pPr>
    </w:p>
    <w:p w14:paraId="035D8B1F">
      <w:pPr>
        <w:pStyle w:val="3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s-AR"/>
        </w:rPr>
        <w:t xml:space="preserve">5.2 </w:t>
      </w:r>
      <w:r>
        <w:rPr>
          <w:rFonts w:hint="default" w:ascii="Calibri" w:hAnsi="Calibri" w:cs="Calibri"/>
        </w:rPr>
        <w:t>Carga y validación en PostgreSQL</w:t>
      </w:r>
    </w:p>
    <w:p w14:paraId="514DA2B4">
      <w:pPr>
        <w:jc w:val="both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485130" cy="1965960"/>
            <wp:effectExtent l="0" t="0" r="1270" b="2540"/>
            <wp:docPr id="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37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478145" cy="2186305"/>
            <wp:effectExtent l="0" t="0" r="8255" b="10795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BE97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50CB466C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68ECF6D4">
      <w:pPr>
        <w:pStyle w:val="3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s-AR"/>
        </w:rPr>
        <w:t xml:space="preserve">5.3 </w:t>
      </w:r>
      <w:r>
        <w:rPr>
          <w:rFonts w:hint="default" w:ascii="Calibri" w:hAnsi="Calibri" w:cs="Calibri"/>
        </w:rPr>
        <w:t>Despliegue en Cloud Run</w:t>
      </w:r>
    </w:p>
    <w:p w14:paraId="4DAFAE1A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484495" cy="1910080"/>
            <wp:effectExtent l="0" t="0" r="1905" b="7620"/>
            <wp:docPr id="2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C5F4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03E96BC0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25F9EB83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14A84CE3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24888366">
      <w:pPr>
        <w:pStyle w:val="3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s-AR"/>
        </w:rPr>
        <w:t xml:space="preserve">6.4 </w:t>
      </w:r>
      <w:r>
        <w:rPr>
          <w:rFonts w:hint="default" w:ascii="Calibri" w:hAnsi="Calibri" w:cs="Calibri"/>
        </w:rPr>
        <w:t>Verificación de la API (Swagger)</w:t>
      </w:r>
    </w:p>
    <w:p w14:paraId="656B101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</w:p>
    <w:p w14:paraId="61A142D8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481955" cy="1607820"/>
            <wp:effectExtent l="0" t="0" r="444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E1BB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77F176DE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486BD423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03946325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14A42DBE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5C8AD9C4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05396CAF">
      <w:pPr>
        <w:pStyle w:val="3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s-AR"/>
        </w:rPr>
        <w:t xml:space="preserve">6.4.1 </w:t>
      </w:r>
      <w:r>
        <w:rPr>
          <w:rFonts w:hint="default" w:ascii="Calibri" w:hAnsi="Calibri" w:cs="Calibri"/>
        </w:rPr>
        <w:t>Respuestas de la API</w:t>
      </w:r>
    </w:p>
    <w:p w14:paraId="0A1EC2F2">
      <w:pPr>
        <w:jc w:val="both"/>
        <w:rPr>
          <w:rFonts w:hint="default" w:ascii="Calibri" w:hAnsi="Calibri" w:cs="Calibri"/>
          <w:lang w:val="es-AR"/>
        </w:rPr>
      </w:pPr>
    </w:p>
    <w:p w14:paraId="7C7A5A0E">
      <w:pPr>
        <w:jc w:val="both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  <w:lang w:val="es-AR"/>
        </w:rPr>
        <w:t>Modelo top_product para el advertiser 03KNVBO915KY2ZPGA57J</w:t>
      </w:r>
    </w:p>
    <w:p w14:paraId="184577A6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483860" cy="2563495"/>
            <wp:effectExtent l="0" t="0" r="2540" b="1905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34E1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7CE0A080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13B6846A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481955" cy="3415030"/>
            <wp:effectExtent l="0" t="0" r="4445" b="127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B9DF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5147B6D6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76467765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6FADDD4B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4065BF18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211EBB66">
      <w:pPr>
        <w:jc w:val="both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  <w:lang w:val="es-AR"/>
        </w:rPr>
        <w:t>Modelo top_ctr para el advertiser 03KNVBO915KY2ZPGA57J</w:t>
      </w:r>
    </w:p>
    <w:p w14:paraId="0EBB037E">
      <w:pPr>
        <w:jc w:val="both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316855" cy="2206625"/>
            <wp:effectExtent l="0" t="0" r="4445" b="3175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98B5">
      <w:pPr>
        <w:jc w:val="both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456555" cy="2987675"/>
            <wp:effectExtent l="0" t="0" r="4445" b="9525"/>
            <wp:docPr id="1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54792">
      <w:pPr>
        <w:jc w:val="both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  <w:lang w:val="es-AR"/>
        </w:rPr>
        <w:t>History  para el advertiser 03KNVBO915KY2ZPGA57J</w:t>
      </w:r>
    </w:p>
    <w:p w14:paraId="11C58FD1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234305" cy="1691640"/>
            <wp:effectExtent l="0" t="0" r="10795" b="10160"/>
            <wp:docPr id="1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0F39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09E371E1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483225" cy="3308985"/>
            <wp:effectExtent l="0" t="0" r="3175" b="5715"/>
            <wp:docPr id="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7C0F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14993E92">
      <w:pPr>
        <w:jc w:val="both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  <w:lang w:val="es-AR"/>
        </w:rPr>
        <w:t>Stats</w:t>
      </w:r>
    </w:p>
    <w:p w14:paraId="112BBED5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481320" cy="3108960"/>
            <wp:effectExtent l="0" t="0" r="5080" b="2540"/>
            <wp:docPr id="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8DBB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62A42029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34DEF282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2B4EE89D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421D1CF4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6AE18E77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6B95D0F4">
      <w:pPr>
        <w:pStyle w:val="3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/>
        <w:jc w:val="both"/>
        <w:textAlignment w:val="auto"/>
        <w:rPr>
          <w:rFonts w:hint="default" w:ascii="Calibri" w:hAnsi="Calibri" w:cs="Calibri"/>
          <w:lang w:val="es-AR"/>
        </w:rPr>
      </w:pPr>
      <w:r>
        <w:rPr>
          <w:rFonts w:hint="default" w:ascii="Calibri" w:hAnsi="Calibri" w:cs="Calibri"/>
          <w:lang w:val="es-AR"/>
        </w:rPr>
        <w:t>6.5 Docker</w:t>
      </w:r>
    </w:p>
    <w:p w14:paraId="665E8E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jc w:val="both"/>
        <w:textAlignment w:val="auto"/>
        <w:rPr>
          <w:rFonts w:hint="default" w:ascii="Calibri" w:hAnsi="Calibri" w:cs="Calibri"/>
        </w:rPr>
      </w:pPr>
    </w:p>
    <w:p w14:paraId="2DB266A3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476240" cy="1623695"/>
            <wp:effectExtent l="0" t="0" r="10160" b="1905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89CF7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711E8568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6B22A4F7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p w14:paraId="24B9C1DA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s-AR"/>
        </w:rPr>
        <w:t>7</w:t>
      </w:r>
      <w:r>
        <w:rPr>
          <w:rFonts w:hint="default" w:ascii="Calibri" w:hAnsi="Calibri" w:cs="Calibri"/>
        </w:rPr>
        <w:t>. Dificultades Encontradas</w:t>
      </w:r>
    </w:p>
    <w:p w14:paraId="27E9D46D">
      <w:pPr>
        <w:pStyle w:val="3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="Calibri" w:hAnsi="Calibri" w:cs="Calibri"/>
        </w:rPr>
      </w:pPr>
    </w:p>
    <w:p w14:paraId="6F36814F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Tuvimos que ajustar manualmente las credenciales y parámetros de conexión para que Airflow pueda conectarse a Cloud SQL. Esto implicó asegurarse de usar la IP pública, configurar los puertos correctamente y declarar bien los datos de conexión dentro del DAG.</w:t>
      </w:r>
    </w:p>
    <w:p w14:paraId="682801C3">
      <w:pPr>
        <w:pStyle w:val="3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="Calibri" w:hAnsi="Calibri" w:cs="Calibri"/>
        </w:rPr>
      </w:pPr>
    </w:p>
    <w:p w14:paraId="3F568C41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Al momento de hacer el push de la imagen Docker a Docker Hub, fue necesario autenticarse manualmente con </w:t>
      </w:r>
      <w:r>
        <w:rPr>
          <w:rStyle w:val="13"/>
          <w:rFonts w:hint="default" w:ascii="Calibri" w:hAnsi="Calibri" w:cs="Calibri"/>
        </w:rPr>
        <w:t>docker login</w:t>
      </w:r>
      <w:r>
        <w:rPr>
          <w:rFonts w:hint="default" w:ascii="Calibri" w:hAnsi="Calibri" w:cs="Calibri"/>
        </w:rPr>
        <w:t xml:space="preserve">, ya que sin eso daba error de permisos y no subía nada. Además, había que asegurarse de tener bien el tag </w:t>
      </w:r>
      <w:r>
        <w:rPr>
          <w:rStyle w:val="13"/>
          <w:rFonts w:hint="default" w:ascii="Calibri" w:hAnsi="Calibri" w:cs="Calibri"/>
        </w:rPr>
        <w:t>latest</w:t>
      </w:r>
      <w:r>
        <w:rPr>
          <w:rFonts w:hint="default" w:ascii="Calibri" w:hAnsi="Calibri" w:cs="Calibri"/>
        </w:rPr>
        <w:t xml:space="preserve"> y el nombre del repositorio.</w:t>
      </w:r>
    </w:p>
    <w:p w14:paraId="2E578306">
      <w:pPr>
        <w:pStyle w:val="33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-92" w:right="0" w:rightChars="0"/>
        <w:jc w:val="both"/>
        <w:textAlignment w:val="auto"/>
        <w:rPr>
          <w:rFonts w:hint="default" w:ascii="Calibri" w:hAnsi="Calibri" w:cs="Calibri"/>
        </w:rPr>
      </w:pPr>
    </w:p>
    <w:p w14:paraId="101BCE1F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La configuración de Airflow en la VM nos llevó tiempo</w:t>
      </w:r>
      <w:r>
        <w:rPr>
          <w:rFonts w:hint="default" w:ascii="Calibri" w:hAnsi="Calibri" w:cs="Calibri"/>
          <w:lang w:val="es-AR"/>
        </w:rPr>
        <w:t>.</w:t>
      </w:r>
      <w:r>
        <w:rPr>
          <w:rFonts w:hint="default" w:ascii="Calibri" w:hAnsi="Calibri" w:cs="Calibri"/>
        </w:rPr>
        <w:t xml:space="preserve"> Hubo que crear una regla de firewall específica en GCP, y además habilitar el acceso público a través de la IP externa de la instancia.</w:t>
      </w:r>
    </w:p>
    <w:p w14:paraId="072325FC">
      <w:pPr>
        <w:pStyle w:val="33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-92" w:right="0" w:rightChars="0"/>
        <w:jc w:val="both"/>
        <w:textAlignment w:val="auto"/>
        <w:rPr>
          <w:rFonts w:hint="default" w:ascii="Calibri" w:hAnsi="Calibri" w:cs="Calibri"/>
        </w:rPr>
      </w:pPr>
    </w:p>
    <w:p w14:paraId="1C3066C2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En SSH (dentro de la VM de Compute Engine), tuvimos que trabajar con rutas absolutas para mover o descargar archivos (como logs, DAGs, etc.), ya que si no, las rutas relativas fallaban o apuntaban a ubicaciones incorrectas dentro del entorno virtual de Airflow.</w:t>
      </w:r>
    </w:p>
    <w:p w14:paraId="2EA38A4E">
      <w:pPr>
        <w:pStyle w:val="33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-92" w:right="0" w:rightChars="0"/>
        <w:jc w:val="both"/>
        <w:textAlignment w:val="auto"/>
        <w:rPr>
          <w:rFonts w:hint="default" w:ascii="Calibri" w:hAnsi="Calibri" w:cs="Calibri"/>
        </w:rPr>
      </w:pPr>
    </w:p>
    <w:p w14:paraId="2D53311B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A veces el DAG aparecía con tareas fallidas aunque los archivos o credenciales estaban correctos. Para solucionarlo hubo que revisar los logs directamente en la interfaz de Airflow y hacer varias limpiezas manuales (clear task, reiniciar scheduler, etc.).</w:t>
      </w:r>
    </w:p>
    <w:p w14:paraId="0B6803B5">
      <w:pPr>
        <w:pStyle w:val="33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-92" w:right="0" w:rightChars="0"/>
        <w:jc w:val="both"/>
        <w:textAlignment w:val="auto"/>
        <w:rPr>
          <w:rFonts w:hint="default" w:ascii="Calibri" w:hAnsi="Calibri" w:cs="Calibri"/>
        </w:rPr>
      </w:pPr>
    </w:p>
    <w:p w14:paraId="75F47246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También hubo problemas con la persistencia de datos en Cloud SQL cuando se reiniciaban algunas configuraciones, lo que llevó a tener que re-crear las tablas manualmente y verificar que estuvieran bien creadas antes de volver a correr el DAG.</w:t>
      </w:r>
    </w:p>
    <w:p w14:paraId="5C3CC06C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Durante la integración final, fue necesario modificar el archivo airflow.cfg para que Airflow pudiera conectarse correctamente a la base de datos PostgreSQL de Cloud SQL. Esto implicó cambiar el parámetro sql_alchemy_conn, reemplazando la configuración por defecto (sqlite) con una cadena de conexión PostgreSQL completa, incluyendo usuario, contraseña, IP pública, puerto, y nombre de la base.</w:t>
      </w:r>
    </w:p>
    <w:p w14:paraId="0F8AE230">
      <w:pPr>
        <w:pStyle w:val="33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-92" w:right="0" w:rightChars="0"/>
        <w:jc w:val="both"/>
        <w:textAlignment w:val="auto"/>
        <w:rPr>
          <w:rFonts w:hint="default" w:ascii="Calibri" w:hAnsi="Calibri" w:cs="Calibri"/>
        </w:rPr>
      </w:pPr>
    </w:p>
    <w:p w14:paraId="4E6D401E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El DAG principal (dag_recomendaciones) fue ajustado para incluir las 4 tareas solicitadas en la consigna: filtrado de datos, cálculo de top productos por CTR, cálculo de top productos por views, y escritura final en las tablas correspondientes. Además, fue necesario modificar la lógica interna de cada tarea para asegurar que se utilicen correctamente las dependencias entre outputs (XCom) y se respeten los 20 productos esperados por advertiser.</w:t>
      </w:r>
    </w:p>
    <w:p w14:paraId="093EBE41">
      <w:pPr>
        <w:pStyle w:val="33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-92" w:right="0" w:rightChars="0"/>
        <w:jc w:val="both"/>
        <w:textAlignment w:val="auto"/>
        <w:rPr>
          <w:rFonts w:hint="default" w:ascii="Calibri" w:hAnsi="Calibri" w:cs="Calibri"/>
        </w:rPr>
      </w:pPr>
    </w:p>
    <w:p w14:paraId="24A1436B">
      <w:pPr>
        <w:pStyle w:val="33"/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220" w:leftChars="0" w:hanging="220" w:hangingChars="92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Otro problema crítico fue que, al cerrar la terminal SSH, el scheduler y el webserver de Airflow dejaban de funcionar, lo que impedía validar el DAG o mostrar resultados. Para resolverlo, se implementaron dos archivos .service  (airflow-scheduler.service y airflow-webserver.service) en systemd. Esto permitió dejar ambos procesos activos como servicios del sistema, ejecutándose en segundo plano aún después de cerrar sesiones SSH, y garantizando disponibilidad continua para correcciones o revisiones posteriores.</w:t>
      </w:r>
    </w:p>
    <w:p w14:paraId="72B08478">
      <w:pPr>
        <w:pStyle w:val="3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-92" w:right="0" w:rightChars="0"/>
        <w:jc w:val="both"/>
        <w:textAlignment w:val="auto"/>
        <w:rPr>
          <w:rFonts w:hint="default" w:ascii="Calibri" w:hAnsi="Calibri" w:cs="Calibri"/>
        </w:rPr>
      </w:pPr>
    </w:p>
    <w:p w14:paraId="720104C6">
      <w:pPr>
        <w:pStyle w:val="3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-92" w:right="0" w:rightChars="0"/>
        <w:jc w:val="both"/>
        <w:textAlignment w:val="auto"/>
        <w:rPr>
          <w:rFonts w:hint="default" w:ascii="Calibri" w:hAnsi="Calibri" w:cs="Calibri"/>
        </w:rPr>
      </w:pPr>
    </w:p>
    <w:p w14:paraId="61C160A5">
      <w:pPr>
        <w:pStyle w:val="2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Conclusión</w:t>
      </w:r>
    </w:p>
    <w:p w14:paraId="78AC201C">
      <w:pPr>
        <w:pStyle w:val="3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="Calibri" w:hAnsi="Calibri" w:cs="Calibri"/>
        </w:rPr>
      </w:pPr>
    </w:p>
    <w:p w14:paraId="5564FA8A">
      <w:pPr>
        <w:pStyle w:val="3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El </w:t>
      </w:r>
      <w:r>
        <w:rPr>
          <w:rFonts w:hint="default" w:ascii="Calibri" w:hAnsi="Calibri" w:cs="Calibri"/>
          <w:lang w:val="es-AR"/>
        </w:rPr>
        <w:t>TP</w:t>
      </w:r>
      <w:r>
        <w:rPr>
          <w:rFonts w:hint="default" w:ascii="Calibri" w:hAnsi="Calibri" w:cs="Calibri"/>
        </w:rPr>
        <w:t xml:space="preserve"> integró varias tecnologías y nos permitió poner en práctica muchos de los conceptos vistos en clase. Pudimos automatizar todo el flujo: desde la ingesta de datos, pasando por el procesamiento diario en Airflow, hasta la carga final en una base de datos PostgreSQL en Cloud SQL. Además, desarrollamos y publicamos una API funcional en FastAPI, dockerizada y desplegada en Google Cloud Run, lo que también nos sirvió para entender cómo documentar y exponer endpoints correctamente.</w:t>
      </w:r>
    </w:p>
    <w:p w14:paraId="3D0D7480">
      <w:pPr>
        <w:pStyle w:val="3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Más allá de las dificultades técnicas que fuimos resolviendo, el resultado fue un sistema completo y funcional que resuelve el problema planteado de forma eficiente y escalable. Fue clave poder ver cómo se conectan todos los componentes (storage, DAG, base de datos, API) dentro de la infraestructura de GCP y cómo se puede monitorear y validar todo desde interfaces como Cloud SQL y Airflow.</w:t>
      </w:r>
    </w:p>
    <w:p w14:paraId="3376C9E0">
      <w:pPr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Chars="0"/>
        <w:jc w:val="both"/>
        <w:textAlignment w:val="auto"/>
        <w:rPr>
          <w:rFonts w:hint="default" w:ascii="Calibri" w:hAnsi="Calibri" w:cs="Calibri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2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2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9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32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31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268B3E47"/>
    <w:multiLevelType w:val="singleLevel"/>
    <w:tmpl w:val="268B3E47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26973ED8"/>
    <w:multiLevelType w:val="singleLevel"/>
    <w:tmpl w:val="26973ED8"/>
    <w:lvl w:ilvl="0" w:tentative="0">
      <w:start w:val="8"/>
      <w:numFmt w:val="decimal"/>
      <w:suff w:val="space"/>
      <w:lvlText w:val="%1."/>
      <w:lvlJc w:val="left"/>
    </w:lvl>
  </w:abstractNum>
  <w:abstractNum w:abstractNumId="8">
    <w:nsid w:val="54851B73"/>
    <w:multiLevelType w:val="singleLevel"/>
    <w:tmpl w:val="54851B73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60D2CFB2"/>
    <w:multiLevelType w:val="singleLevel"/>
    <w:tmpl w:val="60D2CFB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8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bordersDoNotSurroundHeader w:val="0"/>
  <w:bordersDoNotSurroundFooter w:val="0"/>
  <w:attachedTemplate r:id="rId1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1FC2994"/>
    <w:rsid w:val="06104EB9"/>
    <w:rsid w:val="0DE820DC"/>
    <w:rsid w:val="0EFB70D6"/>
    <w:rsid w:val="2C387522"/>
    <w:rsid w:val="2E3B3FB2"/>
    <w:rsid w:val="35771BC5"/>
    <w:rsid w:val="38866DA1"/>
    <w:rsid w:val="3DD54DCE"/>
    <w:rsid w:val="3ED0191D"/>
    <w:rsid w:val="5BF66356"/>
    <w:rsid w:val="66786EC2"/>
    <w:rsid w:val="6DA71182"/>
    <w:rsid w:val="72210B80"/>
    <w:rsid w:val="745C5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4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4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5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5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56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57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58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59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60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Code"/>
    <w:basedOn w:val="11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4">
    <w:name w:val="Emphasis"/>
    <w:basedOn w:val="11"/>
    <w:qFormat/>
    <w:uiPriority w:val="20"/>
    <w:rPr>
      <w:i/>
      <w:iCs/>
    </w:rPr>
  </w:style>
  <w:style w:type="character" w:styleId="15">
    <w:name w:val="Hyperlink"/>
    <w:basedOn w:val="11"/>
    <w:semiHidden/>
    <w:unhideWhenUsed/>
    <w:qFormat/>
    <w:uiPriority w:val="99"/>
    <w:rPr>
      <w:color w:val="0000FF"/>
      <w:u w:val="single"/>
    </w:rPr>
  </w:style>
  <w:style w:type="character" w:styleId="16">
    <w:name w:val="Strong"/>
    <w:basedOn w:val="11"/>
    <w:qFormat/>
    <w:uiPriority w:val="22"/>
    <w:rPr>
      <w:b/>
      <w:bCs/>
    </w:rPr>
  </w:style>
  <w:style w:type="paragraph" w:styleId="1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18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9">
    <w:name w:val="macro"/>
    <w:link w:val="52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0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1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2">
    <w:name w:val="Body Text 2"/>
    <w:basedOn w:val="1"/>
    <w:link w:val="50"/>
    <w:unhideWhenUsed/>
    <w:qFormat/>
    <w:uiPriority w:val="99"/>
    <w:pPr>
      <w:spacing w:after="120" w:line="480" w:lineRule="auto"/>
    </w:pPr>
  </w:style>
  <w:style w:type="paragraph" w:styleId="23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4">
    <w:name w:val="List Number 2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5">
    <w:name w:val="header"/>
    <w:basedOn w:val="1"/>
    <w:link w:val="4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6">
    <w:name w:val="List Number 3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7">
    <w:name w:val="List Number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8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9">
    <w:name w:val="List Bullet 3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31">
    <w:name w:val="List Bullet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2">
    <w:name w:val="List Bullet 2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3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34">
    <w:name w:val="footer"/>
    <w:basedOn w:val="1"/>
    <w:link w:val="4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5">
    <w:name w:val="Subtitle"/>
    <w:basedOn w:val="1"/>
    <w:next w:val="1"/>
    <w:link w:val="47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6">
    <w:name w:val="Body Text"/>
    <w:basedOn w:val="1"/>
    <w:link w:val="49"/>
    <w:unhideWhenUsed/>
    <w:uiPriority w:val="99"/>
    <w:pPr>
      <w:spacing w:after="120"/>
    </w:pPr>
  </w:style>
  <w:style w:type="paragraph" w:styleId="37">
    <w:name w:val="Body Text 3"/>
    <w:basedOn w:val="1"/>
    <w:link w:val="51"/>
    <w:unhideWhenUsed/>
    <w:uiPriority w:val="99"/>
    <w:pPr>
      <w:spacing w:after="120"/>
    </w:pPr>
    <w:rPr>
      <w:sz w:val="16"/>
      <w:szCs w:val="16"/>
    </w:rPr>
  </w:style>
  <w:style w:type="paragraph" w:styleId="38">
    <w:name w:val="Title"/>
    <w:basedOn w:val="1"/>
    <w:next w:val="1"/>
    <w:link w:val="4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9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Header Char"/>
    <w:basedOn w:val="11"/>
    <w:link w:val="25"/>
    <w:uiPriority w:val="99"/>
  </w:style>
  <w:style w:type="character" w:customStyle="1" w:styleId="41">
    <w:name w:val="Footer Char"/>
    <w:basedOn w:val="11"/>
    <w:link w:val="34"/>
    <w:qFormat/>
    <w:uiPriority w:val="99"/>
  </w:style>
  <w:style w:type="paragraph" w:styleId="42">
    <w:name w:val="No Spacing"/>
    <w:link w:val="167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43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4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5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6">
    <w:name w:val="Title Char"/>
    <w:basedOn w:val="11"/>
    <w:link w:val="38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47">
    <w:name w:val="Subtitle Char"/>
    <w:basedOn w:val="11"/>
    <w:link w:val="35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character" w:customStyle="1" w:styleId="49">
    <w:name w:val="Body Text Char"/>
    <w:basedOn w:val="11"/>
    <w:link w:val="36"/>
    <w:uiPriority w:val="99"/>
  </w:style>
  <w:style w:type="character" w:customStyle="1" w:styleId="50">
    <w:name w:val="Body Text 2 Char"/>
    <w:basedOn w:val="11"/>
    <w:link w:val="22"/>
    <w:uiPriority w:val="99"/>
  </w:style>
  <w:style w:type="character" w:customStyle="1" w:styleId="51">
    <w:name w:val="Body Text 3 Char"/>
    <w:basedOn w:val="11"/>
    <w:link w:val="37"/>
    <w:uiPriority w:val="99"/>
    <w:rPr>
      <w:sz w:val="16"/>
      <w:szCs w:val="16"/>
    </w:rPr>
  </w:style>
  <w:style w:type="character" w:customStyle="1" w:styleId="52">
    <w:name w:val="Macro Text Char"/>
    <w:basedOn w:val="11"/>
    <w:link w:val="19"/>
    <w:uiPriority w:val="99"/>
    <w:rPr>
      <w:rFonts w:ascii="Courier" w:hAnsi="Courier"/>
      <w:sz w:val="20"/>
      <w:szCs w:val="20"/>
    </w:rPr>
  </w:style>
  <w:style w:type="paragraph" w:styleId="53">
    <w:name w:val="Quote"/>
    <w:basedOn w:val="1"/>
    <w:next w:val="1"/>
    <w:link w:val="54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4">
    <w:name w:val="Quote Char"/>
    <w:basedOn w:val="11"/>
    <w:link w:val="53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5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6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57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58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9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60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61">
    <w:name w:val="Intense Quote"/>
    <w:basedOn w:val="1"/>
    <w:next w:val="1"/>
    <w:link w:val="62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2">
    <w:name w:val="Intense Quote Char"/>
    <w:basedOn w:val="11"/>
    <w:link w:val="61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3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64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5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66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67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68">
    <w:name w:val="TOC Heading"/>
    <w:basedOn w:val="2"/>
    <w:next w:val="1"/>
    <w:semiHidden/>
    <w:unhideWhenUsed/>
    <w:qFormat/>
    <w:uiPriority w:val="39"/>
    <w:pPr>
      <w:outlineLvl w:val="9"/>
    </w:pPr>
  </w:style>
  <w:style w:type="table" w:styleId="69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70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71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72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73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74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75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76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77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78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79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80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81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82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83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84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85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86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87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88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89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90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1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2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3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4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5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6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7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8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9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0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1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2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3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4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05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106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107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108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109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110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111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2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3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4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5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6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7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8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19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20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21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22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23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24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125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6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7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8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9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30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31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32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33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34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35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36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37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38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39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40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41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42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43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44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45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46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7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8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9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50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1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2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3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54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55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56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57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58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59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60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61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62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63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64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65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66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character" w:customStyle="1" w:styleId="167">
    <w:name w:val="无间隔 Char"/>
    <w:basedOn w:val="11"/>
    <w:link w:val="42"/>
    <w:uiPriority w:val="0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WindowsApps\ZhuhaiKingsoftOfficeSoftw.WPSOffice2019_12.2.21183.0_x86__924xes6e8q1tw\12.2.0.21183\office6\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Professional"/>
      <sectRole val="1"/>
    </customSectPr>
  </customSectProps>
  <customShpExts>
    <customShpInfo spid="_x0000_s1037"/>
    <customShpInfo spid="_x0000_s1036"/>
    <customShpInfo spid="_x0000_s1033"/>
    <customShpInfo spid="_x0000_s1026"/>
    <customShpInfo spid="_x0000_s1039"/>
    <customShpInfo spid="_x0000_s103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158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A M</cp:lastModifiedBy>
  <dcterms:modified xsi:type="dcterms:W3CDTF">2025-05-31T05:43:48Z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3082-12.2.0.21183</vt:lpwstr>
  </property>
  <property fmtid="{D5CDD505-2E9C-101B-9397-08002B2CF9AE}" pid="3" name="ICV">
    <vt:lpwstr>2E8F2142646C45BDA396617BCAFD4175_13</vt:lpwstr>
  </property>
</Properties>
</file>