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jc w:val="center"/>
      </w:pPr>
      <w:r>
        <w:t xml:space="preserve">A Thermo-Elasto-Hydrodynamic (TEHD) Model of a Power-Law-Lubricated Journal Bearing Incorporating Elastic Deformation and Mass-Conserving Cavitation</w:t>
      </w:r>
    </w:p>
    <w:p/>
    <w:p>
      <w:pPr>
        <w:pStyle w:val="Heading1"/>
      </w:pPr>
      <w:r>
        <w:t xml:space="preserve">Abstract</w:t>
      </w:r>
    </w:p>
    <w:p/>
    <w:p>
      <w:pPr/>
      <w:r>
        <w:t xml:space="preserve">The thermo-hydrodynamic (THD) analysis of journal bearings operating with non-Newtonian power-law lubricants has advanced considerably through semi-analytical treatments such as the delta-profile formulation, in which the location of the zero-velocity-gradient surface is linearised to permit closed-form evaluation of the velocity, flow, and shear-stress integrals. However, two idealisations continue to limit the physical fidelity of such models: the bearing surfaces are assumed rigid, and the lubricant film is assumed continuous so that sub-ambient (tensile) pressures are admitted in the divergent clearance. The present work removes both idealisations by developing a thermo-elasto-hydrodynamic (TEHD) model that couples (i) the elastic deformation of the bush and liner through a compliance (influence-coefficient) film-thickness equation, and (ii) a mass-conserving Jakobsson–Floberg–Olsson (JFO) cavitation treatment implemented through the Elrod–Adams switch-function algorithm, while preserving the power-law rheology with a thermo-piezo-viscous consistency and the delta-profile cross-film closure. The coupled Reynolds, energy (with conjugate conduction into the solids), compliance, and cavitation relations are solved in a staggered, under-relaxed iterative loop, and the model reduces exactly to the rigid, full-film THD baseline when the compliance vanishes and the cavitation pressure tends to minus infinity, providing a stringent verification case. Validation against two independent benchmarks shows that the TEHD prediction of the circumferential pressure distribution and the peak-pressure–eccentricity relationship agree with experimental and prior numerical data markedly better than the rigid, full-film prediction. The results demonstrate that elastic compliance reduces and broadens the pressure peak, mass-conserving cavitation bounds the pressure field and fixes physically consistent rupture and reformation boundaries, and the predicted load capacity is lower than the rigid estimate by an amount that grows with eccentricity ratio and the elasticity number. The findings reconcile several apparently contradictory trends reported in the literature for Newtonian and non-Newtonian lubricants.</w:t>
      </w:r>
    </w:p>
    <w:p/>
    <w:p>
      <w:pPr/>
      <w:r>
        <w:rPr>
          <w:b/>
        </w:rPr>
        <w:t xml:space="preserve">Keywords:</w:t>
      </w:r>
      <w:r>
        <w:t xml:space="preserve"> thermo-elasto-hydrodynamic lubrication; power-law fluid; journal bearing; mass-conserving cavitation; Elrod–Adams algorithm; elastic deformation; delta profile; load capacity.</w:t>
      </w:r>
    </w:p>
    <w:p/>
    <w:p/>
    <w:p/>
    <w:p>
      <w:pPr>
        <w:pStyle w:val="Heading1"/>
      </w:pPr>
      <w:r>
        <w:t xml:space="preserve">1. Introduction and Literature Review</w:t>
      </w:r>
    </w:p>
    <w:p/>
    <w:p>
      <w:pPr/>
      <w:r>
        <w:t xml:space="preserve">Hydrodynamic journal bearings remain the dominant load-carrying element in rotating machinery, supporting turbine, compressor, pump, engine, and generator shafts through a converging lubricant wedge that generates pressure without solid contact [1, 2, 3]. The classical Reynolds equation [4], later generalised by Dowson [5], describes this pressure field for a thin, iso-viscous, Newtonian film between rigid surfaces. For modern machine elements under high specific load, elevated speed, and chemically complex lubricants, each of these assumptions is difficult to justify, which has driven decades of effort toward non-Newtonian rheology, thermal coupling, elastic deformation, and cavitation.</w:t>
      </w:r>
    </w:p>
    <w:p/>
    <w:p>
      <w:pPr/>
      <w:r>
        <w:t xml:space="preserve">Practical lubricants — additive-laden mineral oils, greases, polymer-thickened oils, emulsions, and bio-lubricants — deviate from the linear stress–strain-rate law and are most often represented by the Ostwald–de Waele power-law model [6, 7, 8]. Oliver [6] showed experimentally that polymer thickening enhances load capacity, and Dien and Elrod [8] gave the subject a firm footing with a generalised Reynolds equation; the power-law description is favoured for its two-parameter economy, a consistency and a flow-behaviour index distinguishing pseudo-plastic, Newtonian, and dilatant behaviour [9, 10, 11, 12]. Experimental and integral-transform studies [13, 14] mapped the resulting pressure field, while recent finite-volume [15], two-lobe [16], and grooved-rubber [17] analyses confirm that the flow index is a first-order design parameter, with shear-thickening fluids generally outperforming shear-thinning ones.</w:t>
      </w:r>
    </w:p>
    <w:p/>
    <w:p>
      <w:pPr/>
      <w:r>
        <w:t xml:space="preserve">Because viscous dissipation both heats the film and, through the temperature dependence of consistency, feeds back on pressure, non-Newtonian analysis is inseparable from thermal analysis. Ma and Taylor [18] measured significant circumferential and axial temperature variation, and Sun et al. [19] reported the influence of temperature on load, leakage, and friction in misaligned rough bearings. Simplified one-dimensional models [20] capture the leading-order rise but omit heat conducted into the solids; conjugate thermo-hydrodynamic (THD) treatments that solve the solid-conduction field with the film energy equation predict metal temperatures between the adiabatic and isothermal limits and are more realistic [21, 22]. Peng and Khonsari [23] developed a THD analysis of compliant foil bearings, and CFD studies confirm conjugate effects are essential at elevated Reynolds number [24, 25]. Among semi-analytical methods — valued for the physical insight their closed forms provide [26, 27, 28] — Sekhar et al. [29] introduced a delta-profile concept that locates the zero-velocity-gradient surface across the film, reducing the coupled Reynolds and energy equations to a system integrated with a Runge–Kutta–Fehlberg scheme, and validated it against two-axial-groove bearing data [30].</w:t>
      </w:r>
    </w:p>
    <w:p/>
    <w:p>
      <w:pPr/>
      <w:r>
        <w:t xml:space="preserve">Two idealisations nonetheless persist in the delta-profile model and comparable treatments. First, the surfaces are assumed rigid, whereas hydrodynamic pressure elastically deflects the bush and liner, enlarging the clearance, lowering and spreading the pressure peak, and raising the minimum film thickness — effects pronounced for compliant liners and at high load. Oh and Goenka [31] and Boedo and Booker [32] quantified these elastohydrodynamic trends, Fantino and Frêne [33] treated combined thermal–elastic distortion, and Linjamaa et al. [34] modelled hybrid-bearing deformation; the influence-coefficient (compliance-matrix) method is the standard device for incorporating deflection economically [31, 32]. Second, the full-film assumption admits sub-ambient pressures in the divergent clearance, whereas real films rupture and cavitate near the cavitation pressure [35, 36]. Truncating negative pressures violates mass conservation; the Jakobsson–Floberg–Olsson theory [37, 38] remedies this with a fractional-film-content variable, which Elrod and Adams [39, 40] cast as a switch-function algorithm, Vijayaraghavan and Keith [41] refined, and Bayada and Chambat [42] placed on a rigorous footing. Mass conservation materially changes the predicted pressure and load relative to non-conservative truncation [24].</w:t>
      </w:r>
    </w:p>
    <w:p/>
    <w:p>
      <w:pPr/>
      <w:r>
        <w:t xml:space="preserve">A parallel stream pursues performance through lubricant and surface engineering — nanoparticle additives that raise viscosity and load capacity [43, 44, 45, 46], experimental–CFD studies of composite bearings [47], and surface texturing or topology optimisation that raises minimum film thickness and lowers friction [48, 49]. Stochastic and experimental investigations further characterise surface roughness and severe-condition behaviour [30, 50, 51]. Such refinements invariably rest on accurate thermal, elastic, and cavitation predictions, underscoring the need for an integrated framework.</w:t>
      </w:r>
    </w:p>
    <w:p/>
    <w:p>
      <w:pPr/>
      <w:r>
        <w:t xml:space="preserve">The literature thus offers mature but largely separate treatments of power-law rheology [6, 8, 12], thermal effects [18, 19, 29], elastic deformation [31, 32, 34], and mass-conserving cavitation [39, 40, 42]. Scarce is a single semi-analytical framework that integrates all four within the efficient delta-profile closure, so that the flow index and eccentricity ratio can be studied without discarding either elastic realism or mass conservation. The present work fills this gap by formulating a thermo-elasto-hydrodynamic (TEHD) model that augments the power-law delta-profile THD framework with elastic deformation and mass-conserving cavitation. Its objectives are: (a) to derive the coupled governing equations — a generalised power-law Reynolds equation, a compliance film-thickness relation, a JFO/Elrod–Adams cavitation formulation, and a conjugate energy equation; (b) to establish a staggered algorithm that recovers the rigid, full-film THD solution as a limiting case; (c) to validate the model against independent experimental and numerical benchmarks; and (d) to analyse, against the prior literature, how elasticity and cavitation modify the pressure, temperature, and load for Newtonian and non-Newtonian lubricants.</w:t>
      </w:r>
    </w:p>
    <w:p/>
    <w:p/>
    <w:p/>
    <w:p>
      <w:pPr>
        <w:pStyle w:val="Heading1"/>
      </w:pPr>
      <w:r>
        <w:t xml:space="preserve">2. Mathematical Modelling and Governing Equations</w:t>
      </w:r>
    </w:p>
    <w:p/>
    <w:p>
      <w:pPr>
        <w:pStyle w:val="Heading2"/>
      </w:pPr>
      <w:r>
        <w:t xml:space="preserve">2.1 Geometry, assumptions, and field equations</w:t>
      </w:r>
    </w:p>
    <w:p/>
    <w:p>
      <w:pPr/>
      <w:r>
        <w:rPr>
          <w:b/>
        </w:rPr>
        <w:t xml:space="preserve">Figure 1.</w:t>
      </w:r>
      <w:r>
        <w:t xml:space="preserve"> Schematic of the thermo-elasto-hydrodynamic journal-bearing model, showing the eccentric rotating journal, the fixed bush with an elastically deformed liner, the converging and diverging film regions, and the mass-conserving cavitated (ruptured) zone in the divergent clearance. *(see `tehd_figures/Fig1_schematic.png`)*</w:t>
      </w:r>
    </w:p>
    <w:p>
      <w:pPr>
        <w:jc w:val="center"/>
      </w:pPr>
      <w:r>
        <w:drawing>
          <wp:inline distT="0" distB="0" distL="0" distR="0">
            <wp:extent cx="5486400" cy="4023360"/>
            <wp:docPr id="101" name="Picture101"/>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Img1"/>
                    <a:stretch>
                      <a:fillRect/>
                    </a:stretch>
                  </pic:blipFill>
                  <pic:spPr>
                    <a:xfrm>
                      <a:off x="0" y="0"/>
                      <a:ext cx="5486400" cy="4023360"/>
                    </a:xfrm>
                    <a:prstGeom prst="rect">
                      <a:avLst/>
                    </a:prstGeom>
                  </pic:spPr>
                </pic:pic>
              </a:graphicData>
            </a:graphic>
          </wp:inline>
        </w:drawing>
      </w:r>
    </w:p>
    <w:p/>
    <w:p>
      <w:pPr/>
      <w:r>
        <w:t xml:space="preserve">A journal of radius </w:t>
      </w:r>
      <m:oMath>
        <m:r>
          <m:t xml:space="preserve">R</m:t>
        </m:r>
      </m:oMath>
      <w:r>
        <w:t xml:space="preserve"> rotates with surface speed </w:t>
      </w:r>
      <m:oMath>
        <m:r>
          <m:t xml:space="preserve">U</m:t>
        </m:r>
        <m:r>
          <m:t xml:space="preserve">=</m:t>
        </m:r>
        <m:r>
          <m:t xml:space="preserve">R</m:t>
        </m:r>
        <m:r>
          <m:t xml:space="preserve">ω</m:t>
        </m:r>
      </m:oMath>
      <w:r>
        <w:t xml:space="preserve"> inside a fixed bush, separated by a lubricant film of thickness </w:t>
      </w:r>
      <m:oMath>
        <m:r>
          <m:t xml:space="preserve">h</m:t>
        </m:r>
      </m:oMath>
      <w:r>
        <w:t xml:space="preserve"> (Figure 1). The circumferential coordinate is </w:t>
      </w:r>
      <m:oMath>
        <m:r>
          <m:t xml:space="preserve">x</m:t>
        </m:r>
        <m:r>
          <m:t xml:space="preserve">=</m:t>
        </m:r>
        <m:r>
          <m:t xml:space="preserve">R</m:t>
        </m:r>
        <m:r>
          <m:t xml:space="preserve">θ</m:t>
        </m:r>
      </m:oMath>
      <w:r>
        <w:t xml:space="preserve"> with </w:t>
      </w:r>
      <m:oMath>
        <m:r>
          <m:t xml:space="preserve">θ</m:t>
        </m:r>
      </m:oMath>
      <w:r>
        <w:t xml:space="preserve"> measured from the maximum-film-thickness line, </w:t>
      </w:r>
      <m:oMath>
        <m:r>
          <m:t xml:space="preserve">y</m:t>
        </m:r>
      </m:oMath>
      <w:r>
        <w:t xml:space="preserve"> is the cross-film coordinate, and </w:t>
      </w:r>
      <m:oMath>
        <m:r>
          <m:t xml:space="preserve">z</m:t>
        </m:r>
      </m:oMath>
      <w:r>
        <w:t xml:space="preserve"> is the axial coordinate along the bearing length </w:t>
      </w:r>
      <m:oMath>
        <m:r>
          <m:t xml:space="preserve">L</m:t>
        </m:r>
      </m:oMath>
      <w:r>
        <w:t xml:space="preserve">. The radial clearance is </w:t>
      </w:r>
      <m:oMath>
        <m:r>
          <m:t xml:space="preserve">c</m:t>
        </m:r>
      </m:oMath>
      <w:r>
        <w:t xml:space="preserve">, the eccentricity </w:t>
      </w:r>
      <m:oMath>
        <m:r>
          <m:t xml:space="preserve">e</m:t>
        </m:r>
      </m:oMath>
      <w:r>
        <w:t xml:space="preserve">, and the eccentricity ratio </w:t>
      </w:r>
      <m:oMath>
        <m:r>
          <m:t xml:space="preserve">ε</m:t>
        </m:r>
        <m:r>
          <m:t xml:space="preserve">=</m:t>
        </m:r>
        <m:r>
          <m:t xml:space="preserve">e</m:t>
        </m:r>
        <m:r>
          <m:t xml:space="preserve">/</m:t>
        </m:r>
        <m:r>
          <m:t xml:space="preserve">c</m:t>
        </m:r>
      </m:oMath>
      <w:r>
        <w:t xml:space="preserve">. The film is thin (</w:t>
      </w:r>
      <m:oMath>
        <m:r>
          <m:t xml:space="preserve">c</m:t>
        </m:r>
        <m:r>
          <m:t xml:space="preserve">≪</m:t>
        </m:r>
        <m:r>
          <m:t xml:space="preserve">R</m:t>
        </m:r>
      </m:oMath>
      <w:r>
        <w:t xml:space="preserve">), inertia is negligible, and body forces are omitted. Under these standard thin-film assumptions the reduced momentum balances in the circumferential and axial directions are, respectively,</w:t>
      </w:r>
    </w:p>
    <w:p/>
    <w:p>
      <w:pPr>
        <w:tabs>
          <w:tab w:val="center" w:pos="4680"/>
          <w:tab w:val="right" w:pos="9360"/>
        </w:tabs>
      </w:pPr>
      <w:r>
        <w:tab/>
      </w:r>
      <m:oMath>
        <m:f>
          <m:num>
            <m:r>
              <m:t xml:space="preserve">∂</m:t>
            </m:r>
            <m:r>
              <m:t xml:space="preserve">p</m:t>
            </m:r>
          </m:num>
          <m:den>
            <m:r>
              <m:t xml:space="preserve">∂</m:t>
            </m:r>
            <m:r>
              <m:t xml:space="preserve">x</m:t>
            </m:r>
          </m:den>
        </m:f>
        <m:r>
          <m:t xml:space="preserve">=</m:t>
        </m:r>
        <m:f>
          <m:num>
            <m:r>
              <m:t xml:space="preserve">∂</m:t>
            </m:r>
            <m:sSub>
              <m:e>
                <m:r>
                  <m:t xml:space="preserve">τ</m:t>
                </m:r>
              </m:e>
              <m:sub>
                <m:r>
                  <m:t xml:space="preserve">x</m:t>
                </m:r>
                <m:r>
                  <m:t xml:space="preserve">y</m:t>
                </m:r>
              </m:sub>
            </m:sSub>
          </m:num>
          <m:den>
            <m:r>
              <m:t xml:space="preserve">∂</m:t>
            </m:r>
            <m:r>
              <m:t xml:space="preserve">y</m:t>
            </m:r>
          </m:den>
        </m:f>
      </m:oMath>
      <w:r>
        <w:tab/>
        <w:t xml:space="preserve">(1)</w:t>
      </w:r>
    </w:p>
    <w:p/>
    <w:p>
      <w:pPr>
        <w:tabs>
          <w:tab w:val="center" w:pos="4680"/>
          <w:tab w:val="right" w:pos="9360"/>
        </w:tabs>
      </w:pPr>
      <w:r>
        <w:tab/>
      </w:r>
      <m:oMath>
        <m:f>
          <m:num>
            <m:r>
              <m:t xml:space="preserve">∂</m:t>
            </m:r>
            <m:r>
              <m:t xml:space="preserve">p</m:t>
            </m:r>
          </m:num>
          <m:den>
            <m:r>
              <m:t xml:space="preserve">∂</m:t>
            </m:r>
            <m:r>
              <m:t xml:space="preserve">z</m:t>
            </m:r>
          </m:den>
        </m:f>
        <m:r>
          <m:t xml:space="preserve">=</m:t>
        </m:r>
        <m:f>
          <m:num>
            <m:r>
              <m:t xml:space="preserve">∂</m:t>
            </m:r>
            <m:sSub>
              <m:e>
                <m:r>
                  <m:t xml:space="preserve">τ</m:t>
                </m:r>
              </m:e>
              <m:sub>
                <m:r>
                  <m:t xml:space="preserve">z</m:t>
                </m:r>
                <m:r>
                  <m:t xml:space="preserve">y</m:t>
                </m:r>
              </m:sub>
            </m:sSub>
          </m:num>
          <m:den>
            <m:r>
              <m:t xml:space="preserve">∂</m:t>
            </m:r>
            <m:r>
              <m:t xml:space="preserve">y</m:t>
            </m:r>
          </m:den>
        </m:f>
      </m:oMath>
      <w:r>
        <w:tab/>
        <w:t xml:space="preserve">(2)</w:t>
      </w:r>
    </w:p>
    <w:p/>
    <w:p>
      <w:pPr/>
      <w:r>
        <w:t xml:space="preserve">and the pressure is invariant across the film,</w:t>
      </w:r>
    </w:p>
    <w:p/>
    <w:p>
      <w:pPr>
        <w:tabs>
          <w:tab w:val="center" w:pos="4680"/>
          <w:tab w:val="right" w:pos="9360"/>
        </w:tabs>
      </w:pPr>
      <w:r>
        <w:tab/>
      </w:r>
      <m:oMath>
        <m:f>
          <m:num>
            <m:r>
              <m:t xml:space="preserve">∂</m:t>
            </m:r>
            <m:r>
              <m:t xml:space="preserve">p</m:t>
            </m:r>
          </m:num>
          <m:den>
            <m:r>
              <m:t xml:space="preserve">∂</m:t>
            </m:r>
            <m:r>
              <m:t xml:space="preserve">y</m:t>
            </m:r>
          </m:den>
        </m:f>
        <m:r>
          <m:t xml:space="preserve">=</m:t>
        </m:r>
        <m:r>
          <m:t xml:space="preserve">0</m:t>
        </m:r>
        <m:r>
          <m:t xml:space="preserve">.</m:t>
        </m:r>
      </m:oMath>
      <w:r>
        <w:tab/>
        <w:t xml:space="preserve">(3)</w:t>
      </w:r>
    </w:p>
    <w:p/>
    <w:p>
      <w:pPr/>
      <w:r>
        <w:t xml:space="preserve">Mass conservation for the incompressible film requires</w:t>
      </w:r>
    </w:p>
    <w:p/>
    <w:p>
      <w:pPr>
        <w:tabs>
          <w:tab w:val="center" w:pos="4680"/>
          <w:tab w:val="right" w:pos="9360"/>
        </w:tabs>
      </w:pPr>
      <w:r>
        <w:tab/>
      </w:r>
      <m:oMath>
        <m:f>
          <m:num>
            <m:r>
              <m:t xml:space="preserve">∂</m:t>
            </m:r>
            <m:r>
              <m:t xml:space="preserve">u</m:t>
            </m:r>
          </m:num>
          <m:den>
            <m:r>
              <m:t xml:space="preserve">∂</m:t>
            </m:r>
            <m:r>
              <m:t xml:space="preserve">x</m:t>
            </m:r>
          </m:den>
        </m:f>
        <m:r>
          <m:t xml:space="preserve">+</m:t>
        </m:r>
        <m:f>
          <m:num>
            <m:r>
              <m:t xml:space="preserve">∂</m:t>
            </m:r>
            <m:r>
              <m:t xml:space="preserve">v</m:t>
            </m:r>
          </m:num>
          <m:den>
            <m:r>
              <m:t xml:space="preserve">∂</m:t>
            </m:r>
            <m:r>
              <m:t xml:space="preserve">y</m:t>
            </m:r>
          </m:den>
        </m:f>
        <m:r>
          <m:t xml:space="preserve">+</m:t>
        </m:r>
        <m:f>
          <m:num>
            <m:r>
              <m:t xml:space="preserve">∂</m:t>
            </m:r>
            <m:r>
              <m:t xml:space="preserve">w</m:t>
            </m:r>
          </m:num>
          <m:den>
            <m:r>
              <m:t xml:space="preserve">∂</m:t>
            </m:r>
            <m:r>
              <m:t xml:space="preserve">z</m:t>
            </m:r>
          </m:den>
        </m:f>
        <m:r>
          <m:t xml:space="preserve">=</m:t>
        </m:r>
        <m:r>
          <m:t xml:space="preserve">0</m:t>
        </m:r>
        <m:r>
          <m:t xml:space="preserve">,</m:t>
        </m:r>
      </m:oMath>
      <w:r>
        <w:tab/>
        <w:t xml:space="preserve">(4)</w:t>
      </w:r>
    </w:p>
    <w:p/>
    <w:p>
      <w:pPr/>
      <w:r>
        <w:t xml:space="preserve">where </w:t>
      </w:r>
      <m:oMath>
        <m:r>
          <m:t xml:space="preserve">u</m:t>
        </m:r>
      </m:oMath>
      <w:r>
        <w:t xml:space="preserve">, </w:t>
      </w:r>
      <m:oMath>
        <m:r>
          <m:t xml:space="preserve">v</m:t>
        </m:r>
      </m:oMath>
      <w:r>
        <w:t xml:space="preserve">, and </w:t>
      </w:r>
      <m:oMath>
        <m:r>
          <m:t xml:space="preserve">w</m:t>
        </m:r>
      </m:oMath>
      <w:r>
        <w:t xml:space="preserve"> are the velocity components along </w:t>
      </w:r>
      <m:oMath>
        <m:r>
          <m:t xml:space="preserve">x</m:t>
        </m:r>
      </m:oMath>
      <w:r>
        <w:t xml:space="preserve">, </w:t>
      </w:r>
      <m:oMath>
        <m:r>
          <m:t xml:space="preserve">y</m:t>
        </m:r>
      </m:oMath>
      <w:r>
        <w:t xml:space="preserve">, and </w:t>
      </w:r>
      <m:oMath>
        <m:r>
          <m:t xml:space="preserve">z</m:t>
        </m:r>
      </m:oMath>
      <w:r>
        <w:t xml:space="preserve">.</w:t>
      </w:r>
    </w:p>
    <w:p/>
    <w:p>
      <w:pPr>
        <w:pStyle w:val="Heading2"/>
      </w:pPr>
      <w:r>
        <w:t xml:space="preserve">2.2 Power-law rheology with thermo-piezo-viscous consistency</w:t>
      </w:r>
    </w:p>
    <w:p/>
    <w:p>
      <w:pPr/>
      <w:r>
        <w:t xml:space="preserve">The lubricant obeys the Ostwald–de Waele power-law relation between shear stress and the cross-film shear rate,</w:t>
      </w:r>
    </w:p>
    <w:p/>
    <w:p>
      <w:pPr>
        <w:tabs>
          <w:tab w:val="center" w:pos="4680"/>
          <w:tab w:val="right" w:pos="9360"/>
        </w:tabs>
      </w:pPr>
      <w:r>
        <w:tab/>
      </w:r>
      <m:oMath>
        <m:r>
          <m:t xml:space="preserve">τ</m:t>
        </m:r>
        <m:r>
          <m:t xml:space="preserve">=</m:t>
        </m:r>
        <m:r>
          <m:t xml:space="preserve">m</m:t>
        </m:r>
        <m:sSup>
          <m:e>
            <m:d>
              <m:dPr>
                <m:begChr m:val="|"/>
                <m:endChr m:val="|"/>
              </m:dPr>
              <m:e>
                <m:f>
                  <m:num>
                    <m:r>
                      <m:t xml:space="preserve">∂</m:t>
                    </m:r>
                    <m:r>
                      <m:t xml:space="preserve">u</m:t>
                    </m:r>
                  </m:num>
                  <m:den>
                    <m:r>
                      <m:t xml:space="preserve">∂</m:t>
                    </m:r>
                    <m:r>
                      <m:t xml:space="preserve">y</m:t>
                    </m:r>
                  </m:den>
                </m:f>
              </m:e>
            </m:d>
          </m:e>
          <m:sup>
            <m:r>
              <m:t xml:space="preserve"> </m:t>
            </m:r>
            <m:r>
              <m:t xml:space="preserve">n</m:t>
            </m:r>
            <m:r>
              <m:t xml:space="preserve">-</m:t>
            </m:r>
            <m:r>
              <m:t xml:space="preserve">1</m:t>
            </m:r>
          </m:sup>
        </m:sSup>
        <m:f>
          <m:num>
            <m:r>
              <m:t xml:space="preserve">∂</m:t>
            </m:r>
            <m:r>
              <m:t xml:space="preserve">u</m:t>
            </m:r>
          </m:num>
          <m:den>
            <m:r>
              <m:t xml:space="preserve">∂</m:t>
            </m:r>
            <m:r>
              <m:t xml:space="preserve">y</m:t>
            </m:r>
          </m:den>
        </m:f>
        <m:r>
          <m:t xml:space="preserve">,</m:t>
        </m:r>
      </m:oMath>
      <w:r>
        <w:tab/>
        <w:t xml:space="preserve">(5)</w:t>
      </w:r>
    </w:p>
    <w:p/>
    <w:p>
      <w:pPr/>
      <w:r>
        <w:t xml:space="preserve">so that the apparent viscosity is</w:t>
      </w:r>
    </w:p>
    <w:p/>
    <w:p>
      <w:pPr>
        <w:tabs>
          <w:tab w:val="center" w:pos="4680"/>
          <w:tab w:val="right" w:pos="9360"/>
        </w:tabs>
      </w:pPr>
      <w:r>
        <w:tab/>
      </w:r>
      <m:oMath>
        <m:r>
          <m:t xml:space="preserve">η</m:t>
        </m:r>
        <m:r>
          <m:t xml:space="preserve">=</m:t>
        </m:r>
        <m:r>
          <m:t xml:space="preserve">m</m:t>
        </m:r>
        <m:sSup>
          <m:e>
            <m:d>
              <m:dPr>
                <m:begChr m:val="|"/>
                <m:endChr m:val="|"/>
              </m:dPr>
              <m:e>
                <m:f>
                  <m:num>
                    <m:r>
                      <m:t xml:space="preserve">∂</m:t>
                    </m:r>
                    <m:r>
                      <m:t xml:space="preserve">u</m:t>
                    </m:r>
                  </m:num>
                  <m:den>
                    <m:r>
                      <m:t xml:space="preserve">∂</m:t>
                    </m:r>
                    <m:r>
                      <m:t xml:space="preserve">y</m:t>
                    </m:r>
                  </m:den>
                </m:f>
              </m:e>
            </m:d>
          </m:e>
          <m:sup>
            <m:r>
              <m:t xml:space="preserve"> </m:t>
            </m:r>
            <m:r>
              <m:t xml:space="preserve">n</m:t>
            </m:r>
            <m:r>
              <m:t xml:space="preserve">-</m:t>
            </m:r>
            <m:r>
              <m:t xml:space="preserve">1</m:t>
            </m:r>
          </m:sup>
        </m:sSup>
        <m:r>
          <m:t xml:space="preserve">,</m:t>
        </m:r>
      </m:oMath>
      <w:r>
        <w:tab/>
        <w:t xml:space="preserve">(6)</w:t>
      </w:r>
    </w:p>
    <w:p/>
    <w:p>
      <w:pPr/>
      <w:r>
        <w:t xml:space="preserve">with </w:t>
      </w:r>
      <m:oMath>
        <m:r>
          <m:t xml:space="preserve">n</m:t>
        </m:r>
      </m:oMath>
      <w:r>
        <w:t xml:space="preserve"> the flow-behaviour index (</w:t>
      </w:r>
      <m:oMath>
        <m:r>
          <m:t xml:space="preserve">n</m:t>
        </m:r>
        <m:r>
          <m:t xml:space="preserve">&lt;</m:t>
        </m:r>
        <m:r>
          <m:t xml:space="preserve">1</m:t>
        </m:r>
      </m:oMath>
      <w:r>
        <w:t xml:space="preserve"> pseudo-plastic, </w:t>
      </w:r>
      <m:oMath>
        <m:r>
          <m:t xml:space="preserve">n</m:t>
        </m:r>
        <m:r>
          <m:t xml:space="preserve">=</m:t>
        </m:r>
        <m:r>
          <m:t xml:space="preserve">1</m:t>
        </m:r>
      </m:oMath>
      <w:r>
        <w:t xml:space="preserve"> Newtonian, </w:t>
      </w:r>
      <m:oMath>
        <m:r>
          <m:t xml:space="preserve">n</m:t>
        </m:r>
        <m:r>
          <m:t xml:space="preserve">&gt;</m:t>
        </m:r>
        <m:r>
          <m:t xml:space="preserve">1</m:t>
        </m:r>
      </m:oMath>
      <w:r>
        <w:t xml:space="preserve"> dilatant). Following the base model [29], the consistency </w:t>
      </w:r>
      <m:oMath>
        <m:r>
          <m:t xml:space="preserve">m</m:t>
        </m:r>
      </m:oMath>
      <w:r>
        <w:t xml:space="preserve"> varies with pressure and local mean film temperature </w:t>
      </w:r>
      <m:oMath>
        <m:sSub>
          <m:e>
            <m:r>
              <m:t xml:space="preserve">T</m:t>
            </m:r>
          </m:e>
          <m:sub>
            <m:r>
              <m:t xml:space="preserve">m</m:t>
            </m:r>
          </m:sub>
        </m:sSub>
      </m:oMath>
      <w:r>
        <w:t xml:space="preserve"> through a combined Barus (piezo-viscous) and exponential (thermo-viscous) law,</w:t>
      </w:r>
    </w:p>
    <w:p/>
    <w:p>
      <w:pPr>
        <w:tabs>
          <w:tab w:val="center" w:pos="4680"/>
          <w:tab w:val="right" w:pos="9360"/>
        </w:tabs>
      </w:pPr>
      <w:r>
        <w:tab/>
      </w:r>
      <m:oMath>
        <m:r>
          <m:t xml:space="preserve">m</m:t>
        </m:r>
        <m:r>
          <m:t xml:space="preserve">=</m:t>
        </m:r>
        <m:sSub>
          <m:e>
            <m:r>
              <m:t xml:space="preserve">m</m:t>
            </m:r>
          </m:e>
          <m:sub>
            <m:r>
              <m:t xml:space="preserve">0</m:t>
            </m:r>
          </m:sub>
        </m:sSub>
        <m:r>
          <m:t xml:space="preserve"> </m:t>
        </m:r>
        <m:r>
          <m:rPr>
            <m:sty m:val="p"/>
          </m:rPr>
          <m:t xml:space="preserve">exp</m:t>
        </m:r>
        <m:r>
          <m:t xml:space="preserve">[</m:t>
        </m:r>
        <m:r>
          <m:t xml:space="preserve"> </m:t>
        </m:r>
        <m:r>
          <m:t xml:space="preserve">α</m:t>
        </m:r>
        <m:r>
          <m:t xml:space="preserve">p</m:t>
        </m:r>
        <m:r>
          <m:t xml:space="preserve">-</m:t>
        </m:r>
        <m:r>
          <m:t xml:space="preserve">β</m:t>
        </m:r>
        <m:r>
          <m:t xml:space="preserve">(</m:t>
        </m:r>
        <m:sSub>
          <m:e>
            <m:r>
              <m:t xml:space="preserve">T</m:t>
            </m:r>
          </m:e>
          <m:sub>
            <m:r>
              <m:t xml:space="preserve">m</m:t>
            </m:r>
          </m:sub>
        </m:sSub>
        <m:r>
          <m:t xml:space="preserve">-</m:t>
        </m:r>
        <m:sSub>
          <m:e>
            <m:r>
              <m:t xml:space="preserve">T</m:t>
            </m:r>
          </m:e>
          <m:sub>
            <m:r>
              <m:t xml:space="preserve">0</m:t>
            </m:r>
          </m:sub>
        </m:sSub>
        <m:r>
          <m:t xml:space="preserve">)</m:t>
        </m:r>
        <m:r>
          <m:t xml:space="preserve"> </m:t>
        </m:r>
        <m:r>
          <m:t xml:space="preserve">]</m:t>
        </m:r>
        <m:r>
          <m:t xml:space="preserve">,</m:t>
        </m:r>
      </m:oMath>
      <w:r>
        <w:tab/>
        <w:t xml:space="preserve">(7)</w:t>
      </w:r>
    </w:p>
    <w:p/>
    <w:p>
      <w:pPr/>
      <w:r>
        <w:t xml:space="preserve">where </w:t>
      </w:r>
      <m:oMath>
        <m:sSub>
          <m:e>
            <m:r>
              <m:t xml:space="preserve">m</m:t>
            </m:r>
          </m:e>
          <m:sub>
            <m:r>
              <m:t xml:space="preserve">0</m:t>
            </m:r>
          </m:sub>
        </m:sSub>
      </m:oMath>
      <w:r>
        <w:t xml:space="preserve"> is the reference consistency at reference temperature </w:t>
      </w:r>
      <m:oMath>
        <m:sSub>
          <m:e>
            <m:r>
              <m:t xml:space="preserve">T</m:t>
            </m:r>
          </m:e>
          <m:sub>
            <m:r>
              <m:t xml:space="preserve">0</m:t>
            </m:r>
          </m:sub>
        </m:sSub>
      </m:oMath>
      <w:r>
        <w:t xml:space="preserve">, </w:t>
      </w:r>
      <m:oMath>
        <m:r>
          <m:t xml:space="preserve">α</m:t>
        </m:r>
      </m:oMath>
      <w:r>
        <w:t xml:space="preserve"> is the piezo-viscous coefficient, and </w:t>
      </w:r>
      <m:oMath>
        <m:r>
          <m:t xml:space="preserve">β</m:t>
        </m:r>
      </m:oMath>
      <w:r>
        <w:t xml:space="preserve"> is the thermo-viscous coefficient. Equation (7) couples the rheology to both the pressure field (through </w:t>
      </w:r>
      <m:oMath>
        <m:r>
          <m:t xml:space="preserve">α</m:t>
        </m:r>
      </m:oMath>
      <w:r>
        <w:t xml:space="preserve">) and the thermal field (through </w:t>
      </w:r>
      <m:oMath>
        <m:r>
          <m:t xml:space="preserve">β</m:t>
        </m:r>
      </m:oMath>
      <w:r>
        <w:t xml:space="preserve">).</w:t>
      </w:r>
    </w:p>
    <w:p/>
    <w:p>
      <w:pPr>
        <w:pStyle w:val="Heading2"/>
      </w:pPr>
      <w:r>
        <w:t xml:space="preserve">2.3 Film thickness with elastic deformation</w:t>
      </w:r>
    </w:p>
    <w:p/>
    <w:p>
      <w:pPr/>
      <w:r>
        <w:t xml:space="preserve">The rigid film of the base model is augmented by the normal elastic deflection </w:t>
      </w:r>
      <m:oMath>
        <m:sSub>
          <m:e>
            <m:r>
              <m:t xml:space="preserve">δ</m:t>
            </m:r>
          </m:e>
          <m:sub>
            <m:r>
              <m:t xml:space="preserve">e</m:t>
            </m:r>
          </m:sub>
        </m:sSub>
      </m:oMath>
      <w:r>
        <w:t xml:space="preserve"> of the bush/liner and a thermal-expansion clearance change </w:t>
      </w:r>
      <m:oMath>
        <m:sSub>
          <m:e>
            <m:r>
              <m:t xml:space="preserve">δ</m:t>
            </m:r>
          </m:e>
          <m:sub>
            <m:r>
              <m:t xml:space="preserve">T</m:t>
            </m:r>
          </m:sub>
        </m:sSub>
      </m:oMath>
      <w:r>
        <w:t xml:space="preserve">. The undeformed (rigid) film is</w:t>
      </w:r>
    </w:p>
    <w:p/>
    <w:p>
      <w:pPr>
        <w:tabs>
          <w:tab w:val="center" w:pos="4680"/>
          <w:tab w:val="right" w:pos="9360"/>
        </w:tabs>
      </w:pPr>
      <w:r>
        <w:tab/>
      </w:r>
      <m:oMath>
        <m:sSub>
          <m:e>
            <m:r>
              <m:t xml:space="preserve">h</m:t>
            </m:r>
          </m:e>
          <m:sub>
            <m:r>
              <m:t xml:space="preserve">0</m:t>
            </m:r>
          </m:sub>
        </m:sSub>
        <m:r>
          <m:t xml:space="preserve">(</m:t>
        </m:r>
        <m:r>
          <m:t xml:space="preserve">θ</m:t>
        </m:r>
        <m:r>
          <m:t xml:space="preserve">)</m:t>
        </m:r>
        <m:r>
          <m:t xml:space="preserve">=</m:t>
        </m:r>
        <m:r>
          <m:t xml:space="preserve">c</m:t>
        </m:r>
        <m:r>
          <m:t xml:space="preserve"> </m:t>
        </m:r>
        <m:r>
          <m:t xml:space="preserve">(</m:t>
        </m:r>
        <m:r>
          <m:t xml:space="preserve">1</m:t>
        </m:r>
        <m:r>
          <m:t xml:space="preserve">-</m:t>
        </m:r>
        <m:r>
          <m:t xml:space="preserve">ε</m:t>
        </m:r>
        <m:r>
          <m:rPr>
            <m:sty m:val="p"/>
          </m:rPr>
          <m:t xml:space="preserve">cos</m:t>
        </m:r>
        <m:r>
          <m:t xml:space="preserve">θ</m:t>
        </m:r>
        <m:r>
          <m:t xml:space="preserve">)</m:t>
        </m:r>
        <m:r>
          <m:t xml:space="preserve">,</m:t>
        </m:r>
      </m:oMath>
      <w:r>
        <w:tab/>
        <w:t xml:space="preserve">(8)</w:t>
      </w:r>
    </w:p>
    <w:p/>
    <w:p>
      <w:pPr/>
      <w:r>
        <w:t xml:space="preserve">and the deformed TEHD film is</w:t>
      </w:r>
    </w:p>
    <w:p/>
    <w:p>
      <w:pPr>
        <w:tabs>
          <w:tab w:val="center" w:pos="4680"/>
          <w:tab w:val="right" w:pos="9360"/>
        </w:tabs>
      </w:pPr>
      <w:r>
        <w:tab/>
      </w:r>
      <m:oMath>
        <m:r>
          <m:t xml:space="preserve">h</m:t>
        </m:r>
        <m:r>
          <m:t xml:space="preserve">(</m:t>
        </m:r>
        <m:r>
          <m:t xml:space="preserve">θ</m:t>
        </m:r>
        <m:r>
          <m:t xml:space="preserve">,</m:t>
        </m:r>
        <m:r>
          <m:t xml:space="preserve">z</m:t>
        </m:r>
        <m:r>
          <m:t xml:space="preserve">)</m:t>
        </m:r>
        <m:r>
          <m:t xml:space="preserve">=</m:t>
        </m:r>
        <m:sSub>
          <m:e>
            <m:r>
              <m:t xml:space="preserve">h</m:t>
            </m:r>
          </m:e>
          <m:sub>
            <m:r>
              <m:t xml:space="preserve">0</m:t>
            </m:r>
          </m:sub>
        </m:sSub>
        <m:r>
          <m:t xml:space="preserve">(</m:t>
        </m:r>
        <m:r>
          <m:t xml:space="preserve">θ</m:t>
        </m:r>
        <m:r>
          <m:t xml:space="preserve">)</m:t>
        </m:r>
        <m:r>
          <m:t xml:space="preserve">+</m:t>
        </m:r>
        <m:sSub>
          <m:e>
            <m:r>
              <m:t xml:space="preserve">δ</m:t>
            </m:r>
          </m:e>
          <m:sub>
            <m:r>
              <m:t xml:space="preserve">e</m:t>
            </m:r>
          </m:sub>
        </m:sSub>
        <m:r>
          <m:t xml:space="preserve">(</m:t>
        </m:r>
        <m:r>
          <m:t xml:space="preserve">θ</m:t>
        </m:r>
        <m:r>
          <m:t xml:space="preserve">,</m:t>
        </m:r>
        <m:r>
          <m:t xml:space="preserve">z</m:t>
        </m:r>
        <m:r>
          <m:t xml:space="preserve">)</m:t>
        </m:r>
        <m:r>
          <m:t xml:space="preserve">+</m:t>
        </m:r>
        <m:sSub>
          <m:e>
            <m:r>
              <m:t xml:space="preserve">δ</m:t>
            </m:r>
          </m:e>
          <m:sub>
            <m:r>
              <m:t xml:space="preserve">T</m:t>
            </m:r>
          </m:sub>
        </m:sSub>
        <m:r>
          <m:t xml:space="preserve">(</m:t>
        </m:r>
        <m:r>
          <m:t xml:space="preserve">θ</m:t>
        </m:r>
        <m:r>
          <m:t xml:space="preserve">,</m:t>
        </m:r>
        <m:r>
          <m:t xml:space="preserve">z</m:t>
        </m:r>
        <m:r>
          <m:t xml:space="preserve">)</m:t>
        </m:r>
        <m:r>
          <m:t xml:space="preserve">.</m:t>
        </m:r>
      </m:oMath>
      <w:r>
        <w:tab/>
        <w:t xml:space="preserve">(9)</w:t>
      </w:r>
    </w:p>
    <w:p/>
    <w:p>
      <w:pPr/>
      <w:r>
        <w:t xml:space="preserve">The elastic deflection is obtained from linear elasticity as a convolution of pressure with a compliance (influence-coefficient) kernel </w:t>
      </w:r>
      <m:oMath>
        <m:r>
          <m:t xml:space="preserve">C</m:t>
        </m:r>
      </m:oMath>
      <w:r>
        <w:t xml:space="preserve"> over the active film region </w:t>
      </w:r>
      <m:oMath>
        <m:r>
          <m:t xml:space="preserve">Ω</m:t>
        </m:r>
      </m:oMath>
      <w:r>
        <w:t xml:space="preserve">,</w:t>
      </w:r>
    </w:p>
    <w:p/>
    <w:p>
      <w:pPr>
        <w:tabs>
          <w:tab w:val="center" w:pos="4680"/>
          <w:tab w:val="right" w:pos="9360"/>
        </w:tabs>
      </w:pPr>
      <w:r>
        <w:tab/>
      </w:r>
      <m:oMath>
        <m:sSub>
          <m:e>
            <m:r>
              <m:t xml:space="preserve">δ</m:t>
            </m:r>
          </m:e>
          <m:sub>
            <m:r>
              <m:t xml:space="preserve">e</m:t>
            </m:r>
          </m:sub>
        </m:sSub>
        <m:r>
          <m:t xml:space="preserve">(</m:t>
        </m:r>
        <m:r>
          <m:t xml:space="preserve">θ</m:t>
        </m:r>
        <m:r>
          <m:t xml:space="preserve">,</m:t>
        </m:r>
        <m:r>
          <m:t xml:space="preserve">z</m:t>
        </m:r>
        <m:r>
          <m:t xml:space="preserve">)</m:t>
        </m:r>
        <m:r>
          <m:t xml:space="preserve">=</m:t>
        </m:r>
        <m:sSub>
          <m:e>
            <m:r>
              <m:t xml:space="preserve">∬</m:t>
            </m:r>
          </m:e>
          <m:sub>
            <m:r>
              <m:t xml:space="preserve">Ω</m:t>
            </m:r>
          </m:sub>
        </m:sSub>
        <m:r>
          <m:t xml:space="preserve">C</m:t>
        </m:r>
        <m:r>
          <m:t xml:space="preserve">(</m:t>
        </m:r>
        <m:r>
          <m:t xml:space="preserve">θ</m:t>
        </m:r>
        <m:r>
          <m:t xml:space="preserve">,</m:t>
        </m:r>
        <m:r>
          <m:t xml:space="preserve">z</m:t>
        </m:r>
        <m:r>
          <m:t xml:space="preserve">;</m:t>
        </m:r>
        <m:r>
          <m:t xml:space="preserve">θ</m:t>
        </m:r>
        <m:r>
          <m:t xml:space="preserve">'</m:t>
        </m:r>
        <m:r>
          <m:t xml:space="preserve">,</m:t>
        </m:r>
        <m:r>
          <m:t xml:space="preserve">z</m:t>
        </m:r>
        <m:r>
          <m:t xml:space="preserve">'</m:t>
        </m:r>
        <m:r>
          <m:t xml:space="preserve">)</m:t>
        </m:r>
        <m:r>
          <m:t xml:space="preserve"> </m:t>
        </m:r>
        <m:r>
          <m:t xml:space="preserve">p</m:t>
        </m:r>
        <m:r>
          <m:t xml:space="preserve">(</m:t>
        </m:r>
        <m:r>
          <m:t xml:space="preserve">θ</m:t>
        </m:r>
        <m:r>
          <m:t xml:space="preserve">'</m:t>
        </m:r>
        <m:r>
          <m:t xml:space="preserve">,</m:t>
        </m:r>
        <m:r>
          <m:t xml:space="preserve">z</m:t>
        </m:r>
        <m:r>
          <m:t xml:space="preserve">'</m:t>
        </m:r>
        <m:r>
          <m:t xml:space="preserve">)</m:t>
        </m:r>
        <m:r>
          <m:t xml:space="preserve"> </m:t>
        </m:r>
        <m:r>
          <m:rPr>
            <m:sty m:val="p"/>
          </m:rPr>
          <m:t xml:space="preserve">d</m:t>
        </m:r>
        <m:r>
          <m:t xml:space="preserve">θ</m:t>
        </m:r>
        <m:r>
          <m:t xml:space="preserve">'</m:t>
        </m:r>
        <m:r>
          <m:t xml:space="preserve"> </m:t>
        </m:r>
        <m:r>
          <m:rPr>
            <m:sty m:val="p"/>
          </m:rPr>
          <m:t xml:space="preserve">d</m:t>
        </m:r>
        <m:r>
          <m:t xml:space="preserve">z</m:t>
        </m:r>
        <m:r>
          <m:t xml:space="preserve">'</m:t>
        </m:r>
        <m:r>
          <m:t xml:space="preserve">,</m:t>
        </m:r>
      </m:oMath>
      <w:r>
        <w:tab/>
        <w:t xml:space="preserve">(10)</w:t>
      </w:r>
    </w:p>
    <w:p/>
    <w:p>
      <w:pPr/>
      <w:r>
        <w:t xml:space="preserve">which in discrete form becomes the matrix–vector product</w:t>
      </w:r>
    </w:p>
    <w:p/>
    <w:p>
      <w:pPr>
        <w:tabs>
          <w:tab w:val="center" w:pos="4680"/>
          <w:tab w:val="right" w:pos="9360"/>
        </w:tabs>
      </w:pPr>
      <w:r>
        <w:tab/>
      </w:r>
      <m:oMath>
        <m:sSub>
          <m:e>
            <m:r>
              <m:rPr>
                <m:sty m:val="b"/>
              </m:rPr>
              <m:t xml:space="preserve">δ</m:t>
            </m:r>
          </m:e>
          <m:sub>
            <m:r>
              <m:t xml:space="preserve">e</m:t>
            </m:r>
          </m:sub>
        </m:sSub>
        <m:r>
          <m:t xml:space="preserve">=</m:t>
        </m:r>
        <m:r>
          <m:rPr>
            <m:sty m:val="b"/>
          </m:rPr>
          <m:t xml:space="preserve">C</m:t>
        </m:r>
        <m:r>
          <m:t xml:space="preserve"> </m:t>
        </m:r>
        <m:r>
          <m:rPr>
            <m:sty m:val="b"/>
          </m:rPr>
          <m:t xml:space="preserve">p</m:t>
        </m:r>
        <m:r>
          <m:t xml:space="preserve">.</m:t>
        </m:r>
      </m:oMath>
      <w:r>
        <w:tab/>
        <w:t xml:space="preserve">(11)</w:t>
      </w:r>
    </w:p>
    <w:p/>
    <w:p>
      <w:pPr/>
      <w:r>
        <w:t xml:space="preserve">For a thin compliant liner of thickness </w:t>
      </w:r>
      <m:oMath>
        <m:sSub>
          <m:e>
            <m:r>
              <m:t xml:space="preserve">t</m:t>
            </m:r>
          </m:e>
          <m:sub>
            <m:r>
              <m:t xml:space="preserve">L</m:t>
            </m:r>
          </m:sub>
        </m:sSub>
      </m:oMath>
      <w:r>
        <w:t xml:space="preserve">, modulus </w:t>
      </w:r>
      <m:oMath>
        <m:sSub>
          <m:e>
            <m:r>
              <m:t xml:space="preserve">E</m:t>
            </m:r>
          </m:e>
          <m:sub>
            <m:r>
              <m:t xml:space="preserve">L</m:t>
            </m:r>
          </m:sub>
        </m:sSub>
      </m:oMath>
      <w:r>
        <w:t xml:space="preserve">, and Poisson ratio </w:t>
      </w:r>
      <m:oMath>
        <m:sSub>
          <m:e>
            <m:r>
              <m:t xml:space="preserve">ν</m:t>
            </m:r>
          </m:e>
          <m:sub>
            <m:r>
              <m:t xml:space="preserve">L</m:t>
            </m:r>
          </m:sub>
        </m:sSub>
      </m:oMath>
      <w:r>
        <w:t xml:space="preserve">, the local Winkler elastic-foundation approximation gives the diagonal compliance</w:t>
      </w:r>
    </w:p>
    <w:p/>
    <w:p>
      <w:pPr>
        <w:tabs>
          <w:tab w:val="center" w:pos="4680"/>
          <w:tab w:val="right" w:pos="9360"/>
        </w:tabs>
      </w:pPr>
      <w:r>
        <w:tab/>
      </w:r>
      <m:oMath>
        <m:sSub>
          <m:e>
            <m:r>
              <m:t xml:space="preserve">δ</m:t>
            </m:r>
          </m:e>
          <m:sub>
            <m:r>
              <m:t xml:space="preserve">e</m:t>
            </m:r>
          </m:sub>
        </m:sSub>
        <m:r>
          <m:t xml:space="preserve">(</m:t>
        </m:r>
        <m:r>
          <m:t xml:space="preserve">θ</m:t>
        </m:r>
        <m:r>
          <m:t xml:space="preserve">,</m:t>
        </m:r>
        <m:r>
          <m:t xml:space="preserve">z</m:t>
        </m:r>
        <m:r>
          <m:t xml:space="preserve">)</m:t>
        </m:r>
        <m:r>
          <m:t xml:space="preserve">≈</m:t>
        </m:r>
        <m:f>
          <m:num>
            <m:sSub>
              <m:e>
                <m:r>
                  <m:t xml:space="preserve">t</m:t>
                </m:r>
              </m:e>
              <m:sub>
                <m:r>
                  <m:t xml:space="preserve">L</m:t>
                </m:r>
              </m:sub>
            </m:sSub>
            <m:r>
              <m:t xml:space="preserve"> </m:t>
            </m:r>
            <m:r>
              <m:t xml:space="preserve">(</m:t>
            </m:r>
            <m:r>
              <m:t xml:space="preserve">1</m:t>
            </m:r>
            <m:r>
              <m:t xml:space="preserve">+</m:t>
            </m:r>
            <m:sSub>
              <m:e>
                <m:r>
                  <m:t xml:space="preserve">ν</m:t>
                </m:r>
              </m:e>
              <m:sub>
                <m:r>
                  <m:t xml:space="preserve">L</m:t>
                </m:r>
              </m:sub>
            </m:sSub>
            <m:r>
              <m:t xml:space="preserve">)</m:t>
            </m:r>
            <m:r>
              <m:t xml:space="preserve">(</m:t>
            </m:r>
            <m:r>
              <m:t xml:space="preserve">1</m:t>
            </m:r>
            <m:r>
              <m:t xml:space="preserve">-</m:t>
            </m:r>
            <m:r>
              <m:t xml:space="preserve">2</m:t>
            </m:r>
            <m:sSub>
              <m:e>
                <m:r>
                  <m:t xml:space="preserve">ν</m:t>
                </m:r>
              </m:e>
              <m:sub>
                <m:r>
                  <m:t xml:space="preserve">L</m:t>
                </m:r>
              </m:sub>
            </m:sSub>
            <m:r>
              <m:t xml:space="preserve">)</m:t>
            </m:r>
          </m:num>
          <m:den>
            <m:sSub>
              <m:e>
                <m:r>
                  <m:t xml:space="preserve">E</m:t>
                </m:r>
              </m:e>
              <m:sub>
                <m:r>
                  <m:t xml:space="preserve">L</m:t>
                </m:r>
              </m:sub>
            </m:sSub>
            <m:r>
              <m:t xml:space="preserve"> </m:t>
            </m:r>
            <m:r>
              <m:t xml:space="preserve">(</m:t>
            </m:r>
            <m:r>
              <m:t xml:space="preserve">1</m:t>
            </m:r>
            <m:r>
              <m:t xml:space="preserve">-</m:t>
            </m:r>
            <m:sSub>
              <m:e>
                <m:r>
                  <m:t xml:space="preserve">ν</m:t>
                </m:r>
              </m:e>
              <m:sub>
                <m:r>
                  <m:t xml:space="preserve">L</m:t>
                </m:r>
              </m:sub>
            </m:sSub>
            <m:r>
              <m:t xml:space="preserve">)</m:t>
            </m:r>
          </m:den>
        </m:f>
        <m:r>
          <m:t xml:space="preserve"> </m:t>
        </m:r>
        <m:r>
          <m:t xml:space="preserve">p</m:t>
        </m:r>
        <m:r>
          <m:t xml:space="preserve">(</m:t>
        </m:r>
        <m:r>
          <m:t xml:space="preserve">θ</m:t>
        </m:r>
        <m:r>
          <m:t xml:space="preserve">,</m:t>
        </m:r>
        <m:r>
          <m:t xml:space="preserve">z</m:t>
        </m:r>
        <m:r>
          <m:t xml:space="preserve">)</m:t>
        </m:r>
        <m:r>
          <m:t xml:space="preserve">.</m:t>
        </m:r>
      </m:oMath>
      <w:r>
        <w:tab/>
        <w:t xml:space="preserve">(12)</w:t>
      </w:r>
    </w:p>
    <w:p/>
    <w:p>
      <w:pPr/>
      <w:r>
        <w:t xml:space="preserve">The thermal-expansion clearance change from bush and journal temperature rises </w:t>
      </w:r>
      <m:oMath>
        <m:r>
          <m:t xml:space="preserve">Δ</m:t>
        </m:r>
        <m:sSub>
          <m:e>
            <m:r>
              <m:t xml:space="preserve">T</m:t>
            </m:r>
          </m:e>
          <m:sub>
            <m:r>
              <m:t xml:space="preserve">b</m:t>
            </m:r>
          </m:sub>
        </m:sSub>
      </m:oMath>
      <w:r>
        <w:t xml:space="preserve"> and </w:t>
      </w:r>
      <m:oMath>
        <m:r>
          <m:t xml:space="preserve">Δ</m:t>
        </m:r>
        <m:sSub>
          <m:e>
            <m:r>
              <m:t xml:space="preserve">T</m:t>
            </m:r>
          </m:e>
          <m:sub>
            <m:r>
              <m:t xml:space="preserve">j</m:t>
            </m:r>
          </m:sub>
        </m:sSub>
      </m:oMath>
      <w:r>
        <w:t xml:space="preserve"> is</w:t>
      </w:r>
    </w:p>
    <w:p/>
    <w:p>
      <w:pPr>
        <w:tabs>
          <w:tab w:val="center" w:pos="4680"/>
          <w:tab w:val="right" w:pos="9360"/>
        </w:tabs>
      </w:pPr>
      <w:r>
        <w:tab/>
      </w:r>
      <m:oMath>
        <m:sSub>
          <m:e>
            <m:r>
              <m:t xml:space="preserve">δ</m:t>
            </m:r>
          </m:e>
          <m:sub>
            <m:r>
              <m:t xml:space="preserve">T</m:t>
            </m:r>
          </m:sub>
        </m:sSub>
        <m:r>
          <m:t xml:space="preserve">=</m:t>
        </m:r>
        <m:r>
          <m:t xml:space="preserve">-</m:t>
        </m:r>
        <m:r>
          <m:t xml:space="preserve">R</m:t>
        </m:r>
        <m:r>
          <m:t xml:space="preserve">(</m:t>
        </m:r>
        <m:sSub>
          <m:e>
            <m:r>
              <m:t xml:space="preserve">α</m:t>
            </m:r>
          </m:e>
          <m:sub>
            <m:r>
              <m:t xml:space="preserve">b</m:t>
            </m:r>
          </m:sub>
        </m:sSub>
        <m:r>
          <m:t xml:space="preserve">Δ</m:t>
        </m:r>
        <m:sSub>
          <m:e>
            <m:r>
              <m:t xml:space="preserve">T</m:t>
            </m:r>
          </m:e>
          <m:sub>
            <m:r>
              <m:t xml:space="preserve">b</m:t>
            </m:r>
          </m:sub>
        </m:sSub>
        <m:r>
          <m:t xml:space="preserve">-</m:t>
        </m:r>
        <m:sSub>
          <m:e>
            <m:r>
              <m:t xml:space="preserve">α</m:t>
            </m:r>
          </m:e>
          <m:sub>
            <m:r>
              <m:t xml:space="preserve">j</m:t>
            </m:r>
          </m:sub>
        </m:sSub>
        <m:r>
          <m:t xml:space="preserve">Δ</m:t>
        </m:r>
        <m:sSub>
          <m:e>
            <m:r>
              <m:t xml:space="preserve">T</m:t>
            </m:r>
          </m:e>
          <m:sub>
            <m:r>
              <m:t xml:space="preserve">j</m:t>
            </m:r>
          </m:sub>
        </m:sSub>
        <m:r>
          <m:t xml:space="preserve">)</m:t>
        </m:r>
        <m:r>
          <m:t xml:space="preserve">,</m:t>
        </m:r>
      </m:oMath>
      <w:r>
        <w:tab/>
        <w:t xml:space="preserve">(13)</w:t>
      </w:r>
    </w:p>
    <w:p/>
    <w:p>
      <w:pPr/>
      <w:r>
        <w:t xml:space="preserve">where </w:t>
      </w:r>
      <m:oMath>
        <m:sSub>
          <m:e>
            <m:r>
              <m:t xml:space="preserve">α</m:t>
            </m:r>
          </m:e>
          <m:sub>
            <m:r>
              <m:t xml:space="preserve">b</m:t>
            </m:r>
          </m:sub>
        </m:sSub>
      </m:oMath>
      <w:r>
        <w:t xml:space="preserve"> and </w:t>
      </w:r>
      <m:oMath>
        <m:sSub>
          <m:e>
            <m:r>
              <m:t xml:space="preserve">α</m:t>
            </m:r>
          </m:e>
          <m:sub>
            <m:r>
              <m:t xml:space="preserve">j</m:t>
            </m:r>
          </m:sub>
        </m:sSub>
      </m:oMath>
      <w:r>
        <w:t xml:space="preserve"> are the thermal-expansion coefficients. Because </w:t>
      </w:r>
      <m:oMath>
        <m:r>
          <m:t xml:space="preserve">h</m:t>
        </m:r>
      </m:oMath>
      <w:r>
        <w:t xml:space="preserve"> depends on </w:t>
      </w:r>
      <m:oMath>
        <m:r>
          <m:t xml:space="preserve">p</m:t>
        </m:r>
      </m:oMath>
      <w:r>
        <w:t xml:space="preserve"> through Equations (9)–(12) and </w:t>
      </w:r>
      <m:oMath>
        <m:r>
          <m:t xml:space="preserve">p</m:t>
        </m:r>
      </m:oMath>
      <w:r>
        <w:t xml:space="preserve"> depends on </w:t>
      </w:r>
      <m:oMath>
        <m:r>
          <m:t xml:space="preserve">h</m:t>
        </m:r>
      </m:oMath>
      <w:r>
        <w:t xml:space="preserve"> through the Reynolds equation derived below, the hydrodynamic and elastic problems are two-way coupled.</w:t>
      </w:r>
    </w:p>
    <w:p/>
    <w:p>
      <w:pPr>
        <w:pStyle w:val="Heading2"/>
      </w:pPr>
      <w:r>
        <w:t xml:space="preserve">2.4 Delta-profile velocity field</w:t>
      </w:r>
    </w:p>
    <w:p/>
    <w:p>
      <w:pPr/>
      <w:r>
        <w:t xml:space="preserve">The delta profile [29] locates the surface </w:t>
      </w:r>
      <m:oMath>
        <m:r>
          <m:t xml:space="preserve">y</m:t>
        </m:r>
        <m:r>
          <m:t xml:space="preserve">=</m:t>
        </m:r>
        <m:r>
          <m:t xml:space="preserve">δ</m:t>
        </m:r>
        <m:r>
          <m:t xml:space="preserve">(</m:t>
        </m:r>
        <m:r>
          <m:t xml:space="preserve">θ</m:t>
        </m:r>
        <m:r>
          <m:t xml:space="preserve">)</m:t>
        </m:r>
      </m:oMath>
      <w:r>
        <w:t xml:space="preserve"> at which the cross-film velocity gradient vanishes,</w:t>
      </w:r>
    </w:p>
    <w:p/>
    <w:p>
      <w:pPr>
        <w:tabs>
          <w:tab w:val="center" w:pos="4680"/>
          <w:tab w:val="right" w:pos="9360"/>
        </w:tabs>
      </w:pPr>
      <w:r>
        <w:tab/>
      </w:r>
      <m:oMath>
        <m:f>
          <m:num>
            <m:r>
              <m:t xml:space="preserve">∂</m:t>
            </m:r>
            <m:r>
              <m:t xml:space="preserve">u</m:t>
            </m:r>
          </m:num>
          <m:den>
            <m:r>
              <m:t xml:space="preserve">∂</m:t>
            </m:r>
            <m:r>
              <m:t xml:space="preserve">y</m:t>
            </m:r>
          </m:den>
        </m:f>
        <m:r>
          <m:t xml:space="preserve">=</m:t>
        </m:r>
        <m:r>
          <m:t xml:space="preserve">0</m:t>
        </m:r>
        <m:r>
          <m:t xml:space="preserve">  </m:t>
        </m:r>
        <m:r>
          <m:rPr>
            <m:sty m:val="p"/>
          </m:rPr>
          <m:t xml:space="preserve">a&lt;/m:t&gt;&lt;/m:r&gt;&lt;m:r&gt;&lt;m:t xml:space="preserve"&gt;t</m:t>
        </m:r>
        <m:r>
          <m:t xml:space="preserve">  </m:t>
        </m:r>
        <m:r>
          <m:t xml:space="preserve">y</m:t>
        </m:r>
        <m:r>
          <m:t xml:space="preserve">=</m:t>
        </m:r>
        <m:r>
          <m:t xml:space="preserve">δ</m:t>
        </m:r>
        <m:r>
          <m:t xml:space="preserve">.</m:t>
        </m:r>
      </m:oMath>
      <w:r>
        <w:tab/>
        <w:t xml:space="preserve">(14)</w:t>
      </w:r>
    </w:p>
    <w:p/>
    <w:p>
      <w:pPr/>
      <w:r>
        <w:t xml:space="preserve">Integrating Equation (1) with the constitutive law (5) and the no-slip conditions </w:t>
      </w:r>
      <m:oMath>
        <m:r>
          <m:t xml:space="preserve">u</m:t>
        </m:r>
        <m:r>
          <m:t xml:space="preserve">=</m:t>
        </m:r>
        <m:r>
          <m:t xml:space="preserve">U</m:t>
        </m:r>
      </m:oMath>
      <w:r>
        <w:t xml:space="preserve"> at </w:t>
      </w:r>
      <m:oMath>
        <m:r>
          <m:t xml:space="preserve">y</m:t>
        </m:r>
        <m:r>
          <m:t xml:space="preserve">=</m:t>
        </m:r>
        <m:r>
          <m:t xml:space="preserve">h</m:t>
        </m:r>
      </m:oMath>
      <w:r>
        <w:t xml:space="preserve"> and </w:t>
      </w:r>
      <m:oMath>
        <m:r>
          <m:t xml:space="preserve">u</m:t>
        </m:r>
        <m:r>
          <m:t xml:space="preserve">=</m:t>
        </m:r>
        <m:r>
          <m:t xml:space="preserve">0</m:t>
        </m:r>
      </m:oMath>
      <w:r>
        <w:t xml:space="preserve"> at </w:t>
      </w:r>
      <m:oMath>
        <m:r>
          <m:t xml:space="preserve">y</m:t>
        </m:r>
        <m:r>
          <m:t xml:space="preserve">=</m:t>
        </m:r>
        <m:r>
          <m:t xml:space="preserve">0</m:t>
        </m:r>
      </m:oMath>
      <w:r>
        <w:t xml:space="preserve">, the circumferential velocity in the converging region (</w:t>
      </w:r>
      <m:oMath>
        <m:r>
          <m:t xml:space="preserve">-</m:t>
        </m:r>
        <m:r>
          <m:t xml:space="preserve">π</m:t>
        </m:r>
        <m:r>
          <m:t xml:space="preserve">≤</m:t>
        </m:r>
        <m:r>
          <m:t xml:space="preserve">θ</m:t>
        </m:r>
        <m:r>
          <m:t xml:space="preserve">&lt;</m:t>
        </m:r>
        <m:r>
          <m:t xml:space="preserve">-</m:t>
        </m:r>
        <m:sSub>
          <m:e>
            <m:r>
              <m:t xml:space="preserve">θ</m:t>
            </m:r>
          </m:e>
          <m:sub>
            <m:r>
              <m:t xml:space="preserve">1</m:t>
            </m:r>
          </m:sub>
        </m:sSub>
      </m:oMath>
      <w:r>
        <w:t xml:space="preserve">) is split at </w:t>
      </w:r>
      <m:oMath>
        <m:r>
          <m:t xml:space="preserve">y</m:t>
        </m:r>
        <m:r>
          <m:t xml:space="preserve">=</m:t>
        </m:r>
        <m:r>
          <m:t xml:space="preserve">δ</m:t>
        </m:r>
      </m:oMath>
      <w:r>
        <w:t xml:space="preserve"> into</w:t>
      </w:r>
    </w:p>
    <w:p/>
    <w:p>
      <w:pPr>
        <w:tabs>
          <w:tab w:val="center" w:pos="4680"/>
          <w:tab w:val="right" w:pos="9360"/>
        </w:tabs>
      </w:pPr>
      <w:r>
        <w:tab/>
      </w:r>
      <m:oMath>
        <m:sSub>
          <m:e>
            <m:r>
              <m:t xml:space="preserve">u</m:t>
            </m:r>
          </m:e>
          <m:sub>
            <m:r>
              <m:t xml:space="preserve">1</m:t>
            </m:r>
          </m:sub>
        </m:sSub>
        <m:r>
          <m:t xml:space="preserve">=</m:t>
        </m:r>
        <m:r>
          <m:t xml:space="preserve">U</m:t>
        </m:r>
        <m:r>
          <m:t xml:space="preserve">+</m:t>
        </m:r>
        <m:d>
          <m:dPr>
            <m:begChr m:val="("/>
            <m:endChr m:val=")"/>
          </m:dPr>
          <m:e>
            <m:f>
              <m:num>
                <m:r>
                  <m:t xml:space="preserve">n</m:t>
                </m:r>
              </m:num>
              <m:den>
                <m:r>
                  <m:t xml:space="preserve">n</m:t>
                </m:r>
                <m:r>
                  <m:t xml:space="preserve">+</m:t>
                </m:r>
                <m:r>
                  <m:t xml:space="preserve">1</m:t>
                </m:r>
              </m:den>
            </m:f>
          </m:e>
        </m:d>
        <m:sSup>
          <m:e>
            <m:d>
              <m:dPr>
                <m:begChr m:val="("/>
                <m:endChr m:val=")"/>
              </m:dPr>
              <m:e>
                <m:f>
                  <m:num>
                    <m:r>
                      <m:t xml:space="preserve">1</m:t>
                    </m:r>
                  </m:num>
                  <m:den>
                    <m:r>
                      <m:t xml:space="preserve">m</m:t>
                    </m:r>
                  </m:den>
                </m:f>
                <m:f>
                  <m:num>
                    <m:r>
                      <m:rPr>
                        <m:sty m:val="p"/>
                      </m:rPr>
                      <m:t xml:space="preserve">d</m:t>
                    </m:r>
                    <m:sSub>
                      <m:e>
                        <m:r>
                          <m:t xml:space="preserve">p</m:t>
                        </m:r>
                      </m:e>
                      <m:sub>
                        <m:r>
                          <m:t xml:space="preserve">1</m:t>
                        </m:r>
                      </m:sub>
                    </m:sSub>
                  </m:num>
                  <m:den>
                    <m:r>
                      <m:rPr>
                        <m:sty m:val="p"/>
                      </m:rPr>
                      <m:t xml:space="preserve">d</m:t>
                    </m:r>
                    <m:r>
                      <m:t xml:space="preserve">x</m:t>
                    </m:r>
                  </m:den>
                </m:f>
              </m:e>
            </m:d>
          </m:e>
          <m:sup>
            <m:r>
              <m:t xml:space="preserve">1</m:t>
            </m:r>
            <m:r>
              <m:t xml:space="preserve">/</m:t>
            </m:r>
            <m:r>
              <m:t xml:space="preserve">n</m:t>
            </m:r>
          </m:sup>
        </m:sSup>
        <m:r>
          <m:t xml:space="preserve">[</m:t>
        </m:r>
        <m:r>
          <m:t xml:space="preserve">(</m:t>
        </m:r>
        <m:r>
          <m:t xml:space="preserve">y</m:t>
        </m:r>
        <m:r>
          <m:t xml:space="preserve">-</m:t>
        </m:r>
        <m:r>
          <m:t xml:space="preserve">δ</m:t>
        </m:r>
        <m:sSup>
          <m:e>
            <m:r>
              <m:t xml:space="preserve">)</m:t>
            </m:r>
          </m:e>
          <m:sup>
            <m:f>
              <m:num>
                <m:r>
                  <m:t xml:space="preserve">n</m:t>
                </m:r>
                <m:r>
                  <m:t xml:space="preserve">+</m:t>
                </m:r>
                <m:r>
                  <m:t xml:space="preserve">1</m:t>
                </m:r>
              </m:num>
              <m:den>
                <m:r>
                  <m:t xml:space="preserve">n</m:t>
                </m:r>
              </m:den>
            </m:f>
          </m:sup>
        </m:sSup>
        <m:r>
          <m:t xml:space="preserve">-</m:t>
        </m:r>
        <m:r>
          <m:t xml:space="preserve">(</m:t>
        </m:r>
        <m:r>
          <m:t xml:space="preserve">h</m:t>
        </m:r>
        <m:r>
          <m:t xml:space="preserve">-</m:t>
        </m:r>
        <m:r>
          <m:t xml:space="preserve">δ</m:t>
        </m:r>
        <m:sSup>
          <m:e>
            <m:r>
              <m:t xml:space="preserve">)</m:t>
            </m:r>
          </m:e>
          <m:sup>
            <m:f>
              <m:num>
                <m:r>
                  <m:t xml:space="preserve">n</m:t>
                </m:r>
                <m:r>
                  <m:t xml:space="preserve">+</m:t>
                </m:r>
                <m:r>
                  <m:t xml:space="preserve">1</m:t>
                </m:r>
              </m:num>
              <m:den>
                <m:r>
                  <m:t xml:space="preserve">n</m:t>
                </m:r>
              </m:den>
            </m:f>
          </m:sup>
        </m:sSup>
        <m:r>
          <m:t xml:space="preserve">]</m:t>
        </m:r>
        <m:r>
          <m:t xml:space="preserve">,</m:t>
        </m:r>
        <m:r>
          <m:t xml:space="preserve">  </m:t>
        </m:r>
        <m:r>
          <m:t xml:space="preserve">δ</m:t>
        </m:r>
        <m:r>
          <m:t xml:space="preserve">≤</m:t>
        </m:r>
        <m:r>
          <m:t xml:space="preserve">y</m:t>
        </m:r>
        <m:r>
          <m:t xml:space="preserve">≤</m:t>
        </m:r>
        <m:r>
          <m:t xml:space="preserve">h</m:t>
        </m:r>
        <m:r>
          <m:t xml:space="preserve">,</m:t>
        </m:r>
      </m:oMath>
      <w:r>
        <w:tab/>
        <w:t xml:space="preserve">(15)</w:t>
      </w:r>
    </w:p>
    <w:p/>
    <w:p>
      <w:pPr>
        <w:tabs>
          <w:tab w:val="center" w:pos="4680"/>
          <w:tab w:val="right" w:pos="9360"/>
        </w:tabs>
      </w:pPr>
      <w:r>
        <w:tab/>
      </w:r>
      <m:oMath>
        <m:sSub>
          <m:e>
            <m:r>
              <m:t xml:space="preserve">u</m:t>
            </m:r>
          </m:e>
          <m:sub>
            <m:r>
              <m:t xml:space="preserve">2</m:t>
            </m:r>
          </m:sub>
        </m:sSub>
        <m:r>
          <m:t xml:space="preserve">=</m:t>
        </m:r>
        <m:d>
          <m:dPr>
            <m:begChr m:val="("/>
            <m:endChr m:val=")"/>
          </m:dPr>
          <m:e>
            <m:f>
              <m:num>
                <m:r>
                  <m:t xml:space="preserve">n</m:t>
                </m:r>
              </m:num>
              <m:den>
                <m:r>
                  <m:t xml:space="preserve">n</m:t>
                </m:r>
                <m:r>
                  <m:t xml:space="preserve">+</m:t>
                </m:r>
                <m:r>
                  <m:t xml:space="preserve">1</m:t>
                </m:r>
              </m:den>
            </m:f>
          </m:e>
        </m:d>
        <m:sSup>
          <m:e>
            <m:d>
              <m:dPr>
                <m:begChr m:val="("/>
                <m:endChr m:val=")"/>
              </m:dPr>
              <m:e>
                <m:f>
                  <m:num>
                    <m:r>
                      <m:t xml:space="preserve">1</m:t>
                    </m:r>
                  </m:num>
                  <m:den>
                    <m:r>
                      <m:t xml:space="preserve">m</m:t>
                    </m:r>
                  </m:den>
                </m:f>
                <m:f>
                  <m:num>
                    <m:r>
                      <m:rPr>
                        <m:sty m:val="p"/>
                      </m:rPr>
                      <m:t xml:space="preserve">d</m:t>
                    </m:r>
                    <m:sSub>
                      <m:e>
                        <m:r>
                          <m:t xml:space="preserve">p</m:t>
                        </m:r>
                      </m:e>
                      <m:sub>
                        <m:r>
                          <m:t xml:space="preserve">1</m:t>
                        </m:r>
                      </m:sub>
                    </m:sSub>
                  </m:num>
                  <m:den>
                    <m:r>
                      <m:rPr>
                        <m:sty m:val="p"/>
                      </m:rPr>
                      <m:t xml:space="preserve">d</m:t>
                    </m:r>
                    <m:r>
                      <m:t xml:space="preserve">x</m:t>
                    </m:r>
                  </m:den>
                </m:f>
              </m:e>
            </m:d>
          </m:e>
          <m:sup>
            <m:r>
              <m:t xml:space="preserve">1</m:t>
            </m:r>
            <m:r>
              <m:t xml:space="preserve">/</m:t>
            </m:r>
            <m:r>
              <m:t xml:space="preserve">n</m:t>
            </m:r>
          </m:sup>
        </m:sSup>
        <m:r>
          <m:t xml:space="preserve">[</m:t>
        </m:r>
        <m:r>
          <m:t xml:space="preserve">(</m:t>
        </m:r>
        <m:r>
          <m:t xml:space="preserve">δ</m:t>
        </m:r>
        <m:r>
          <m:t xml:space="preserve">-</m:t>
        </m:r>
        <m:r>
          <m:t xml:space="preserve">y</m:t>
        </m:r>
        <m:sSup>
          <m:e>
            <m:r>
              <m:t xml:space="preserve">)</m:t>
            </m:r>
          </m:e>
          <m:sup>
            <m:f>
              <m:num>
                <m:r>
                  <m:t xml:space="preserve">n</m:t>
                </m:r>
                <m:r>
                  <m:t xml:space="preserve">+</m:t>
                </m:r>
                <m:r>
                  <m:t xml:space="preserve">1</m:t>
                </m:r>
              </m:num>
              <m:den>
                <m:r>
                  <m:t xml:space="preserve">n</m:t>
                </m:r>
              </m:den>
            </m:f>
          </m:sup>
        </m:sSup>
        <m:r>
          <m:t xml:space="preserve">-</m:t>
        </m:r>
        <m:sSup>
          <m:e>
            <m:r>
              <m:t xml:space="preserve">δ</m:t>
            </m:r>
          </m:e>
          <m:sup>
            <m:f>
              <m:num>
                <m:r>
                  <m:t xml:space="preserve">n</m:t>
                </m:r>
                <m:r>
                  <m:t xml:space="preserve">+</m:t>
                </m:r>
                <m:r>
                  <m:t xml:space="preserve">1</m:t>
                </m:r>
              </m:num>
              <m:den>
                <m:r>
                  <m:t xml:space="preserve">n</m:t>
                </m:r>
              </m:den>
            </m:f>
          </m:sup>
        </m:sSup>
        <m:r>
          <m:t xml:space="preserve">]</m:t>
        </m:r>
        <m:r>
          <m:t xml:space="preserve">,</m:t>
        </m:r>
        <m:r>
          <m:t xml:space="preserve">  </m:t>
        </m:r>
        <m:r>
          <m:t xml:space="preserve">0</m:t>
        </m:r>
        <m:r>
          <m:t xml:space="preserve">≤</m:t>
        </m:r>
        <m:r>
          <m:t xml:space="preserve">y</m:t>
        </m:r>
        <m:r>
          <m:t xml:space="preserve">≤</m:t>
        </m:r>
        <m:r>
          <m:t xml:space="preserve">δ</m:t>
        </m:r>
        <m:r>
          <m:t xml:space="preserve">,</m:t>
        </m:r>
      </m:oMath>
      <w:r>
        <w:tab/>
        <w:t xml:space="preserve">(16)</w:t>
      </w:r>
    </w:p>
    <w:p/>
    <w:p>
      <w:pPr/>
      <w:r>
        <w:t xml:space="preserve">and, in the diverging region (</w:t>
      </w:r>
      <m:oMath>
        <m:r>
          <m:t xml:space="preserve">-</m:t>
        </m:r>
        <m:sSub>
          <m:e>
            <m:r>
              <m:t xml:space="preserve">θ</m:t>
            </m:r>
          </m:e>
          <m:sub>
            <m:r>
              <m:t xml:space="preserve">1</m:t>
            </m:r>
          </m:sub>
        </m:sSub>
        <m:r>
          <m:t xml:space="preserve">&lt;</m:t>
        </m:r>
        <m:r>
          <m:t xml:space="preserve">θ</m:t>
        </m:r>
        <m:r>
          <m:t xml:space="preserve">≤</m:t>
        </m:r>
        <m:r>
          <m:t xml:space="preserve">π</m:t>
        </m:r>
      </m:oMath>
      <w:r>
        <w:t xml:space="preserve">),</w:t>
      </w:r>
    </w:p>
    <w:p/>
    <w:p>
      <w:pPr>
        <w:tabs>
          <w:tab w:val="center" w:pos="4680"/>
          <w:tab w:val="right" w:pos="9360"/>
        </w:tabs>
      </w:pPr>
      <w:r>
        <w:tab/>
      </w:r>
      <m:oMath>
        <m:sSub>
          <m:e>
            <m:r>
              <m:t xml:space="preserve">u</m:t>
            </m:r>
          </m:e>
          <m:sub>
            <m:r>
              <m:t xml:space="preserve">3</m:t>
            </m:r>
          </m:sub>
        </m:sSub>
        <m:r>
          <m:t xml:space="preserve">=</m:t>
        </m:r>
        <m:d>
          <m:dPr>
            <m:begChr m:val="("/>
            <m:endChr m:val=")"/>
          </m:dPr>
          <m:e>
            <m:f>
              <m:num>
                <m:r>
                  <m:t xml:space="preserve">n</m:t>
                </m:r>
              </m:num>
              <m:den>
                <m:r>
                  <m:t xml:space="preserve">n</m:t>
                </m:r>
                <m:r>
                  <m:t xml:space="preserve">+</m:t>
                </m:r>
                <m:r>
                  <m:t xml:space="preserve">1</m:t>
                </m:r>
              </m:den>
            </m:f>
          </m:e>
        </m:d>
        <m:sSup>
          <m:e>
            <m:d>
              <m:dPr>
                <m:begChr m:val="("/>
                <m:endChr m:val=")"/>
              </m:dPr>
              <m:e>
                <m:r>
                  <m:t xml:space="preserve">-</m:t>
                </m:r>
                <m:f>
                  <m:num>
                    <m:r>
                      <m:t xml:space="preserve">1</m:t>
                    </m:r>
                  </m:num>
                  <m:den>
                    <m:r>
                      <m:t xml:space="preserve">m</m:t>
                    </m:r>
                  </m:den>
                </m:f>
                <m:f>
                  <m:num>
                    <m:r>
                      <m:rPr>
                        <m:sty m:val="p"/>
                      </m:rPr>
                      <m:t xml:space="preserve">d</m:t>
                    </m:r>
                    <m:sSub>
                      <m:e>
                        <m:r>
                          <m:t xml:space="preserve">p</m:t>
                        </m:r>
                      </m:e>
                      <m:sub>
                        <m:r>
                          <m:t xml:space="preserve">2</m:t>
                        </m:r>
                      </m:sub>
                    </m:sSub>
                  </m:num>
                  <m:den>
                    <m:r>
                      <m:rPr>
                        <m:sty m:val="p"/>
                      </m:rPr>
                      <m:t xml:space="preserve">d</m:t>
                    </m:r>
                    <m:r>
                      <m:t xml:space="preserve">x</m:t>
                    </m:r>
                  </m:den>
                </m:f>
              </m:e>
            </m:d>
          </m:e>
          <m:sup>
            <m:r>
              <m:t xml:space="preserve">1</m:t>
            </m:r>
            <m:r>
              <m:t xml:space="preserve">/</m:t>
            </m:r>
            <m:r>
              <m:t xml:space="preserve">n</m:t>
            </m:r>
          </m:sup>
        </m:sSup>
        <m:r>
          <m:t xml:space="preserve">[</m:t>
        </m:r>
        <m:sSup>
          <m:e>
            <m:r>
              <m:t xml:space="preserve">δ</m:t>
            </m:r>
          </m:e>
          <m:sup>
            <m:f>
              <m:num>
                <m:r>
                  <m:t xml:space="preserve">n</m:t>
                </m:r>
                <m:r>
                  <m:t xml:space="preserve">+</m:t>
                </m:r>
                <m:r>
                  <m:t xml:space="preserve">1</m:t>
                </m:r>
              </m:num>
              <m:den>
                <m:r>
                  <m:t xml:space="preserve">n</m:t>
                </m:r>
              </m:den>
            </m:f>
          </m:sup>
        </m:sSup>
        <m:r>
          <m:t xml:space="preserve">-</m:t>
        </m:r>
        <m:r>
          <m:t xml:space="preserve">(</m:t>
        </m:r>
        <m:r>
          <m:t xml:space="preserve">δ</m:t>
        </m:r>
        <m:r>
          <m:t xml:space="preserve">-</m:t>
        </m:r>
        <m:r>
          <m:t xml:space="preserve">y</m:t>
        </m:r>
        <m:sSup>
          <m:e>
            <m:r>
              <m:t xml:space="preserve">)</m:t>
            </m:r>
          </m:e>
          <m:sup>
            <m:f>
              <m:num>
                <m:r>
                  <m:t xml:space="preserve">n</m:t>
                </m:r>
                <m:r>
                  <m:t xml:space="preserve">+</m:t>
                </m:r>
                <m:r>
                  <m:t xml:space="preserve">1</m:t>
                </m:r>
              </m:num>
              <m:den>
                <m:r>
                  <m:t xml:space="preserve">n</m:t>
                </m:r>
              </m:den>
            </m:f>
          </m:sup>
        </m:sSup>
        <m:r>
          <m:t xml:space="preserve">]</m:t>
        </m:r>
        <m:r>
          <m:t xml:space="preserve">,</m:t>
        </m:r>
        <m:r>
          <m:t xml:space="preserve">  </m:t>
        </m:r>
        <m:r>
          <m:t xml:space="preserve">0</m:t>
        </m:r>
        <m:r>
          <m:t xml:space="preserve">≤</m:t>
        </m:r>
        <m:r>
          <m:t xml:space="preserve">y</m:t>
        </m:r>
        <m:r>
          <m:t xml:space="preserve">≤</m:t>
        </m:r>
        <m:r>
          <m:t xml:space="preserve">δ</m:t>
        </m:r>
        <m:r>
          <m:t xml:space="preserve">,</m:t>
        </m:r>
      </m:oMath>
      <w:r>
        <w:tab/>
        <w:t xml:space="preserve">(17)</w:t>
      </w:r>
    </w:p>
    <w:p/>
    <w:p>
      <w:pPr>
        <w:tabs>
          <w:tab w:val="center" w:pos="4680"/>
          <w:tab w:val="right" w:pos="9360"/>
        </w:tabs>
      </w:pPr>
      <w:r>
        <w:tab/>
      </w:r>
      <m:oMath>
        <m:sSub>
          <m:e>
            <m:r>
              <m:t xml:space="preserve">u</m:t>
            </m:r>
          </m:e>
          <m:sub>
            <m:r>
              <m:t xml:space="preserve">4</m:t>
            </m:r>
          </m:sub>
        </m:sSub>
        <m:r>
          <m:t xml:space="preserve">=</m:t>
        </m:r>
        <m:r>
          <m:t xml:space="preserve">U</m:t>
        </m:r>
        <m:r>
          <m:t xml:space="preserve">+</m:t>
        </m:r>
        <m:d>
          <m:dPr>
            <m:begChr m:val="("/>
            <m:endChr m:val=")"/>
          </m:dPr>
          <m:e>
            <m:f>
              <m:num>
                <m:r>
                  <m:t xml:space="preserve">n</m:t>
                </m:r>
              </m:num>
              <m:den>
                <m:r>
                  <m:t xml:space="preserve">n</m:t>
                </m:r>
                <m:r>
                  <m:t xml:space="preserve">+</m:t>
                </m:r>
                <m:r>
                  <m:t xml:space="preserve">1</m:t>
                </m:r>
              </m:den>
            </m:f>
          </m:e>
        </m:d>
        <m:sSup>
          <m:e>
            <m:d>
              <m:dPr>
                <m:begChr m:val="("/>
                <m:endChr m:val=")"/>
              </m:dPr>
              <m:e>
                <m:r>
                  <m:t xml:space="preserve">-</m:t>
                </m:r>
                <m:f>
                  <m:num>
                    <m:r>
                      <m:t xml:space="preserve">1</m:t>
                    </m:r>
                  </m:num>
                  <m:den>
                    <m:r>
                      <m:t xml:space="preserve">m</m:t>
                    </m:r>
                  </m:den>
                </m:f>
                <m:f>
                  <m:num>
                    <m:r>
                      <m:rPr>
                        <m:sty m:val="p"/>
                      </m:rPr>
                      <m:t xml:space="preserve">d</m:t>
                    </m:r>
                    <m:sSub>
                      <m:e>
                        <m:r>
                          <m:t xml:space="preserve">p</m:t>
                        </m:r>
                      </m:e>
                      <m:sub>
                        <m:r>
                          <m:t xml:space="preserve">2</m:t>
                        </m:r>
                      </m:sub>
                    </m:sSub>
                  </m:num>
                  <m:den>
                    <m:r>
                      <m:rPr>
                        <m:sty m:val="p"/>
                      </m:rPr>
                      <m:t xml:space="preserve">d</m:t>
                    </m:r>
                    <m:r>
                      <m:t xml:space="preserve">x</m:t>
                    </m:r>
                  </m:den>
                </m:f>
              </m:e>
            </m:d>
          </m:e>
          <m:sup>
            <m:r>
              <m:t xml:space="preserve">1</m:t>
            </m:r>
            <m:r>
              <m:t xml:space="preserve">/</m:t>
            </m:r>
            <m:r>
              <m:t xml:space="preserve">n</m:t>
            </m:r>
          </m:sup>
        </m:sSup>
        <m:r>
          <m:t xml:space="preserve">[</m:t>
        </m:r>
        <m:r>
          <m:t xml:space="preserve">(</m:t>
        </m:r>
        <m:r>
          <m:t xml:space="preserve">h</m:t>
        </m:r>
        <m:r>
          <m:t xml:space="preserve">-</m:t>
        </m:r>
        <m:r>
          <m:t xml:space="preserve">δ</m:t>
        </m:r>
        <m:sSup>
          <m:e>
            <m:r>
              <m:t xml:space="preserve">)</m:t>
            </m:r>
          </m:e>
          <m:sup>
            <m:f>
              <m:num>
                <m:r>
                  <m:t xml:space="preserve">n</m:t>
                </m:r>
                <m:r>
                  <m:t xml:space="preserve">+</m:t>
                </m:r>
                <m:r>
                  <m:t xml:space="preserve">1</m:t>
                </m:r>
              </m:num>
              <m:den>
                <m:r>
                  <m:t xml:space="preserve">n</m:t>
                </m:r>
              </m:den>
            </m:f>
          </m:sup>
        </m:sSup>
        <m:r>
          <m:t xml:space="preserve">-</m:t>
        </m:r>
        <m:r>
          <m:t xml:space="preserve">(</m:t>
        </m:r>
        <m:r>
          <m:t xml:space="preserve">y</m:t>
        </m:r>
        <m:r>
          <m:t xml:space="preserve">-</m:t>
        </m:r>
        <m:r>
          <m:t xml:space="preserve">δ</m:t>
        </m:r>
        <m:sSup>
          <m:e>
            <m:r>
              <m:t xml:space="preserve">)</m:t>
            </m:r>
          </m:e>
          <m:sup>
            <m:f>
              <m:num>
                <m:r>
                  <m:t xml:space="preserve">n</m:t>
                </m:r>
                <m:r>
                  <m:t xml:space="preserve">+</m:t>
                </m:r>
                <m:r>
                  <m:t xml:space="preserve">1</m:t>
                </m:r>
              </m:num>
              <m:den>
                <m:r>
                  <m:t xml:space="preserve">n</m:t>
                </m:r>
              </m:den>
            </m:f>
          </m:sup>
        </m:sSup>
        <m:r>
          <m:t xml:space="preserve">]</m:t>
        </m:r>
        <m:r>
          <m:t xml:space="preserve">,</m:t>
        </m:r>
        <m:r>
          <m:t xml:space="preserve">  </m:t>
        </m:r>
        <m:r>
          <m:t xml:space="preserve">δ</m:t>
        </m:r>
        <m:r>
          <m:t xml:space="preserve">≤</m:t>
        </m:r>
        <m:r>
          <m:t xml:space="preserve">y</m:t>
        </m:r>
        <m:r>
          <m:t xml:space="preserve">≤</m:t>
        </m:r>
        <m:r>
          <m:t xml:space="preserve">h</m:t>
        </m:r>
        <m:r>
          <m:t xml:space="preserve">.</m:t>
        </m:r>
      </m:oMath>
      <w:r>
        <w:tab/>
        <w:t xml:space="preserve">(18)</w:t>
      </w:r>
    </w:p>
    <w:p/>
    <w:p>
      <w:pPr/>
      <w:r>
        <w:t xml:space="preserve">Enforcing velocity matching </w:t>
      </w:r>
      <m:oMath>
        <m:sSub>
          <m:e>
            <m:r>
              <m:t xml:space="preserve">u</m:t>
            </m:r>
          </m:e>
          <m:sub>
            <m:r>
              <m:t xml:space="preserve">1</m:t>
            </m:r>
          </m:sub>
        </m:sSub>
        <m:r>
          <m:t xml:space="preserve">=</m:t>
        </m:r>
        <m:sSub>
          <m:e>
            <m:r>
              <m:t xml:space="preserve">u</m:t>
            </m:r>
          </m:e>
          <m:sub>
            <m:r>
              <m:t xml:space="preserve">2</m:t>
            </m:r>
          </m:sub>
        </m:sSub>
      </m:oMath>
      <w:r>
        <w:t xml:space="preserve"> and </w:t>
      </w:r>
      <m:oMath>
        <m:sSub>
          <m:e>
            <m:r>
              <m:t xml:space="preserve">u</m:t>
            </m:r>
          </m:e>
          <m:sub>
            <m:r>
              <m:t xml:space="preserve">3</m:t>
            </m:r>
          </m:sub>
        </m:sSub>
        <m:r>
          <m:t xml:space="preserve">=</m:t>
        </m:r>
        <m:sSub>
          <m:e>
            <m:r>
              <m:t xml:space="preserve">u</m:t>
            </m:r>
          </m:e>
          <m:sub>
            <m:r>
              <m:t xml:space="preserve">4</m:t>
            </m:r>
          </m:sub>
        </m:sSub>
      </m:oMath>
      <w:r>
        <w:t xml:space="preserve"> at </w:t>
      </w:r>
      <m:oMath>
        <m:r>
          <m:t xml:space="preserve">y</m:t>
        </m:r>
        <m:r>
          <m:t xml:space="preserve">=</m:t>
        </m:r>
        <m:r>
          <m:t xml:space="preserve">δ</m:t>
        </m:r>
      </m:oMath>
      <w:r>
        <w:t xml:space="preserve"> yields the implicit condition that determines </w:t>
      </w:r>
      <m:oMath>
        <m:r>
          <m:t xml:space="preserve">δ</m:t>
        </m:r>
      </m:oMath>
      <w:r>
        <w:t xml:space="preserve">,</w:t>
      </w:r>
    </w:p>
    <w:p/>
    <w:p>
      <w:pPr>
        <w:tabs>
          <w:tab w:val="center" w:pos="4680"/>
          <w:tab w:val="right" w:pos="9360"/>
        </w:tabs>
      </w:pPr>
      <w:r>
        <w:tab/>
      </w:r>
      <m:oMath>
        <m:d>
          <m:dPr>
            <m:begChr m:val="("/>
            <m:endChr m:val=")"/>
          </m:dPr>
          <m:e>
            <m:f>
              <m:num>
                <m:r>
                  <m:t xml:space="preserve">2</m:t>
                </m:r>
                <m:r>
                  <m:t xml:space="preserve">n</m:t>
                </m:r>
                <m:r>
                  <m:t xml:space="preserve">+</m:t>
                </m:r>
                <m:r>
                  <m:t xml:space="preserve">1</m:t>
                </m:r>
              </m:num>
              <m:den>
                <m:r>
                  <m:t xml:space="preserve">n</m:t>
                </m:r>
                <m:r>
                  <m:t xml:space="preserve">+</m:t>
                </m:r>
                <m:r>
                  <m:t xml:space="preserve">1</m:t>
                </m:r>
              </m:den>
            </m:f>
          </m:e>
        </m:d>
        <m:f>
          <m:num>
            <m:r>
              <m:t xml:space="preserve">[</m:t>
            </m:r>
            <m:r>
              <m:t xml:space="preserve">(</m:t>
            </m:r>
            <m:r>
              <m:t xml:space="preserve">h</m:t>
            </m:r>
            <m:r>
              <m:t xml:space="preserve">-</m:t>
            </m:r>
            <m:r>
              <m:t xml:space="preserve">δ</m:t>
            </m:r>
            <m:r>
              <m:t xml:space="preserve">)</m:t>
            </m:r>
            <m:r>
              <m:t xml:space="preserve">-</m:t>
            </m:r>
            <m:r>
              <m:t xml:space="preserve">(</m:t>
            </m:r>
            <m:sSub>
              <m:e>
                <m:r>
                  <m:t xml:space="preserve">h</m:t>
                </m:r>
              </m:e>
              <m:sub>
                <m:r>
                  <m:t xml:space="preserve">1</m:t>
                </m:r>
              </m:sub>
            </m:sSub>
            <m:r>
              <m:t xml:space="preserve">/</m:t>
            </m:r>
            <m:r>
              <m:t xml:space="preserve">2</m:t>
            </m:r>
            <m:r>
              <m:t xml:space="preserve">)</m:t>
            </m:r>
            <m:r>
              <m:t xml:space="preserve">]</m:t>
            </m:r>
            <m:r>
              <m:t xml:space="preserve">[</m:t>
            </m:r>
            <m:r>
              <m:t xml:space="preserve">(</m:t>
            </m:r>
            <m:r>
              <m:t xml:space="preserve">h</m:t>
            </m:r>
            <m:r>
              <m:t xml:space="preserve">-</m:t>
            </m:r>
            <m:r>
              <m:t xml:space="preserve">δ</m:t>
            </m:r>
            <m:sSup>
              <m:e>
                <m:r>
                  <m:t xml:space="preserve">)</m:t>
                </m:r>
              </m:e>
              <m:sup>
                <m:f>
                  <m:num>
                    <m:r>
                      <m:t xml:space="preserve">n</m:t>
                    </m:r>
                    <m:r>
                      <m:t xml:space="preserve">+</m:t>
                    </m:r>
                    <m:r>
                      <m:t xml:space="preserve">1</m:t>
                    </m:r>
                  </m:num>
                  <m:den>
                    <m:r>
                      <m:t xml:space="preserve">n</m:t>
                    </m:r>
                  </m:den>
                </m:f>
              </m:sup>
            </m:sSup>
            <m:r>
              <m:t xml:space="preserve">-</m:t>
            </m:r>
            <m:sSup>
              <m:e>
                <m:r>
                  <m:t xml:space="preserve">δ</m:t>
                </m:r>
              </m:e>
              <m:sup>
                <m:f>
                  <m:num>
                    <m:r>
                      <m:t xml:space="preserve">n</m:t>
                    </m:r>
                    <m:r>
                      <m:t xml:space="preserve">+</m:t>
                    </m:r>
                    <m:r>
                      <m:t xml:space="preserve">1</m:t>
                    </m:r>
                  </m:num>
                  <m:den>
                    <m:r>
                      <m:t xml:space="preserve">n</m:t>
                    </m:r>
                  </m:den>
                </m:f>
              </m:sup>
            </m:sSup>
            <m:r>
              <m:t xml:space="preserve">]</m:t>
            </m:r>
          </m:num>
          <m:den>
            <m:sSup>
              <m:e>
                <m:r>
                  <m:t xml:space="preserve">δ</m:t>
                </m:r>
              </m:e>
              <m:sup>
                <m:f>
                  <m:num>
                    <m:r>
                      <m:t xml:space="preserve">2</m:t>
                    </m:r>
                    <m:r>
                      <m:t xml:space="preserve">n</m:t>
                    </m:r>
                    <m:r>
                      <m:t xml:space="preserve">+</m:t>
                    </m:r>
                    <m:r>
                      <m:t xml:space="preserve">1</m:t>
                    </m:r>
                  </m:num>
                  <m:den>
                    <m:r>
                      <m:t xml:space="preserve">n</m:t>
                    </m:r>
                  </m:den>
                </m:f>
              </m:sup>
            </m:sSup>
            <m:r>
              <m:t xml:space="preserve">+</m:t>
            </m:r>
            <m:r>
              <m:t xml:space="preserve">(</m:t>
            </m:r>
            <m:r>
              <m:t xml:space="preserve">h</m:t>
            </m:r>
            <m:r>
              <m:t xml:space="preserve">-</m:t>
            </m:r>
            <m:r>
              <m:t xml:space="preserve">δ</m:t>
            </m:r>
            <m:sSup>
              <m:e>
                <m:r>
                  <m:t xml:space="preserve">)</m:t>
                </m:r>
              </m:e>
              <m:sup>
                <m:f>
                  <m:num>
                    <m:r>
                      <m:t xml:space="preserve">2</m:t>
                    </m:r>
                    <m:r>
                      <m:t xml:space="preserve">n</m:t>
                    </m:r>
                    <m:r>
                      <m:t xml:space="preserve">+</m:t>
                    </m:r>
                    <m:r>
                      <m:t xml:space="preserve">1</m:t>
                    </m:r>
                  </m:num>
                  <m:den>
                    <m:r>
                      <m:t xml:space="preserve">n</m:t>
                    </m:r>
                  </m:den>
                </m:f>
              </m:sup>
            </m:sSup>
          </m:den>
        </m:f>
        <m:r>
          <m:t xml:space="preserve">=</m:t>
        </m:r>
        <m:r>
          <m:t xml:space="preserve">1</m:t>
        </m:r>
        <m:r>
          <m:t xml:space="preserve">,</m:t>
        </m:r>
      </m:oMath>
      <w:r>
        <w:tab/>
        <w:t xml:space="preserve">(19)</w:t>
      </w:r>
    </w:p>
    <w:p/>
    <w:p>
      <w:pPr/>
      <w:r>
        <w:t xml:space="preserve">where </w:t>
      </w:r>
      <m:oMath>
        <m:sSub>
          <m:e>
            <m:r>
              <m:t xml:space="preserve">h</m:t>
            </m:r>
          </m:e>
          <m:sub>
            <m:r>
              <m:t xml:space="preserve">1</m:t>
            </m:r>
          </m:sub>
        </m:sSub>
      </m:oMath>
      <w:r>
        <w:t xml:space="preserve"> is the film thickness at </w:t>
      </w:r>
      <m:oMath>
        <m:r>
          <m:t xml:space="preserve">θ</m:t>
        </m:r>
        <m:r>
          <m:t xml:space="preserve">=</m:t>
        </m:r>
        <m:r>
          <m:t xml:space="preserve">-</m:t>
        </m:r>
        <m:sSub>
          <m:e>
            <m:r>
              <m:t xml:space="preserve">θ</m:t>
            </m:r>
          </m:e>
          <m:sub>
            <m:r>
              <m:t xml:space="preserve">1</m:t>
            </m:r>
          </m:sub>
        </m:sSub>
      </m:oMath>
      <w:r>
        <w:t xml:space="preserve">. In the narrow band </w:t>
      </w:r>
      <m:oMath>
        <m:r>
          <m:t xml:space="preserve">-</m:t>
        </m:r>
        <m:sSub>
          <m:e>
            <m:r>
              <m:t xml:space="preserve">θ</m:t>
            </m:r>
          </m:e>
          <m:sub>
            <m:r>
              <m:t xml:space="preserve">1</m:t>
            </m:r>
          </m:sub>
        </m:sSub>
        <m:r>
          <m:t xml:space="preserve">-</m:t>
        </m:r>
        <m:sSub>
          <m:e>
            <m:r>
              <m:t xml:space="preserve">ε</m:t>
            </m:r>
          </m:e>
          <m:sub>
            <m:r>
              <m:t xml:space="preserve">1</m:t>
            </m:r>
          </m:sub>
        </m:sSub>
        <m:r>
          <m:t xml:space="preserve">≤</m:t>
        </m:r>
        <m:r>
          <m:t xml:space="preserve">θ</m:t>
        </m:r>
        <m:r>
          <m:t xml:space="preserve">≤</m:t>
        </m:r>
        <m:r>
          <m:t xml:space="preserve">-</m:t>
        </m:r>
        <m:sSub>
          <m:e>
            <m:r>
              <m:t xml:space="preserve">θ</m:t>
            </m:r>
          </m:e>
          <m:sub>
            <m:r>
              <m:t xml:space="preserve">1</m:t>
            </m:r>
          </m:sub>
        </m:sSub>
        <m:r>
          <m:t xml:space="preserve">+</m:t>
        </m:r>
        <m:sSub>
          <m:e>
            <m:r>
              <m:t xml:space="preserve">ε</m:t>
            </m:r>
          </m:e>
          <m:sub>
            <m:r>
              <m:t xml:space="preserve">1</m:t>
            </m:r>
          </m:sub>
        </m:sSub>
      </m:oMath>
      <w:r>
        <w:t xml:space="preserve"> where the gradient does not vanish, </w:t>
      </w:r>
      <m:oMath>
        <m:r>
          <m:t xml:space="preserve">δ</m:t>
        </m:r>
      </m:oMath>
      <w:r>
        <w:t xml:space="preserve"> is defined linearly from geometry as</w:t>
      </w:r>
    </w:p>
    <w:p/>
    <w:p>
      <w:pPr>
        <w:tabs>
          <w:tab w:val="center" w:pos="4680"/>
          <w:tab w:val="right" w:pos="9360"/>
        </w:tabs>
      </w:pPr>
      <w:r>
        <w:tab/>
      </w:r>
      <m:oMath>
        <m:sSup>
          <m:e>
            <m:r>
              <m:t xml:space="preserve">δ</m:t>
            </m:r>
          </m:e>
          <m:sup>
            <m:r>
              <m:t xml:space="preserve">*</m:t>
            </m:r>
          </m:sup>
        </m:sSup>
        <m:r>
          <m:t xml:space="preserve">=</m:t>
        </m:r>
        <m:f>
          <m:num>
            <m:r>
              <m:rPr>
                <m:sty m:val="p"/>
              </m:rPr>
              <m:t xml:space="preserve">sin</m:t>
            </m:r>
            <m:r>
              <m:t xml:space="preserve">(</m:t>
            </m:r>
            <m:sSub>
              <m:e>
                <m:r>
                  <m:t xml:space="preserve">φ</m:t>
                </m:r>
              </m:e>
              <m:sub>
                <m:r>
                  <m:t xml:space="preserve">1</m:t>
                </m:r>
              </m:sub>
            </m:sSub>
            <m:r>
              <m:t xml:space="preserve">-</m:t>
            </m:r>
            <m:sSub>
              <m:e>
                <m:r>
                  <m:t xml:space="preserve">φ</m:t>
                </m:r>
              </m:e>
              <m:sub>
                <m:r>
                  <m:t xml:space="preserve">2</m:t>
                </m:r>
              </m:sub>
            </m:sSub>
            <m:r>
              <m:t xml:space="preserve">)</m:t>
            </m:r>
          </m:num>
          <m:den>
            <m:f>
              <m:num>
                <m:r>
                  <m:rPr>
                    <m:sty m:val="p"/>
                  </m:rPr>
                  <m:t xml:space="preserve">sin</m:t>
                </m:r>
                <m:r>
                  <m:t xml:space="preserve">(</m:t>
                </m:r>
                <m:r>
                  <m:t xml:space="preserve">θ</m:t>
                </m:r>
                <m:r>
                  <m:t xml:space="preserve">-</m:t>
                </m:r>
                <m:sSub>
                  <m:e>
                    <m:r>
                      <m:t xml:space="preserve">φ</m:t>
                    </m:r>
                  </m:e>
                  <m:sub>
                    <m:r>
                      <m:t xml:space="preserve">2</m:t>
                    </m:r>
                  </m:sub>
                </m:sSub>
                <m:r>
                  <m:t xml:space="preserve">)</m:t>
                </m:r>
              </m:num>
              <m:den>
                <m:r>
                  <m:t xml:space="preserve">R</m:t>
                </m:r>
                <m:r>
                  <m:t xml:space="preserve">+</m:t>
                </m:r>
                <m:sSub>
                  <m:e>
                    <m:r>
                      <m:t xml:space="preserve">h</m:t>
                    </m:r>
                  </m:e>
                  <m:sub>
                    <m:r>
                      <m:t xml:space="preserve">1</m:t>
                    </m:r>
                  </m:sub>
                </m:sSub>
              </m:den>
            </m:f>
            <m:r>
              <m:t xml:space="preserve">+</m:t>
            </m:r>
            <m:f>
              <m:num>
                <m:r>
                  <m:rPr>
                    <m:sty m:val="p"/>
                  </m:rPr>
                  <m:t xml:space="preserve">sin</m:t>
                </m:r>
                <m:r>
                  <m:t xml:space="preserve">(</m:t>
                </m:r>
                <m:sSub>
                  <m:e>
                    <m:r>
                      <m:t xml:space="preserve">φ</m:t>
                    </m:r>
                  </m:e>
                  <m:sub>
                    <m:r>
                      <m:t xml:space="preserve">1</m:t>
                    </m:r>
                  </m:sub>
                </m:sSub>
                <m:r>
                  <m:t xml:space="preserve">-</m:t>
                </m:r>
                <m:r>
                  <m:t xml:space="preserve">θ</m:t>
                </m:r>
                <m:r>
                  <m:t xml:space="preserve">)</m:t>
                </m:r>
              </m:num>
              <m:den>
                <m:r>
                  <m:t xml:space="preserve">R</m:t>
                </m:r>
              </m:den>
            </m:f>
          </m:den>
        </m:f>
        <m:r>
          <m:t xml:space="preserve">,</m:t>
        </m:r>
        <m:r>
          <m:t xml:space="preserve">    </m:t>
        </m:r>
        <m:sSub>
          <m:e>
            <m:r>
              <m:t xml:space="preserve">φ</m:t>
            </m:r>
          </m:e>
          <m:sub>
            <m:r>
              <m:t xml:space="preserve">1</m:t>
            </m:r>
          </m:sub>
        </m:sSub>
        <m:r>
          <m:t xml:space="preserve">=</m:t>
        </m:r>
        <m:r>
          <m:t xml:space="preserve">-</m:t>
        </m:r>
        <m:sSub>
          <m:e>
            <m:r>
              <m:t xml:space="preserve">θ</m:t>
            </m:r>
          </m:e>
          <m:sub>
            <m:r>
              <m:t xml:space="preserve">1</m:t>
            </m:r>
          </m:sub>
        </m:sSub>
        <m:r>
          <m:t xml:space="preserve">-</m:t>
        </m:r>
        <m:sSub>
          <m:e>
            <m:r>
              <m:t xml:space="preserve">ε</m:t>
            </m:r>
          </m:e>
          <m:sub>
            <m:r>
              <m:t xml:space="preserve">1</m:t>
            </m:r>
          </m:sub>
        </m:sSub>
        <m:r>
          <m:t xml:space="preserve">,</m:t>
        </m:r>
        <m:r>
          <m:t xml:space="preserve"> </m:t>
        </m:r>
        <m:sSub>
          <m:e>
            <m:r>
              <m:t xml:space="preserve">φ</m:t>
            </m:r>
          </m:e>
          <m:sub>
            <m:r>
              <m:t xml:space="preserve">2</m:t>
            </m:r>
          </m:sub>
        </m:sSub>
        <m:r>
          <m:t xml:space="preserve">=</m:t>
        </m:r>
        <m:r>
          <m:t xml:space="preserve">-</m:t>
        </m:r>
        <m:sSub>
          <m:e>
            <m:r>
              <m:t xml:space="preserve">θ</m:t>
            </m:r>
          </m:e>
          <m:sub>
            <m:r>
              <m:t xml:space="preserve">1</m:t>
            </m:r>
          </m:sub>
        </m:sSub>
        <m:r>
          <m:t xml:space="preserve">+</m:t>
        </m:r>
        <m:sSub>
          <m:e>
            <m:r>
              <m:t xml:space="preserve">ε</m:t>
            </m:r>
          </m:e>
          <m:sub>
            <m:r>
              <m:t xml:space="preserve">1</m:t>
            </m:r>
          </m:sub>
        </m:sSub>
        <m:r>
          <m:t xml:space="preserve">.</m:t>
        </m:r>
      </m:oMath>
      <w:r>
        <w:tab/>
        <w:t xml:space="preserve">(20)</w:t>
      </w:r>
    </w:p>
    <w:p/>
    <w:p>
      <w:pPr>
        <w:pStyle w:val="Heading2"/>
      </w:pPr>
      <w:r>
        <w:t xml:space="preserve">2.5 Flow rate and the pressure-gradient relations</w:t>
      </w:r>
    </w:p>
    <w:p/>
    <w:p>
      <w:pPr/>
      <w:r>
        <w:t xml:space="preserve">The volumetric flow per unit width through any section is</w:t>
      </w:r>
    </w:p>
    <w:p/>
    <w:p>
      <w:pPr>
        <w:tabs>
          <w:tab w:val="center" w:pos="4680"/>
          <w:tab w:val="right" w:pos="9360"/>
        </w:tabs>
      </w:pPr>
      <w:r>
        <w:tab/>
      </w:r>
      <m:oMath>
        <m:r>
          <m:t xml:space="preserve">Q</m:t>
        </m:r>
        <m:r>
          <m:t xml:space="preserve">=</m:t>
        </m:r>
        <m:sSubSup>
          <m:e>
            <m:r>
              <m:t xml:space="preserve">∫</m:t>
            </m:r>
          </m:e>
          <m:sub>
            <m:r>
              <m:t xml:space="preserve">0</m:t>
            </m:r>
          </m:sub>
          <m:sup>
            <m:r>
              <m:t xml:space="preserve">h</m:t>
            </m:r>
          </m:sup>
        </m:sSubSup>
        <m:r>
          <m:t xml:space="preserve">u</m:t>
        </m:r>
        <m:r>
          <m:t xml:space="preserve"> </m:t>
        </m:r>
        <m:r>
          <m:rPr>
            <m:sty m:val="p"/>
          </m:rPr>
          <m:t xml:space="preserve">d</m:t>
        </m:r>
        <m:r>
          <m:t xml:space="preserve">y</m:t>
        </m:r>
        <m:r>
          <m:t xml:space="preserve">=</m:t>
        </m:r>
        <m:sSubSup>
          <m:e>
            <m:r>
              <m:t xml:space="preserve">∫</m:t>
            </m:r>
          </m:e>
          <m:sub>
            <m:r>
              <m:t xml:space="preserve">0</m:t>
            </m:r>
          </m:sub>
          <m:sup>
            <m:r>
              <m:t xml:space="preserve">δ</m:t>
            </m:r>
          </m:sup>
        </m:sSubSup>
        <m:sSub>
          <m:e>
            <m:r>
              <m:t xml:space="preserve">u</m:t>
            </m:r>
          </m:e>
          <m:sub>
            <m:r>
              <m:t xml:space="preserve">2</m:t>
            </m:r>
          </m:sub>
        </m:sSub>
        <m:r>
          <m:t xml:space="preserve"> </m:t>
        </m:r>
        <m:r>
          <m:rPr>
            <m:sty m:val="p"/>
          </m:rPr>
          <m:t xml:space="preserve">d</m:t>
        </m:r>
        <m:r>
          <m:t xml:space="preserve">y</m:t>
        </m:r>
        <m:r>
          <m:t xml:space="preserve">+</m:t>
        </m:r>
        <m:sSubSup>
          <m:e>
            <m:r>
              <m:t xml:space="preserve">∫</m:t>
            </m:r>
          </m:e>
          <m:sub>
            <m:r>
              <m:t xml:space="preserve">δ</m:t>
            </m:r>
          </m:sub>
          <m:sup>
            <m:r>
              <m:t xml:space="preserve">h</m:t>
            </m:r>
          </m:sup>
        </m:sSubSup>
        <m:sSub>
          <m:e>
            <m:r>
              <m:t xml:space="preserve">u</m:t>
            </m:r>
          </m:e>
          <m:sub>
            <m:r>
              <m:t xml:space="preserve">1</m:t>
            </m:r>
          </m:sub>
        </m:sSub>
        <m:r>
          <m:t xml:space="preserve"> </m:t>
        </m:r>
        <m:r>
          <m:rPr>
            <m:sty m:val="p"/>
          </m:rPr>
          <m:t xml:space="preserve">d</m:t>
        </m:r>
        <m:r>
          <m:t xml:space="preserve">y</m:t>
        </m:r>
        <m:r>
          <m:t xml:space="preserve">,</m:t>
        </m:r>
      </m:oMath>
      <w:r>
        <w:tab/>
        <w:t xml:space="preserve">(21)</w:t>
      </w:r>
    </w:p>
    <w:p/>
    <w:p>
      <w:pPr/>
      <w:r>
        <w:t xml:space="preserve">which, upon integration, gives the closed form</w:t>
      </w:r>
    </w:p>
    <w:p/>
    <w:p>
      <w:pPr>
        <w:tabs>
          <w:tab w:val="center" w:pos="4680"/>
          <w:tab w:val="right" w:pos="9360"/>
        </w:tabs>
      </w:pPr>
      <w:r>
        <w:tab/>
      </w:r>
      <m:oMath>
        <m:r>
          <m:t xml:space="preserve">Q</m:t>
        </m:r>
        <m:r>
          <m:t xml:space="preserve">=</m:t>
        </m:r>
        <m:r>
          <m:t xml:space="preserve">U</m:t>
        </m:r>
        <m:r>
          <m:t xml:space="preserve">(</m:t>
        </m:r>
        <m:r>
          <m:t xml:space="preserve">h</m:t>
        </m:r>
        <m:r>
          <m:t xml:space="preserve">-</m:t>
        </m:r>
        <m:r>
          <m:t xml:space="preserve">δ</m:t>
        </m:r>
        <m:r>
          <m:t xml:space="preserve">)</m:t>
        </m:r>
        <m:r>
          <m:t xml:space="preserve">-</m:t>
        </m:r>
        <m:d>
          <m:dPr>
            <m:begChr m:val="("/>
            <m:endChr m:val=")"/>
          </m:dPr>
          <m:e>
            <m:f>
              <m:num>
                <m:r>
                  <m:t xml:space="preserve">n</m:t>
                </m:r>
              </m:num>
              <m:den>
                <m:r>
                  <m:t xml:space="preserve">2</m:t>
                </m:r>
                <m:r>
                  <m:t xml:space="preserve">n</m:t>
                </m:r>
                <m:r>
                  <m:t xml:space="preserve">+</m:t>
                </m:r>
                <m:r>
                  <m:t xml:space="preserve">1</m:t>
                </m:r>
              </m:den>
            </m:f>
          </m:e>
        </m:d>
        <m:sSup>
          <m:e>
            <m:d>
              <m:dPr>
                <m:begChr m:val="("/>
                <m:endChr m:val=")"/>
              </m:dPr>
              <m:e>
                <m:f>
                  <m:num>
                    <m:r>
                      <m:t xml:space="preserve">1</m:t>
                    </m:r>
                  </m:num>
                  <m:den>
                    <m:r>
                      <m:t xml:space="preserve">m</m:t>
                    </m:r>
                  </m:den>
                </m:f>
                <m:f>
                  <m:num>
                    <m:r>
                      <m:rPr>
                        <m:sty m:val="p"/>
                      </m:rPr>
                      <m:t xml:space="preserve">d</m:t>
                    </m:r>
                    <m:sSub>
                      <m:e>
                        <m:r>
                          <m:t xml:space="preserve">p</m:t>
                        </m:r>
                      </m:e>
                      <m:sub>
                        <m:r>
                          <m:t xml:space="preserve">1</m:t>
                        </m:r>
                      </m:sub>
                    </m:sSub>
                  </m:num>
                  <m:den>
                    <m:r>
                      <m:rPr>
                        <m:sty m:val="p"/>
                      </m:rPr>
                      <m:t xml:space="preserve">d</m:t>
                    </m:r>
                    <m:r>
                      <m:t xml:space="preserve">x</m:t>
                    </m:r>
                  </m:den>
                </m:f>
              </m:e>
            </m:d>
          </m:e>
          <m:sup>
            <m:r>
              <m:t xml:space="preserve">1</m:t>
            </m:r>
            <m:r>
              <m:t xml:space="preserve">/</m:t>
            </m:r>
            <m:r>
              <m:t xml:space="preserve">n</m:t>
            </m:r>
          </m:sup>
        </m:sSup>
        <m:r>
          <m:t xml:space="preserve">[</m:t>
        </m:r>
        <m:sSup>
          <m:e>
            <m:r>
              <m:t xml:space="preserve">δ</m:t>
            </m:r>
          </m:e>
          <m:sup>
            <m:f>
              <m:num>
                <m:r>
                  <m:t xml:space="preserve">2</m:t>
                </m:r>
                <m:r>
                  <m:t xml:space="preserve">n</m:t>
                </m:r>
                <m:r>
                  <m:t xml:space="preserve">+</m:t>
                </m:r>
                <m:r>
                  <m:t xml:space="preserve">1</m:t>
                </m:r>
              </m:num>
              <m:den>
                <m:r>
                  <m:t xml:space="preserve">n</m:t>
                </m:r>
              </m:den>
            </m:f>
          </m:sup>
        </m:sSup>
        <m:r>
          <m:t xml:space="preserve">+</m:t>
        </m:r>
        <m:r>
          <m:t xml:space="preserve">(</m:t>
        </m:r>
        <m:r>
          <m:t xml:space="preserve">h</m:t>
        </m:r>
        <m:r>
          <m:t xml:space="preserve">-</m:t>
        </m:r>
        <m:r>
          <m:t xml:space="preserve">δ</m:t>
        </m:r>
        <m:sSup>
          <m:e>
            <m:r>
              <m:t xml:space="preserve">)</m:t>
            </m:r>
          </m:e>
          <m:sup>
            <m:f>
              <m:num>
                <m:r>
                  <m:t xml:space="preserve">2</m:t>
                </m:r>
                <m:r>
                  <m:t xml:space="preserve">n</m:t>
                </m:r>
                <m:r>
                  <m:t xml:space="preserve">+</m:t>
                </m:r>
                <m:r>
                  <m:t xml:space="preserve">1</m:t>
                </m:r>
              </m:num>
              <m:den>
                <m:r>
                  <m:t xml:space="preserve">n</m:t>
                </m:r>
              </m:den>
            </m:f>
          </m:sup>
        </m:sSup>
        <m:r>
          <m:t xml:space="preserve">]</m:t>
        </m:r>
        <m:r>
          <m:t xml:space="preserve">.</m:t>
        </m:r>
      </m:oMath>
      <w:r>
        <w:tab/>
        <w:t xml:space="preserve">(22)</w:t>
      </w:r>
    </w:p>
    <w:p/>
    <w:p>
      <w:pPr/>
      <w:r>
        <w:t xml:space="preserve">Imposing flow continuity (</w:t>
      </w:r>
      <m:oMath>
        <m:r>
          <m:rPr>
            <m:sty m:val="p"/>
          </m:rPr>
          <m:t xml:space="preserve">d</m:t>
        </m:r>
        <m:r>
          <m:t xml:space="preserve">Q</m:t>
        </m:r>
        <m:r>
          <m:t xml:space="preserve">/</m:t>
        </m:r>
        <m:r>
          <m:rPr>
            <m:sty m:val="p"/>
          </m:rPr>
          <m:t xml:space="preserve">d</m:t>
        </m:r>
        <m:r>
          <m:t xml:space="preserve">x</m:t>
        </m:r>
        <m:r>
          <m:t xml:space="preserve">=</m:t>
        </m:r>
        <m:r>
          <m:t xml:space="preserve">0</m:t>
        </m:r>
      </m:oMath>
      <w:r>
        <w:t xml:space="preserve">) and </w:t>
      </w:r>
      <m:oMath>
        <m:r>
          <m:rPr>
            <m:sty m:val="p"/>
          </m:rPr>
          <m:t xml:space="preserve">d</m:t>
        </m:r>
        <m:r>
          <m:t xml:space="preserve">p</m:t>
        </m:r>
        <m:r>
          <m:t xml:space="preserve">/</m:t>
        </m:r>
        <m:r>
          <m:rPr>
            <m:sty m:val="p"/>
          </m:rPr>
          <m:t xml:space="preserve">d</m:t>
        </m:r>
        <m:r>
          <m:t xml:space="preserve">x</m:t>
        </m:r>
        <m:r>
          <m:t xml:space="preserve">=</m:t>
        </m:r>
        <m:r>
          <m:t xml:space="preserve">0</m:t>
        </m:r>
      </m:oMath>
      <w:r>
        <w:t xml:space="preserve"> at </w:t>
      </w:r>
      <m:oMath>
        <m:r>
          <m:t xml:space="preserve">θ</m:t>
        </m:r>
        <m:r>
          <m:t xml:space="preserve">=</m:t>
        </m:r>
        <m:r>
          <m:t xml:space="preserve">-</m:t>
        </m:r>
        <m:sSub>
          <m:e>
            <m:r>
              <m:t xml:space="preserve">θ</m:t>
            </m:r>
          </m:e>
          <m:sub>
            <m:r>
              <m:t xml:space="preserve">1</m:t>
            </m:r>
          </m:sub>
        </m:sSub>
      </m:oMath>
      <w:r>
        <w:t xml:space="preserve"> yields the one-dimensional pressure-gradient relations in the two regions,</w:t>
      </w:r>
    </w:p>
    <w:p/>
    <w:p>
      <w:pPr>
        <w:tabs>
          <w:tab w:val="center" w:pos="4680"/>
          <w:tab w:val="right" w:pos="9360"/>
        </w:tabs>
      </w:pPr>
      <w:r>
        <w:tab/>
      </w:r>
      <m:oMath>
        <m:f>
          <m:num>
            <m:r>
              <m:rPr>
                <m:sty m:val="p"/>
              </m:rPr>
              <m:t xml:space="preserve">d</m:t>
            </m:r>
            <m:sSub>
              <m:e>
                <m:r>
                  <m:t xml:space="preserve">p</m:t>
                </m:r>
              </m:e>
              <m:sub>
                <m:r>
                  <m:t xml:space="preserve">1</m:t>
                </m:r>
              </m:sub>
            </m:sSub>
          </m:num>
          <m:den>
            <m:r>
              <m:rPr>
                <m:sty m:val="p"/>
              </m:rPr>
              <m:t xml:space="preserve">d</m:t>
            </m:r>
            <m:r>
              <m:t xml:space="preserve">θ</m:t>
            </m:r>
          </m:den>
        </m:f>
        <m:r>
          <m:t xml:space="preserve">=</m:t>
        </m:r>
        <m:r>
          <m:t xml:space="preserve">m</m:t>
        </m:r>
        <m:r>
          <m:t xml:space="preserve">R</m:t>
        </m:r>
        <m:sSup>
          <m:e>
            <m:d>
              <m:dPr>
                <m:begChr m:val="("/>
                <m:endChr m:val=")"/>
              </m:dPr>
              <m:e>
                <m:f>
                  <m:num>
                    <m:r>
                      <m:t xml:space="preserve">2</m:t>
                    </m:r>
                    <m:r>
                      <m:t xml:space="preserve">n</m:t>
                    </m:r>
                    <m:r>
                      <m:t xml:space="preserve">+</m:t>
                    </m:r>
                    <m:r>
                      <m:t xml:space="preserve">1</m:t>
                    </m:r>
                  </m:num>
                  <m:den>
                    <m:r>
                      <m:t xml:space="preserve">n</m:t>
                    </m:r>
                  </m:den>
                </m:f>
              </m:e>
            </m:d>
          </m:e>
          <m:sup>
            <m:r>
              <m:t xml:space="preserve">n</m:t>
            </m:r>
          </m:sup>
        </m:sSup>
        <m:sSup>
          <m:e>
            <m:d>
              <m:dPr>
                <m:begChr m:val="["/>
                <m:endChr m:val="]"/>
              </m:dPr>
              <m:e>
                <m:f>
                  <m:num>
                    <m:r>
                      <m:t xml:space="preserve">U</m:t>
                    </m:r>
                    <m:r>
                      <m:t xml:space="preserve">(</m:t>
                    </m:r>
                    <m:r>
                      <m:t xml:space="preserve">h</m:t>
                    </m:r>
                    <m:r>
                      <m:t xml:space="preserve">-</m:t>
                    </m:r>
                    <m:r>
                      <m:t xml:space="preserve">δ</m:t>
                    </m:r>
                    <m:r>
                      <m:t xml:space="preserve">)</m:t>
                    </m:r>
                    <m:r>
                      <m:t xml:space="preserve">-</m:t>
                    </m:r>
                    <m:r>
                      <m:t xml:space="preserve">U</m:t>
                    </m:r>
                    <m:r>
                      <m:t xml:space="preserve">(</m:t>
                    </m:r>
                    <m:sSub>
                      <m:e>
                        <m:r>
                          <m:t xml:space="preserve">h</m:t>
                        </m:r>
                      </m:e>
                      <m:sub>
                        <m:r>
                          <m:t xml:space="preserve">1</m:t>
                        </m:r>
                      </m:sub>
                    </m:sSub>
                    <m:r>
                      <m:t xml:space="preserve">/</m:t>
                    </m:r>
                    <m:r>
                      <m:t xml:space="preserve">2</m:t>
                    </m:r>
                    <m:r>
                      <m:t xml:space="preserve">)</m:t>
                    </m:r>
                  </m:num>
                  <m:den>
                    <m:sSup>
                      <m:e>
                        <m:r>
                          <m:t xml:space="preserve">δ</m:t>
                        </m:r>
                      </m:e>
                      <m:sup>
                        <m:f>
                          <m:num>
                            <m:r>
                              <m:t xml:space="preserve">2</m:t>
                            </m:r>
                            <m:r>
                              <m:t xml:space="preserve">n</m:t>
                            </m:r>
                            <m:r>
                              <m:t xml:space="preserve">+</m:t>
                            </m:r>
                            <m:r>
                              <m:t xml:space="preserve">1</m:t>
                            </m:r>
                          </m:num>
                          <m:den>
                            <m:r>
                              <m:t xml:space="preserve">n</m:t>
                            </m:r>
                          </m:den>
                        </m:f>
                      </m:sup>
                    </m:sSup>
                    <m:r>
                      <m:t xml:space="preserve">+</m:t>
                    </m:r>
                    <m:r>
                      <m:t xml:space="preserve">(</m:t>
                    </m:r>
                    <m:r>
                      <m:t xml:space="preserve">h</m:t>
                    </m:r>
                    <m:r>
                      <m:t xml:space="preserve">-</m:t>
                    </m:r>
                    <m:r>
                      <m:t xml:space="preserve">δ</m:t>
                    </m:r>
                    <m:sSup>
                      <m:e>
                        <m:r>
                          <m:t xml:space="preserve">)</m:t>
                        </m:r>
                      </m:e>
                      <m:sup>
                        <m:f>
                          <m:num>
                            <m:r>
                              <m:t xml:space="preserve">2</m:t>
                            </m:r>
                            <m:r>
                              <m:t xml:space="preserve">n</m:t>
                            </m:r>
                            <m:r>
                              <m:t xml:space="preserve">+</m:t>
                            </m:r>
                            <m:r>
                              <m:t xml:space="preserve">1</m:t>
                            </m:r>
                          </m:num>
                          <m:den>
                            <m:r>
                              <m:t xml:space="preserve">n</m:t>
                            </m:r>
                          </m:den>
                        </m:f>
                      </m:sup>
                    </m:sSup>
                  </m:den>
                </m:f>
              </m:e>
            </m:d>
          </m:e>
          <m:sup>
            <m:r>
              <m:t xml:space="preserve">n</m:t>
            </m:r>
          </m:sup>
        </m:sSup>
        <m:r>
          <m:t xml:space="preserve">,</m:t>
        </m:r>
        <m:r>
          <m:t xml:space="preserve">  </m:t>
        </m:r>
        <m:r>
          <m:t xml:space="preserve">-</m:t>
        </m:r>
        <m:r>
          <m:t xml:space="preserve">π</m:t>
        </m:r>
        <m:r>
          <m:t xml:space="preserve">&lt;</m:t>
        </m:r>
        <m:r>
          <m:t xml:space="preserve">θ</m:t>
        </m:r>
        <m:r>
          <m:t xml:space="preserve">≤</m:t>
        </m:r>
        <m:r>
          <m:t xml:space="preserve">-</m:t>
        </m:r>
        <m:sSub>
          <m:e>
            <m:r>
              <m:t xml:space="preserve">θ</m:t>
            </m:r>
          </m:e>
          <m:sub>
            <m:r>
              <m:t xml:space="preserve">1</m:t>
            </m:r>
          </m:sub>
        </m:sSub>
        <m:r>
          <m:t xml:space="preserve">,</m:t>
        </m:r>
      </m:oMath>
      <w:r>
        <w:tab/>
        <w:t xml:space="preserve">(23)</w:t>
      </w:r>
    </w:p>
    <w:p/>
    <w:p>
      <w:pPr>
        <w:tabs>
          <w:tab w:val="center" w:pos="4680"/>
          <w:tab w:val="right" w:pos="9360"/>
        </w:tabs>
      </w:pPr>
      <w:r>
        <w:tab/>
      </w:r>
      <m:oMath>
        <m:f>
          <m:num>
            <m:r>
              <m:rPr>
                <m:sty m:val="p"/>
              </m:rPr>
              <m:t xml:space="preserve">d</m:t>
            </m:r>
            <m:sSub>
              <m:e>
                <m:r>
                  <m:t xml:space="preserve">p</m:t>
                </m:r>
              </m:e>
              <m:sub>
                <m:r>
                  <m:t xml:space="preserve">2</m:t>
                </m:r>
              </m:sub>
            </m:sSub>
          </m:num>
          <m:den>
            <m:r>
              <m:rPr>
                <m:sty m:val="p"/>
              </m:rPr>
              <m:t xml:space="preserve">d</m:t>
            </m:r>
            <m:r>
              <m:t xml:space="preserve">θ</m:t>
            </m:r>
          </m:den>
        </m:f>
        <m:r>
          <m:t xml:space="preserve">=</m:t>
        </m:r>
        <m:r>
          <m:t xml:space="preserve">-</m:t>
        </m:r>
        <m:r>
          <m:t xml:space="preserve">m</m:t>
        </m:r>
        <m:r>
          <m:t xml:space="preserve">R</m:t>
        </m:r>
        <m:sSup>
          <m:e>
            <m:d>
              <m:dPr>
                <m:begChr m:val="("/>
                <m:endChr m:val=")"/>
              </m:dPr>
              <m:e>
                <m:f>
                  <m:num>
                    <m:r>
                      <m:t xml:space="preserve">2</m:t>
                    </m:r>
                    <m:r>
                      <m:t xml:space="preserve">n</m:t>
                    </m:r>
                    <m:r>
                      <m:t xml:space="preserve">+</m:t>
                    </m:r>
                    <m:r>
                      <m:t xml:space="preserve">1</m:t>
                    </m:r>
                  </m:num>
                  <m:den>
                    <m:r>
                      <m:t xml:space="preserve">n</m:t>
                    </m:r>
                  </m:den>
                </m:f>
              </m:e>
            </m:d>
          </m:e>
          <m:sup>
            <m:r>
              <m:t xml:space="preserve">n</m:t>
            </m:r>
          </m:sup>
        </m:sSup>
        <m:sSup>
          <m:e>
            <m:d>
              <m:dPr>
                <m:begChr m:val="["/>
                <m:endChr m:val="]"/>
              </m:dPr>
              <m:e>
                <m:f>
                  <m:num>
                    <m:r>
                      <m:t xml:space="preserve">U</m:t>
                    </m:r>
                    <m:r>
                      <m:t xml:space="preserve">(</m:t>
                    </m:r>
                    <m:sSub>
                      <m:e>
                        <m:r>
                          <m:t xml:space="preserve">h</m:t>
                        </m:r>
                      </m:e>
                      <m:sub>
                        <m:r>
                          <m:t xml:space="preserve">1</m:t>
                        </m:r>
                      </m:sub>
                    </m:sSub>
                    <m:r>
                      <m:t xml:space="preserve">/</m:t>
                    </m:r>
                    <m:r>
                      <m:t xml:space="preserve">2</m:t>
                    </m:r>
                    <m:r>
                      <m:t xml:space="preserve">)</m:t>
                    </m:r>
                    <m:r>
                      <m:t xml:space="preserve">-</m:t>
                    </m:r>
                    <m:r>
                      <m:t xml:space="preserve">U</m:t>
                    </m:r>
                    <m:r>
                      <m:t xml:space="preserve">(</m:t>
                    </m:r>
                    <m:r>
                      <m:t xml:space="preserve">h</m:t>
                    </m:r>
                    <m:r>
                      <m:t xml:space="preserve">-</m:t>
                    </m:r>
                    <m:r>
                      <m:t xml:space="preserve">δ</m:t>
                    </m:r>
                    <m:r>
                      <m:t xml:space="preserve">)</m:t>
                    </m:r>
                  </m:num>
                  <m:den>
                    <m:sSup>
                      <m:e>
                        <m:r>
                          <m:t xml:space="preserve">δ</m:t>
                        </m:r>
                      </m:e>
                      <m:sup>
                        <m:f>
                          <m:num>
                            <m:r>
                              <m:t xml:space="preserve">2</m:t>
                            </m:r>
                            <m:r>
                              <m:t xml:space="preserve">n</m:t>
                            </m:r>
                            <m:r>
                              <m:t xml:space="preserve">+</m:t>
                            </m:r>
                            <m:r>
                              <m:t xml:space="preserve">1</m:t>
                            </m:r>
                          </m:num>
                          <m:den>
                            <m:r>
                              <m:t xml:space="preserve">n</m:t>
                            </m:r>
                          </m:den>
                        </m:f>
                      </m:sup>
                    </m:sSup>
                    <m:r>
                      <m:t xml:space="preserve">+</m:t>
                    </m:r>
                    <m:r>
                      <m:t xml:space="preserve">(</m:t>
                    </m:r>
                    <m:r>
                      <m:t xml:space="preserve">h</m:t>
                    </m:r>
                    <m:r>
                      <m:t xml:space="preserve">-</m:t>
                    </m:r>
                    <m:r>
                      <m:t xml:space="preserve">δ</m:t>
                    </m:r>
                    <m:sSup>
                      <m:e>
                        <m:r>
                          <m:t xml:space="preserve">)</m:t>
                        </m:r>
                      </m:e>
                      <m:sup>
                        <m:f>
                          <m:num>
                            <m:r>
                              <m:t xml:space="preserve">2</m:t>
                            </m:r>
                            <m:r>
                              <m:t xml:space="preserve">n</m:t>
                            </m:r>
                            <m:r>
                              <m:t xml:space="preserve">+</m:t>
                            </m:r>
                            <m:r>
                              <m:t xml:space="preserve">1</m:t>
                            </m:r>
                          </m:num>
                          <m:den>
                            <m:r>
                              <m:t xml:space="preserve">n</m:t>
                            </m:r>
                          </m:den>
                        </m:f>
                      </m:sup>
                    </m:sSup>
                  </m:den>
                </m:f>
              </m:e>
            </m:d>
          </m:e>
          <m:sup>
            <m:r>
              <m:t xml:space="preserve">n</m:t>
            </m:r>
          </m:sup>
        </m:sSup>
        <m:r>
          <m:t xml:space="preserve">,</m:t>
        </m:r>
        <m:r>
          <m:t xml:space="preserve">  </m:t>
        </m:r>
        <m:r>
          <m:t xml:space="preserve">-</m:t>
        </m:r>
        <m:sSub>
          <m:e>
            <m:r>
              <m:t xml:space="preserve">θ</m:t>
            </m:r>
          </m:e>
          <m:sub>
            <m:r>
              <m:t xml:space="preserve">1</m:t>
            </m:r>
          </m:sub>
        </m:sSub>
        <m:r>
          <m:t xml:space="preserve">&lt;</m:t>
        </m:r>
        <m:r>
          <m:t xml:space="preserve">θ</m:t>
        </m:r>
        <m:r>
          <m:t xml:space="preserve">≤</m:t>
        </m:r>
        <m:r>
          <m:t xml:space="preserve">π</m:t>
        </m:r>
        <m:r>
          <m:t xml:space="preserve">.</m:t>
        </m:r>
      </m:oMath>
      <w:r>
        <w:tab/>
        <w:t xml:space="preserve">(24)</w:t>
      </w:r>
    </w:p>
    <w:p/>
    <w:p>
      <w:pPr>
        <w:pStyle w:val="Heading2"/>
      </w:pPr>
      <w:r>
        <w:t xml:space="preserve">2.6 Generalised two-dimensional power-law Reynolds equation</w:t>
      </w:r>
    </w:p>
    <w:p/>
    <w:p>
      <w:pPr/>
      <w:r>
        <w:t xml:space="preserve">For a finite-length bearing the axial flow must be retained. Combining the circumferential and axial flow balances with Equation (4) gives the generalised power-law Reynolds equation,</w:t>
      </w:r>
    </w:p>
    <w:p/>
    <w:p>
      <w:pPr>
        <w:tabs>
          <w:tab w:val="center" w:pos="4680"/>
          <w:tab w:val="right" w:pos="9360"/>
        </w:tabs>
      </w:pPr>
      <w:r>
        <w:tab/>
      </w:r>
      <m:oMath>
        <m:f>
          <m:num>
            <m:r>
              <m:t xml:space="preserve">∂</m:t>
            </m:r>
          </m:num>
          <m:den>
            <m:r>
              <m:t xml:space="preserve">∂</m:t>
            </m:r>
            <m:r>
              <m:t xml:space="preserve">x</m:t>
            </m:r>
          </m:den>
        </m:f>
        <m:d>
          <m:dPr>
            <m:begChr m:val="("/>
            <m:endChr m:val=")"/>
          </m:dPr>
          <m:e>
            <m:sSub>
              <m:e>
                <m:r>
                  <m:t xml:space="preserve">Φ</m:t>
                </m:r>
              </m:e>
              <m:sub>
                <m:r>
                  <m:t xml:space="preserve">x</m:t>
                </m:r>
              </m:sub>
            </m:sSub>
            <m:r>
              <m:t xml:space="preserve"> </m:t>
            </m:r>
            <m:f>
              <m:num>
                <m:r>
                  <m:t xml:space="preserve">∂</m:t>
                </m:r>
                <m:r>
                  <m:t xml:space="preserve">p</m:t>
                </m:r>
              </m:num>
              <m:den>
                <m:r>
                  <m:t xml:space="preserve">∂</m:t>
                </m:r>
                <m:r>
                  <m:t xml:space="preserve">x</m:t>
                </m:r>
              </m:den>
            </m:f>
          </m:e>
        </m:d>
        <m:r>
          <m:t xml:space="preserve">+</m:t>
        </m:r>
        <m:f>
          <m:num>
            <m:r>
              <m:t xml:space="preserve">∂</m:t>
            </m:r>
          </m:num>
          <m:den>
            <m:r>
              <m:t xml:space="preserve">∂</m:t>
            </m:r>
            <m:r>
              <m:t xml:space="preserve">z</m:t>
            </m:r>
          </m:den>
        </m:f>
        <m:d>
          <m:dPr>
            <m:begChr m:val="("/>
            <m:endChr m:val=")"/>
          </m:dPr>
          <m:e>
            <m:sSub>
              <m:e>
                <m:r>
                  <m:t xml:space="preserve">Φ</m:t>
                </m:r>
              </m:e>
              <m:sub>
                <m:r>
                  <m:t xml:space="preserve">z</m:t>
                </m:r>
              </m:sub>
            </m:sSub>
            <m:r>
              <m:t xml:space="preserve"> </m:t>
            </m:r>
            <m:f>
              <m:num>
                <m:r>
                  <m:t xml:space="preserve">∂</m:t>
                </m:r>
                <m:r>
                  <m:t xml:space="preserve">p</m:t>
                </m:r>
              </m:num>
              <m:den>
                <m:r>
                  <m:t xml:space="preserve">∂</m:t>
                </m:r>
                <m:r>
                  <m:t xml:space="preserve">z</m:t>
                </m:r>
              </m:den>
            </m:f>
          </m:e>
        </m:d>
        <m:r>
          <m:t xml:space="preserve">=</m:t>
        </m:r>
        <m:f>
          <m:num>
            <m:r>
              <m:t xml:space="preserve">U</m:t>
            </m:r>
          </m:num>
          <m:den>
            <m:r>
              <m:t xml:space="preserve">2</m:t>
            </m:r>
          </m:den>
        </m:f>
        <m:r>
          <m:t xml:space="preserve"> </m:t>
        </m:r>
        <m:f>
          <m:num>
            <m:r>
              <m:t xml:space="preserve">∂</m:t>
            </m:r>
            <m:r>
              <m:t xml:space="preserve">h</m:t>
            </m:r>
          </m:num>
          <m:den>
            <m:r>
              <m:t xml:space="preserve">∂</m:t>
            </m:r>
            <m:r>
              <m:t xml:space="preserve">x</m:t>
            </m:r>
          </m:den>
        </m:f>
        <m:r>
          <m:t xml:space="preserve">,</m:t>
        </m:r>
      </m:oMath>
      <w:r>
        <w:tab/>
        <w:t xml:space="preserve">(25)</w:t>
      </w:r>
    </w:p>
    <w:p/>
    <w:p>
      <w:pPr/>
      <w:r>
        <w:t xml:space="preserve">in which the circumferential pressure-flow coefficient, evaluated with the delta-profile split, is</w:t>
      </w:r>
    </w:p>
    <w:p/>
    <w:p>
      <w:pPr>
        <w:tabs>
          <w:tab w:val="center" w:pos="4680"/>
          <w:tab w:val="right" w:pos="9360"/>
        </w:tabs>
      </w:pPr>
      <w:r>
        <w:tab/>
      </w:r>
      <m:oMath>
        <m:sSub>
          <m:e>
            <m:r>
              <m:t xml:space="preserve">Φ</m:t>
            </m:r>
          </m:e>
          <m:sub>
            <m:r>
              <m:t xml:space="preserve">x</m:t>
            </m:r>
          </m:sub>
        </m:sSub>
        <m:r>
          <m:t xml:space="preserve">=</m:t>
        </m:r>
        <m:f>
          <m:num>
            <m:r>
              <m:t xml:space="preserve">n</m:t>
            </m:r>
          </m:num>
          <m:den>
            <m:r>
              <m:t xml:space="preserve">2</m:t>
            </m:r>
            <m:r>
              <m:t xml:space="preserve">n</m:t>
            </m:r>
            <m:r>
              <m:t xml:space="preserve">+</m:t>
            </m:r>
            <m:r>
              <m:t xml:space="preserve">1</m:t>
            </m:r>
          </m:den>
        </m:f>
        <m:sSup>
          <m:e>
            <m:d>
              <m:dPr>
                <m:begChr m:val="("/>
                <m:endChr m:val=")"/>
              </m:dPr>
              <m:e>
                <m:f>
                  <m:num>
                    <m:r>
                      <m:t xml:space="preserve">1</m:t>
                    </m:r>
                  </m:num>
                  <m:den>
                    <m:r>
                      <m:t xml:space="preserve">m</m:t>
                    </m:r>
                  </m:den>
                </m:f>
              </m:e>
            </m:d>
          </m:e>
          <m:sup>
            <m:r>
              <m:t xml:space="preserve">1</m:t>
            </m:r>
            <m:r>
              <m:t xml:space="preserve">/</m:t>
            </m:r>
            <m:r>
              <m:t xml:space="preserve">n</m:t>
            </m:r>
          </m:sup>
        </m:sSup>
        <m:r>
          <m:t xml:space="preserve">[</m:t>
        </m:r>
        <m:sSup>
          <m:e>
            <m:r>
              <m:t xml:space="preserve">δ</m:t>
            </m:r>
          </m:e>
          <m:sup>
            <m:f>
              <m:num>
                <m:r>
                  <m:t xml:space="preserve">2</m:t>
                </m:r>
                <m:r>
                  <m:t xml:space="preserve">n</m:t>
                </m:r>
                <m:r>
                  <m:t xml:space="preserve">+</m:t>
                </m:r>
                <m:r>
                  <m:t xml:space="preserve">1</m:t>
                </m:r>
              </m:num>
              <m:den>
                <m:r>
                  <m:t xml:space="preserve">n</m:t>
                </m:r>
              </m:den>
            </m:f>
          </m:sup>
        </m:sSup>
        <m:r>
          <m:t xml:space="preserve">+</m:t>
        </m:r>
        <m:r>
          <m:t xml:space="preserve">(</m:t>
        </m:r>
        <m:r>
          <m:t xml:space="preserve">h</m:t>
        </m:r>
        <m:r>
          <m:t xml:space="preserve">-</m:t>
        </m:r>
        <m:r>
          <m:t xml:space="preserve">δ</m:t>
        </m:r>
        <m:sSup>
          <m:e>
            <m:r>
              <m:t xml:space="preserve">)</m:t>
            </m:r>
          </m:e>
          <m:sup>
            <m:f>
              <m:num>
                <m:r>
                  <m:t xml:space="preserve">2</m:t>
                </m:r>
                <m:r>
                  <m:t xml:space="preserve">n</m:t>
                </m:r>
                <m:r>
                  <m:t xml:space="preserve">+</m:t>
                </m:r>
                <m:r>
                  <m:t xml:space="preserve">1</m:t>
                </m:r>
              </m:num>
              <m:den>
                <m:r>
                  <m:t xml:space="preserve">n</m:t>
                </m:r>
              </m:den>
            </m:f>
          </m:sup>
        </m:sSup>
        <m:r>
          <m:t xml:space="preserve">]</m:t>
        </m:r>
        <m:sSup>
          <m:e>
            <m:d>
              <m:dPr>
                <m:begChr m:val="|"/>
                <m:endChr m:val="|"/>
              </m:dPr>
              <m:e>
                <m:f>
                  <m:num>
                    <m:r>
                      <m:t xml:space="preserve">∂</m:t>
                    </m:r>
                    <m:r>
                      <m:t xml:space="preserve">p</m:t>
                    </m:r>
                  </m:num>
                  <m:den>
                    <m:r>
                      <m:t xml:space="preserve">∂</m:t>
                    </m:r>
                    <m:r>
                      <m:t xml:space="preserve">x</m:t>
                    </m:r>
                  </m:den>
                </m:f>
              </m:e>
            </m:d>
          </m:e>
          <m:sup>
            <m:f>
              <m:num>
                <m:r>
                  <m:t xml:space="preserve">1</m:t>
                </m:r>
              </m:num>
              <m:den>
                <m:r>
                  <m:t xml:space="preserve">n</m:t>
                </m:r>
              </m:den>
            </m:f>
            <m:r>
              <m:t xml:space="preserve">-</m:t>
            </m:r>
            <m:r>
              <m:t xml:space="preserve">1</m:t>
            </m:r>
          </m:sup>
        </m:sSup>
        <m:r>
          <m:t xml:space="preserve">.</m:t>
        </m:r>
      </m:oMath>
      <w:r>
        <w:tab/>
        <w:t xml:space="preserve">(26)</w:t>
      </w:r>
    </w:p>
    <w:p/>
    <w:p>
      <w:pPr/>
      <w:r>
        <w:t xml:space="preserve">For a Newtonian fluid (</w:t>
      </w:r>
      <m:oMath>
        <m:r>
          <m:t xml:space="preserve">n</m:t>
        </m:r>
        <m:r>
          <m:t xml:space="preserve">=</m:t>
        </m:r>
        <m:r>
          <m:t xml:space="preserve">1</m:t>
        </m:r>
      </m:oMath>
      <w:r>
        <w:t xml:space="preserve">) this reduces to the familiar group</w:t>
      </w:r>
    </w:p>
    <w:p/>
    <w:p>
      <w:pPr>
        <w:tabs>
          <w:tab w:val="center" w:pos="4680"/>
          <w:tab w:val="right" w:pos="9360"/>
        </w:tabs>
      </w:pPr>
      <w:r>
        <w:tab/>
      </w:r>
      <m:oMath>
        <m:sSub>
          <m:e>
            <m:r>
              <m:t xml:space="preserve">Φ</m:t>
            </m:r>
          </m:e>
          <m:sub>
            <m:r>
              <m:t xml:space="preserve">x</m:t>
            </m:r>
          </m:sub>
        </m:sSub>
        <m:r>
          <m:t xml:space="preserve">=</m:t>
        </m:r>
        <m:f>
          <m:num>
            <m:sSup>
              <m:e>
                <m:r>
                  <m:t xml:space="preserve">h</m:t>
                </m:r>
              </m:e>
              <m:sup>
                <m:r>
                  <m:t xml:space="preserve">3</m:t>
                </m:r>
              </m:sup>
            </m:sSup>
          </m:num>
          <m:den>
            <m:r>
              <m:t xml:space="preserve">1</m:t>
            </m:r>
            <m:r>
              <m:t xml:space="preserve">2</m:t>
            </m:r>
            <m:r>
              <m:t xml:space="preserve"> </m:t>
            </m:r>
            <m:r>
              <m:t xml:space="preserve">m</m:t>
            </m:r>
          </m:den>
        </m:f>
        <m:r>
          <m:t xml:space="preserve">,</m:t>
        </m:r>
      </m:oMath>
      <w:r>
        <w:tab/>
        <w:t xml:space="preserve">(27)</w:t>
      </w:r>
    </w:p>
    <w:p/>
    <w:p>
      <w:pPr/>
      <w:r>
        <w:t xml:space="preserve">and the axial coefficient has the same functional form,</w:t>
      </w:r>
    </w:p>
    <w:p/>
    <w:p>
      <w:pPr>
        <w:tabs>
          <w:tab w:val="center" w:pos="4680"/>
          <w:tab w:val="right" w:pos="9360"/>
        </w:tabs>
      </w:pPr>
      <w:r>
        <w:tab/>
      </w:r>
      <m:oMath>
        <m:sSub>
          <m:e>
            <m:r>
              <m:t xml:space="preserve">Φ</m:t>
            </m:r>
          </m:e>
          <m:sub>
            <m:r>
              <m:t xml:space="preserve">z</m:t>
            </m:r>
          </m:sub>
        </m:sSub>
        <m:r>
          <m:t xml:space="preserve">=</m:t>
        </m:r>
        <m:f>
          <m:num>
            <m:r>
              <m:t xml:space="preserve">n</m:t>
            </m:r>
          </m:num>
          <m:den>
            <m:r>
              <m:t xml:space="preserve">2</m:t>
            </m:r>
            <m:r>
              <m:t xml:space="preserve">n</m:t>
            </m:r>
            <m:r>
              <m:t xml:space="preserve">+</m:t>
            </m:r>
            <m:r>
              <m:t xml:space="preserve">1</m:t>
            </m:r>
          </m:den>
        </m:f>
        <m:sSup>
          <m:e>
            <m:d>
              <m:dPr>
                <m:begChr m:val="("/>
                <m:endChr m:val=")"/>
              </m:dPr>
              <m:e>
                <m:f>
                  <m:num>
                    <m:r>
                      <m:t xml:space="preserve">1</m:t>
                    </m:r>
                  </m:num>
                  <m:den>
                    <m:r>
                      <m:t xml:space="preserve">m</m:t>
                    </m:r>
                  </m:den>
                </m:f>
              </m:e>
            </m:d>
          </m:e>
          <m:sup>
            <m:r>
              <m:t xml:space="preserve">1</m:t>
            </m:r>
            <m:r>
              <m:t xml:space="preserve">/</m:t>
            </m:r>
            <m:r>
              <m:t xml:space="preserve">n</m:t>
            </m:r>
          </m:sup>
        </m:sSup>
        <m:r>
          <m:t xml:space="preserve">[</m:t>
        </m:r>
        <m:sSup>
          <m:e>
            <m:r>
              <m:t xml:space="preserve">δ</m:t>
            </m:r>
          </m:e>
          <m:sup>
            <m:f>
              <m:num>
                <m:r>
                  <m:t xml:space="preserve">2</m:t>
                </m:r>
                <m:r>
                  <m:t xml:space="preserve">n</m:t>
                </m:r>
                <m:r>
                  <m:t xml:space="preserve">+</m:t>
                </m:r>
                <m:r>
                  <m:t xml:space="preserve">1</m:t>
                </m:r>
              </m:num>
              <m:den>
                <m:r>
                  <m:t xml:space="preserve">n</m:t>
                </m:r>
              </m:den>
            </m:f>
          </m:sup>
        </m:sSup>
        <m:r>
          <m:t xml:space="preserve">+</m:t>
        </m:r>
        <m:r>
          <m:t xml:space="preserve">(</m:t>
        </m:r>
        <m:r>
          <m:t xml:space="preserve">h</m:t>
        </m:r>
        <m:r>
          <m:t xml:space="preserve">-</m:t>
        </m:r>
        <m:r>
          <m:t xml:space="preserve">δ</m:t>
        </m:r>
        <m:sSup>
          <m:e>
            <m:r>
              <m:t xml:space="preserve">)</m:t>
            </m:r>
          </m:e>
          <m:sup>
            <m:f>
              <m:num>
                <m:r>
                  <m:t xml:space="preserve">2</m:t>
                </m:r>
                <m:r>
                  <m:t xml:space="preserve">n</m:t>
                </m:r>
                <m:r>
                  <m:t xml:space="preserve">+</m:t>
                </m:r>
                <m:r>
                  <m:t xml:space="preserve">1</m:t>
                </m:r>
              </m:num>
              <m:den>
                <m:r>
                  <m:t xml:space="preserve">n</m:t>
                </m:r>
              </m:den>
            </m:f>
          </m:sup>
        </m:sSup>
        <m:r>
          <m:t xml:space="preserve">]</m:t>
        </m:r>
        <m:sSup>
          <m:e>
            <m:d>
              <m:dPr>
                <m:begChr m:val="|"/>
                <m:endChr m:val="|"/>
              </m:dPr>
              <m:e>
                <m:f>
                  <m:num>
                    <m:r>
                      <m:t xml:space="preserve">∂</m:t>
                    </m:r>
                    <m:r>
                      <m:t xml:space="preserve">p</m:t>
                    </m:r>
                  </m:num>
                  <m:den>
                    <m:r>
                      <m:t xml:space="preserve">∂</m:t>
                    </m:r>
                    <m:r>
                      <m:t xml:space="preserve">z</m:t>
                    </m:r>
                  </m:den>
                </m:f>
              </m:e>
            </m:d>
          </m:e>
          <m:sup>
            <m:f>
              <m:num>
                <m:r>
                  <m:t xml:space="preserve">1</m:t>
                </m:r>
              </m:num>
              <m:den>
                <m:r>
                  <m:t xml:space="preserve">n</m:t>
                </m:r>
              </m:den>
            </m:f>
            <m:r>
              <m:t xml:space="preserve">-</m:t>
            </m:r>
            <m:r>
              <m:t xml:space="preserve">1</m:t>
            </m:r>
          </m:sup>
        </m:sSup>
        <m:r>
          <m:t xml:space="preserve">.</m:t>
        </m:r>
      </m:oMath>
      <w:r>
        <w:tab/>
        <w:t xml:space="preserve">(28)</w:t>
      </w:r>
    </w:p>
    <w:p/>
    <w:p>
      <w:pPr>
        <w:pStyle w:val="Heading2"/>
      </w:pPr>
      <w:r>
        <w:t xml:space="preserve">2.7 Mass-conserving cavitation (JFO / Elrod–Adams)</w:t>
      </w:r>
    </w:p>
    <w:p/>
    <w:p>
      <w:pPr/>
      <w:r>
        <w:t xml:space="preserve">To conserve mass across rupture and reformation, the JFO framework [37, 38] is implemented through the Elrod–Adams switch function [39, 40]. A single universal variable </w:t>
      </w:r>
      <m:oMath>
        <m:r>
          <m:t xml:space="preserve">Θ</m:t>
        </m:r>
      </m:oMath>
      <w:r>
        <w:t xml:space="preserve"> denotes the fractional film content (</w:t>
      </w:r>
      <m:oMath>
        <m:r>
          <m:t xml:space="preserve">0</m:t>
        </m:r>
        <m:r>
          <m:t xml:space="preserve">≤</m:t>
        </m:r>
        <m:r>
          <m:t xml:space="preserve">Θ</m:t>
        </m:r>
        <m:r>
          <m:t xml:space="preserve">≤</m:t>
        </m:r>
        <m:r>
          <m:t xml:space="preserve">1</m:t>
        </m:r>
      </m:oMath>
      <w:r>
        <w:t xml:space="preserve">), and a switch </w:t>
      </w:r>
      <m:oMath>
        <m:r>
          <m:t xml:space="preserve">g</m:t>
        </m:r>
      </m:oMath>
      <w:r>
        <w:t xml:space="preserve"> distinguishes the full-film and cavitated regions. The gauge pressure relative to the cavitation pressure </w:t>
      </w:r>
      <m:oMath>
        <m:sSub>
          <m:e>
            <m:r>
              <m:t xml:space="preserve">p</m:t>
            </m:r>
          </m:e>
          <m:sub>
            <m:r>
              <m:t xml:space="preserve">c</m:t>
            </m:r>
            <m:r>
              <m:t xml:space="preserve">a</m:t>
            </m:r>
            <m:r>
              <m:t xml:space="preserve">v</m:t>
            </m:r>
          </m:sub>
        </m:sSub>
      </m:oMath>
      <w:r>
        <w:t xml:space="preserve"> is</w:t>
      </w:r>
    </w:p>
    <w:p/>
    <w:p>
      <w:pPr>
        <w:tabs>
          <w:tab w:val="center" w:pos="4680"/>
          <w:tab w:val="right" w:pos="9360"/>
        </w:tabs>
      </w:pPr>
      <w:r>
        <w:tab/>
      </w:r>
      <m:oMath>
        <m:r>
          <m:t xml:space="preserve">p</m:t>
        </m:r>
        <m:r>
          <m:t xml:space="preserve">-</m:t>
        </m:r>
        <m:sSub>
          <m:e>
            <m:r>
              <m:t xml:space="preserve">p</m:t>
            </m:r>
          </m:e>
          <m:sub>
            <m:r>
              <m:t xml:space="preserve">c</m:t>
            </m:r>
            <m:r>
              <m:t xml:space="preserve">a</m:t>
            </m:r>
            <m:r>
              <m:t xml:space="preserve">v</m:t>
            </m:r>
          </m:sub>
        </m:sSub>
        <m:r>
          <m:t xml:space="preserve">=</m:t>
        </m:r>
        <m:r>
          <m:t xml:space="preserve">g</m:t>
        </m:r>
        <m:r>
          <m:t xml:space="preserve"> </m:t>
        </m:r>
        <m:sSub>
          <m:e>
            <m:r>
              <m:t xml:space="preserve">β</m:t>
            </m:r>
          </m:e>
          <m:sub>
            <m:r>
              <m:t xml:space="preserve">c</m:t>
            </m:r>
          </m:sub>
        </m:sSub>
        <m:r>
          <m:rPr>
            <m:sty m:val="p"/>
          </m:rPr>
          <m:t xml:space="preserve">ln</m:t>
        </m:r>
        <m:r>
          <m:t xml:space="preserve">Θ</m:t>
        </m:r>
        <m:r>
          <m:t xml:space="preserve">,</m:t>
        </m:r>
        <m:r>
          <m:t xml:space="preserve">    </m:t>
        </m:r>
        <m:r>
          <m:t xml:space="preserve">g</m:t>
        </m:r>
        <m:r>
          <m:t xml:space="preserve">=</m:t>
        </m:r>
        <m:d>
          <m:dPr>
            <m:begChr m:val="{"/>
            <m:endChr m:val=""/>
          </m:dPr>
          <m:e>
            <m:eqArr>
              <m:e>
                <m:r>
                  <m:t xml:space="preserve">1</m:t>
                </m:r>
                <m:r>
                  <m:t xml:space="preserve">,</m:t>
                </m:r>
                <m:r>
                  <m:t xml:space="preserve">   </m:t>
                </m:r>
                <m:r>
                  <m:t xml:space="preserve">Θ</m:t>
                </m:r>
                <m:r>
                  <m:t xml:space="preserve">≥</m:t>
                </m:r>
                <m:r>
                  <m:t xml:space="preserve">1</m:t>
                </m:r>
                <m:r>
                  <m:t xml:space="preserve"> </m:t>
                </m:r>
                <m:r>
                  <m:t xml:space="preserve">(</m:t>
                </m:r>
                <m:r>
                  <m:rPr>
                    <m:sty m:val="p"/>
                  </m:rPr>
                  <m:t xml:space="preserve">f&lt;/m:t&gt;&lt;/m:r&gt;&lt;m:r&gt;&lt;m:t xml:space="preserve"&gt;u&lt;/m:t&gt;&lt;/m:r&gt;&lt;m:r&gt;&lt;m:t xml:space="preserve"&gt;l&lt;/m:t&gt;&lt;/m:r&gt;&lt;m:r&gt;&lt;m:t xml:space="preserve"&gt;l&lt;/m:t&gt;&lt;/m:r&gt;&lt;m:r&gt;&lt;m:t xml:space="preserve"&gt;f&lt;/m:t&gt;&lt;/m:r&gt;&lt;m:r&gt;&lt;m:t xml:space="preserve"&gt;i&lt;/m:t&gt;&lt;/m:r&gt;&lt;m:r&gt;&lt;m:t xml:space="preserve"&gt;l&lt;/m:t&gt;&lt;/m:r&gt;&lt;m:r&gt;&lt;m:t xml:space="preserve"&gt;m</m:t>
                </m:r>
                <m:r>
                  <m:t xml:space="preserve">)</m:t>
                </m:r>
              </m:e>
              <m:e>
                <m:r>
                  <m:t xml:space="preserve">0</m:t>
                </m:r>
                <m:r>
                  <m:t xml:space="preserve">,</m:t>
                </m:r>
                <m:r>
                  <m:t xml:space="preserve">   </m:t>
                </m:r>
                <m:r>
                  <m:t xml:space="preserve">Θ</m:t>
                </m:r>
                <m:r>
                  <m:t xml:space="preserve">&lt;</m:t>
                </m:r>
                <m:r>
                  <m:t xml:space="preserve">1</m:t>
                </m:r>
                <m:r>
                  <m:t xml:space="preserve"> </m:t>
                </m:r>
                <m:r>
                  <m:t xml:space="preserve">(</m:t>
                </m:r>
                <m:r>
                  <m:rPr>
                    <m:sty m:val="p"/>
                  </m:rPr>
                  <m:t xml:space="preserve">c&lt;/m:t&gt;&lt;/m:r&gt;&lt;m:r&gt;&lt;m:t xml:space="preserve"&gt;a&lt;/m:t&gt;&lt;/m:r&gt;&lt;m:r&gt;&lt;m:t xml:space="preserve"&gt;v&lt;/m:t&gt;&lt;/m:r&gt;&lt;m:r&gt;&lt;m:t xml:space="preserve"&gt;i&lt;/m:t&gt;&lt;/m:r&gt;&lt;m:r&gt;&lt;m:t xml:space="preserve"&gt;t&lt;/m:t&gt;&lt;/m:r&gt;&lt;m:r&gt;&lt;m:t xml:space="preserve"&gt;a&lt;/m:t&gt;&lt;/m:r&gt;&lt;m:r&gt;&lt;m:t xml:space="preserve"&gt;t&lt;/m:t&gt;&lt;/m:r&gt;&lt;m:r&gt;&lt;m:t xml:space="preserve"&gt;e&lt;/m:t&gt;&lt;/m:r&gt;&lt;m:r&gt;&lt;m:t xml:space="preserve"&gt;d</m:t>
                </m:r>
                <m:r>
                  <m:t xml:space="preserve">)</m:t>
                </m:r>
              </m:e>
            </m:eqArr>
          </m:e>
        </m:d>
      </m:oMath>
      <w:r>
        <w:tab/>
        <w:t xml:space="preserve">(29)</w:t>
      </w:r>
    </w:p>
    <w:p/>
    <w:p>
      <w:pPr/>
      <w:r>
        <w:t xml:space="preserve">with </w:t>
      </w:r>
      <m:oMath>
        <m:sSub>
          <m:e>
            <m:r>
              <m:t xml:space="preserve">β</m:t>
            </m:r>
          </m:e>
          <m:sub>
            <m:r>
              <m:t xml:space="preserve">c</m:t>
            </m:r>
          </m:sub>
        </m:sSub>
      </m:oMath>
      <w:r>
        <w:t xml:space="preserve"> the lubricant bulk modulus. Substituting Equation (29) into the mass balance gives a single conservation equation valid in both regions,</w:t>
      </w:r>
    </w:p>
    <w:p/>
    <w:p>
      <w:pPr>
        <w:tabs>
          <w:tab w:val="center" w:pos="4680"/>
          <w:tab w:val="right" w:pos="9360"/>
        </w:tabs>
      </w:pPr>
      <w:r>
        <w:tab/>
      </w:r>
      <m:oMath>
        <m:f>
          <m:num>
            <m:r>
              <m:t xml:space="preserve">∂</m:t>
            </m:r>
          </m:num>
          <m:den>
            <m:r>
              <m:t xml:space="preserve">∂</m:t>
            </m:r>
            <m:r>
              <m:t xml:space="preserve">x</m:t>
            </m:r>
          </m:den>
        </m:f>
        <m:d>
          <m:dPr>
            <m:begChr m:val="("/>
            <m:endChr m:val=")"/>
          </m:dPr>
          <m:e>
            <m:r>
              <m:t xml:space="preserve">g</m:t>
            </m:r>
            <m:r>
              <m:t xml:space="preserve"> </m:t>
            </m:r>
            <m:sSub>
              <m:e>
                <m:r>
                  <m:t xml:space="preserve">Φ</m:t>
                </m:r>
              </m:e>
              <m:sub>
                <m:r>
                  <m:t xml:space="preserve">x</m:t>
                </m:r>
              </m:sub>
            </m:sSub>
            <m:r>
              <m:t xml:space="preserve"> </m:t>
            </m:r>
            <m:sSub>
              <m:e>
                <m:r>
                  <m:t xml:space="preserve">β</m:t>
                </m:r>
              </m:e>
              <m:sub>
                <m:r>
                  <m:t xml:space="preserve">c</m:t>
                </m:r>
              </m:sub>
            </m:sSub>
            <m:r>
              <m:t xml:space="preserve"> </m:t>
            </m:r>
            <m:f>
              <m:num>
                <m:r>
                  <m:t xml:space="preserve">∂</m:t>
                </m:r>
                <m:r>
                  <m:t xml:space="preserve">Θ</m:t>
                </m:r>
              </m:num>
              <m:den>
                <m:r>
                  <m:t xml:space="preserve">∂</m:t>
                </m:r>
                <m:r>
                  <m:t xml:space="preserve">x</m:t>
                </m:r>
              </m:den>
            </m:f>
          </m:e>
        </m:d>
        <m:r>
          <m:t xml:space="preserve">+</m:t>
        </m:r>
        <m:f>
          <m:num>
            <m:r>
              <m:t xml:space="preserve">∂</m:t>
            </m:r>
          </m:num>
          <m:den>
            <m:r>
              <m:t xml:space="preserve">∂</m:t>
            </m:r>
            <m:r>
              <m:t xml:space="preserve">z</m:t>
            </m:r>
          </m:den>
        </m:f>
        <m:d>
          <m:dPr>
            <m:begChr m:val="("/>
            <m:endChr m:val=")"/>
          </m:dPr>
          <m:e>
            <m:r>
              <m:t xml:space="preserve">g</m:t>
            </m:r>
            <m:r>
              <m:t xml:space="preserve"> </m:t>
            </m:r>
            <m:sSub>
              <m:e>
                <m:r>
                  <m:t xml:space="preserve">Φ</m:t>
                </m:r>
              </m:e>
              <m:sub>
                <m:r>
                  <m:t xml:space="preserve">z</m:t>
                </m:r>
              </m:sub>
            </m:sSub>
            <m:r>
              <m:t xml:space="preserve"> </m:t>
            </m:r>
            <m:sSub>
              <m:e>
                <m:r>
                  <m:t xml:space="preserve">β</m:t>
                </m:r>
              </m:e>
              <m:sub>
                <m:r>
                  <m:t xml:space="preserve">c</m:t>
                </m:r>
              </m:sub>
            </m:sSub>
            <m:r>
              <m:t xml:space="preserve"> </m:t>
            </m:r>
            <m:f>
              <m:num>
                <m:r>
                  <m:t xml:space="preserve">∂</m:t>
                </m:r>
                <m:r>
                  <m:t xml:space="preserve">Θ</m:t>
                </m:r>
              </m:num>
              <m:den>
                <m:r>
                  <m:t xml:space="preserve">∂</m:t>
                </m:r>
                <m:r>
                  <m:t xml:space="preserve">z</m:t>
                </m:r>
              </m:den>
            </m:f>
          </m:e>
        </m:d>
        <m:r>
          <m:t xml:space="preserve">=</m:t>
        </m:r>
        <m:f>
          <m:num>
            <m:r>
              <m:t xml:space="preserve">U</m:t>
            </m:r>
          </m:num>
          <m:den>
            <m:r>
              <m:t xml:space="preserve">2</m:t>
            </m:r>
          </m:den>
        </m:f>
        <m:r>
          <m:t xml:space="preserve"> </m:t>
        </m:r>
        <m:f>
          <m:num>
            <m:r>
              <m:t xml:space="preserve">∂</m:t>
            </m:r>
            <m:r>
              <m:t xml:space="preserve">(</m:t>
            </m:r>
            <m:r>
              <m:t xml:space="preserve">Θ</m:t>
            </m:r>
            <m:r>
              <m:t xml:space="preserve">h</m:t>
            </m:r>
            <m:r>
              <m:t xml:space="preserve">)</m:t>
            </m:r>
          </m:num>
          <m:den>
            <m:r>
              <m:t xml:space="preserve">∂</m:t>
            </m:r>
            <m:r>
              <m:t xml:space="preserve">x</m:t>
            </m:r>
          </m:den>
        </m:f>
        <m:r>
          <m:t xml:space="preserve">.</m:t>
        </m:r>
      </m:oMath>
      <w:r>
        <w:tab/>
        <w:t xml:space="preserve">(30)</w:t>
      </w:r>
    </w:p>
    <w:p/>
    <w:p>
      <w:pPr/>
      <w:r>
        <w:t xml:space="preserve">The physical admissibility of the solution is enforced through the complementarity conditions</w:t>
      </w:r>
    </w:p>
    <w:p/>
    <w:p>
      <w:pPr>
        <w:tabs>
          <w:tab w:val="center" w:pos="4680"/>
          <w:tab w:val="right" w:pos="9360"/>
        </w:tabs>
      </w:pPr>
      <w:r>
        <w:tab/>
      </w:r>
      <m:oMath>
        <m:r>
          <m:t xml:space="preserve">p</m:t>
        </m:r>
        <m:r>
          <m:t xml:space="preserve">-</m:t>
        </m:r>
        <m:sSub>
          <m:e>
            <m:r>
              <m:t xml:space="preserve">p</m:t>
            </m:r>
          </m:e>
          <m:sub>
            <m:r>
              <m:t xml:space="preserve">c</m:t>
            </m:r>
            <m:r>
              <m:t xml:space="preserve">a</m:t>
            </m:r>
            <m:r>
              <m:t xml:space="preserve">v</m:t>
            </m:r>
          </m:sub>
        </m:sSub>
        <m:r>
          <m:t xml:space="preserve">≥</m:t>
        </m:r>
        <m:r>
          <m:t xml:space="preserve">0</m:t>
        </m:r>
        <m:r>
          <m:t xml:space="preserve">,</m:t>
        </m:r>
        <m:r>
          <m:t xml:space="preserve">    </m:t>
        </m:r>
        <m:r>
          <m:t xml:space="preserve">1</m:t>
        </m:r>
        <m:r>
          <m:t xml:space="preserve">-</m:t>
        </m:r>
        <m:r>
          <m:t xml:space="preserve">Θ</m:t>
        </m:r>
        <m:r>
          <m:t xml:space="preserve">≥</m:t>
        </m:r>
        <m:r>
          <m:t xml:space="preserve">0</m:t>
        </m:r>
        <m:r>
          <m:t xml:space="preserve">,</m:t>
        </m:r>
        <m:r>
          <m:t xml:space="preserve">    </m:t>
        </m:r>
        <m:r>
          <m:t xml:space="preserve">(</m:t>
        </m:r>
        <m:r>
          <m:t xml:space="preserve">p</m:t>
        </m:r>
        <m:r>
          <m:t xml:space="preserve">-</m:t>
        </m:r>
        <m:sSub>
          <m:e>
            <m:r>
              <m:t xml:space="preserve">p</m:t>
            </m:r>
          </m:e>
          <m:sub>
            <m:r>
              <m:t xml:space="preserve">c</m:t>
            </m:r>
            <m:r>
              <m:t xml:space="preserve">a</m:t>
            </m:r>
            <m:r>
              <m:t xml:space="preserve">v</m:t>
            </m:r>
          </m:sub>
        </m:sSub>
        <m:r>
          <m:t xml:space="preserve">)</m:t>
        </m:r>
        <m:r>
          <m:t xml:space="preserve">(</m:t>
        </m:r>
        <m:r>
          <m:t xml:space="preserve">1</m:t>
        </m:r>
        <m:r>
          <m:t xml:space="preserve">-</m:t>
        </m:r>
        <m:r>
          <m:t xml:space="preserve">Θ</m:t>
        </m:r>
        <m:r>
          <m:t xml:space="preserve">)</m:t>
        </m:r>
        <m:r>
          <m:t xml:space="preserve">=</m:t>
        </m:r>
        <m:r>
          <m:t xml:space="preserve">0</m:t>
        </m:r>
        <m:r>
          <m:t xml:space="preserve">.</m:t>
        </m:r>
      </m:oMath>
      <w:r>
        <w:tab/>
        <w:t xml:space="preserve">(31)</w:t>
      </w:r>
    </w:p>
    <w:p/>
    <w:p>
      <w:pPr/>
      <w:r>
        <w:t xml:space="preserve">At the film-rupture boundary the Swift–Stieber-consistent condition applies,</w:t>
      </w:r>
    </w:p>
    <w:p/>
    <w:p>
      <w:pPr>
        <w:tabs>
          <w:tab w:val="center" w:pos="4680"/>
          <w:tab w:val="right" w:pos="9360"/>
        </w:tabs>
      </w:pPr>
      <w:r>
        <w:tab/>
      </w:r>
      <m:oMath>
        <m:r>
          <m:t xml:space="preserve">p</m:t>
        </m:r>
        <m:r>
          <m:t xml:space="preserve">=</m:t>
        </m:r>
        <m:sSub>
          <m:e>
            <m:r>
              <m:t xml:space="preserve">p</m:t>
            </m:r>
          </m:e>
          <m:sub>
            <m:r>
              <m:t xml:space="preserve">c</m:t>
            </m:r>
            <m:r>
              <m:t xml:space="preserve">a</m:t>
            </m:r>
            <m:r>
              <m:t xml:space="preserve">v</m:t>
            </m:r>
          </m:sub>
        </m:sSub>
        <m:r>
          <m:t xml:space="preserve">,</m:t>
        </m:r>
        <m:r>
          <m:t xml:space="preserve">    </m:t>
        </m:r>
        <m:f>
          <m:num>
            <m:r>
              <m:t xml:space="preserve">∂</m:t>
            </m:r>
            <m:r>
              <m:t xml:space="preserve">p</m:t>
            </m:r>
          </m:num>
          <m:den>
            <m:r>
              <m:t xml:space="preserve">∂</m:t>
            </m:r>
            <m:r>
              <m:rPr>
                <m:sty m:val="b"/>
              </m:rPr>
              <m:t xml:space="preserve">n</m:t>
            </m:r>
          </m:den>
        </m:f>
        <m:r>
          <m:t xml:space="preserve">=</m:t>
        </m:r>
        <m:r>
          <m:t xml:space="preserve">0</m:t>
        </m:r>
        <m:r>
          <m:t xml:space="preserve">,</m:t>
        </m:r>
      </m:oMath>
      <w:r>
        <w:tab/>
        <w:t xml:space="preserve">(32)</w:t>
      </w:r>
    </w:p>
    <w:p/>
    <w:p>
      <w:pPr/>
      <w:r>
        <w:t xml:space="preserve">whereas at the reformation boundary the mass-jump (JFO) condition relates the fractional content to the local flow,</w:t>
      </w:r>
    </w:p>
    <w:p/>
    <w:p>
      <w:pPr>
        <w:tabs>
          <w:tab w:val="center" w:pos="4680"/>
          <w:tab w:val="right" w:pos="9360"/>
        </w:tabs>
      </w:pPr>
      <w:r>
        <w:tab/>
      </w:r>
      <m:oMath>
        <m:f>
          <m:num>
            <m:r>
              <m:t xml:space="preserve">U</m:t>
            </m:r>
          </m:num>
          <m:den>
            <m:r>
              <m:t xml:space="preserve">2</m:t>
            </m:r>
          </m:den>
        </m:f>
        <m:r>
          <m:t xml:space="preserve"> </m:t>
        </m:r>
        <m:r>
          <m:t xml:space="preserve">(</m:t>
        </m:r>
        <m:r>
          <m:t xml:space="preserve">1</m:t>
        </m:r>
        <m:r>
          <m:t xml:space="preserve">-</m:t>
        </m:r>
        <m:r>
          <m:t xml:space="preserve">Θ</m:t>
        </m:r>
        <m:r>
          <m:t xml:space="preserve">)</m:t>
        </m:r>
        <m:r>
          <m:t xml:space="preserve"> </m:t>
        </m:r>
        <m:r>
          <m:t xml:space="preserve">h</m:t>
        </m:r>
        <m:r>
          <m:t xml:space="preserve">=</m:t>
        </m:r>
        <m:sSub>
          <m:e>
            <m:r>
              <m:t xml:space="preserve">Φ</m:t>
            </m:r>
          </m:e>
          <m:sub>
            <m:r>
              <m:t xml:space="preserve">x</m:t>
            </m:r>
          </m:sub>
        </m:sSub>
        <m:r>
          <m:t xml:space="preserve"> </m:t>
        </m:r>
        <m:f>
          <m:num>
            <m:r>
              <m:t xml:space="preserve">∂</m:t>
            </m:r>
            <m:r>
              <m:t xml:space="preserve">p</m:t>
            </m:r>
          </m:num>
          <m:den>
            <m:r>
              <m:t xml:space="preserve">∂</m:t>
            </m:r>
            <m:r>
              <m:rPr>
                <m:sty m:val="b"/>
              </m:rPr>
              <m:t xml:space="preserve">n</m:t>
            </m:r>
          </m:den>
        </m:f>
        <m:r>
          <m:t xml:space="preserve">,</m:t>
        </m:r>
      </m:oMath>
      <w:r>
        <w:tab/>
        <w:t xml:space="preserve">(33)</w:t>
      </w:r>
    </w:p>
    <w:p/>
    <w:p>
      <w:pPr/>
      <w:r>
        <w:t xml:space="preserve">so that mass is conserved across both boundaries and the extent of the cavitated zone is determined as part of the solution.</w:t>
      </w:r>
    </w:p>
    <w:p/>
    <w:p>
      <w:pPr>
        <w:pStyle w:val="Heading2"/>
      </w:pPr>
      <w:r>
        <w:t xml:space="preserve">2.8 Energy equation and conjugate heat transfer</w:t>
      </w:r>
    </w:p>
    <w:p/>
    <w:p>
      <w:pPr/>
      <w:r>
        <w:t xml:space="preserve">The cross-film energy balance generalises the base-model conduction equation by retaining circumferential and axial convection,</w:t>
      </w:r>
    </w:p>
    <w:p/>
    <w:p>
      <w:pPr>
        <w:tabs>
          <w:tab w:val="center" w:pos="4680"/>
          <w:tab w:val="right" w:pos="9360"/>
        </w:tabs>
      </w:pPr>
      <w:r>
        <w:tab/>
      </w:r>
      <m:oMath>
        <m:r>
          <m:t xml:space="preserve">ρ</m:t>
        </m:r>
        <m:sSub>
          <m:e>
            <m:r>
              <m:t xml:space="preserve">c</m:t>
            </m:r>
          </m:e>
          <m:sub>
            <m:r>
              <m:t xml:space="preserve">p</m:t>
            </m:r>
          </m:sub>
        </m:sSub>
        <m:d>
          <m:dPr>
            <m:begChr m:val="("/>
            <m:endChr m:val=")"/>
          </m:dPr>
          <m:e>
            <m:r>
              <m:t xml:space="preserve">u</m:t>
            </m:r>
            <m:r>
              <m:t xml:space="preserve"> </m:t>
            </m:r>
            <m:f>
              <m:num>
                <m:r>
                  <m:t xml:space="preserve">∂</m:t>
                </m:r>
                <m:r>
                  <m:t xml:space="preserve">T</m:t>
                </m:r>
              </m:num>
              <m:den>
                <m:r>
                  <m:t xml:space="preserve">∂</m:t>
                </m:r>
                <m:r>
                  <m:t xml:space="preserve">x</m:t>
                </m:r>
              </m:den>
            </m:f>
            <m:r>
              <m:t xml:space="preserve">+</m:t>
            </m:r>
            <m:r>
              <m:t xml:space="preserve">w</m:t>
            </m:r>
            <m:r>
              <m:t xml:space="preserve"> </m:t>
            </m:r>
            <m:f>
              <m:num>
                <m:r>
                  <m:t xml:space="preserve">∂</m:t>
                </m:r>
                <m:r>
                  <m:t xml:space="preserve">T</m:t>
                </m:r>
              </m:num>
              <m:den>
                <m:r>
                  <m:t xml:space="preserve">∂</m:t>
                </m:r>
                <m:r>
                  <m:t xml:space="preserve">z</m:t>
                </m:r>
              </m:den>
            </m:f>
          </m:e>
        </m:d>
        <m:r>
          <m:t xml:space="preserve">=</m:t>
        </m:r>
        <m:r>
          <m:t xml:space="preserve">k</m:t>
        </m:r>
        <m:r>
          <m:t xml:space="preserve"> </m:t>
        </m:r>
        <m:f>
          <m:num>
            <m:sSup>
              <m:e>
                <m:r>
                  <m:t xml:space="preserve">∂</m:t>
                </m:r>
              </m:e>
              <m:sup>
                <m:r>
                  <m:t xml:space="preserve">2</m:t>
                </m:r>
              </m:sup>
            </m:sSup>
            <m:r>
              <m:t xml:space="preserve">T</m:t>
            </m:r>
          </m:num>
          <m:den>
            <m:r>
              <m:t xml:space="preserve">∂</m:t>
            </m:r>
            <m:sSup>
              <m:e>
                <m:r>
                  <m:t xml:space="preserve">y</m:t>
                </m:r>
              </m:e>
              <m:sup>
                <m:r>
                  <m:t xml:space="preserve">2</m:t>
                </m:r>
              </m:sup>
            </m:sSup>
          </m:den>
        </m:f>
        <m:r>
          <m:t xml:space="preserve">+</m:t>
        </m:r>
        <m:r>
          <m:t xml:space="preserve">Λ</m:t>
        </m:r>
        <m:r>
          <m:t xml:space="preserve">,</m:t>
        </m:r>
      </m:oMath>
      <w:r>
        <w:tab/>
        <w:t xml:space="preserve">(34)</w:t>
      </w:r>
    </w:p>
    <w:p/>
    <w:p>
      <w:pPr/>
      <w:r>
        <w:t xml:space="preserve">where </w:t>
      </w:r>
      <m:oMath>
        <m:r>
          <m:t xml:space="preserve">ρ</m:t>
        </m:r>
      </m:oMath>
      <w:r>
        <w:t xml:space="preserve"> is density, </w:t>
      </w:r>
      <m:oMath>
        <m:sSub>
          <m:e>
            <m:r>
              <m:t xml:space="preserve">c</m:t>
            </m:r>
          </m:e>
          <m:sub>
            <m:r>
              <m:t xml:space="preserve">p</m:t>
            </m:r>
          </m:sub>
        </m:sSub>
      </m:oMath>
      <w:r>
        <w:t xml:space="preserve"> specific heat, </w:t>
      </w:r>
      <m:oMath>
        <m:r>
          <m:t xml:space="preserve">k</m:t>
        </m:r>
      </m:oMath>
      <w:r>
        <w:t xml:space="preserve"> the lubricant conductivity, and </w:t>
      </w:r>
      <m:oMath>
        <m:r>
          <m:t xml:space="preserve">Λ</m:t>
        </m:r>
      </m:oMath>
      <w:r>
        <w:t xml:space="preserve"> the viscous-dissipation source. With the power-law stress, the dissipation is</w:t>
      </w:r>
    </w:p>
    <w:p/>
    <w:p>
      <w:pPr>
        <w:tabs>
          <w:tab w:val="center" w:pos="4680"/>
          <w:tab w:val="right" w:pos="9360"/>
        </w:tabs>
      </w:pPr>
      <w:r>
        <w:tab/>
      </w:r>
      <m:oMath>
        <m:r>
          <m:t xml:space="preserve">Λ</m:t>
        </m:r>
        <m:r>
          <m:t xml:space="preserve">=</m:t>
        </m:r>
        <m:r>
          <m:t xml:space="preserve">τ</m:t>
        </m:r>
        <m:r>
          <m:t xml:space="preserve"> </m:t>
        </m:r>
        <m:f>
          <m:num>
            <m:r>
              <m:t xml:space="preserve">∂</m:t>
            </m:r>
            <m:r>
              <m:t xml:space="preserve">u</m:t>
            </m:r>
          </m:num>
          <m:den>
            <m:r>
              <m:t xml:space="preserve">∂</m:t>
            </m:r>
            <m:r>
              <m:t xml:space="preserve">y</m:t>
            </m:r>
          </m:den>
        </m:f>
        <m:r>
          <m:t xml:space="preserve">=</m:t>
        </m:r>
        <m:r>
          <m:t xml:space="preserve">m</m:t>
        </m:r>
        <m:sSup>
          <m:e>
            <m:d>
              <m:dPr>
                <m:begChr m:val="|"/>
                <m:endChr m:val="|"/>
              </m:dPr>
              <m:e>
                <m:f>
                  <m:num>
                    <m:r>
                      <m:t xml:space="preserve">∂</m:t>
                    </m:r>
                    <m:r>
                      <m:t xml:space="preserve">u</m:t>
                    </m:r>
                  </m:num>
                  <m:den>
                    <m:r>
                      <m:t xml:space="preserve">∂</m:t>
                    </m:r>
                    <m:r>
                      <m:t xml:space="preserve">y</m:t>
                    </m:r>
                  </m:den>
                </m:f>
              </m:e>
            </m:d>
          </m:e>
          <m:sup>
            <m:r>
              <m:t xml:space="preserve"> </m:t>
            </m:r>
            <m:r>
              <m:t xml:space="preserve">n</m:t>
            </m:r>
            <m:r>
              <m:t xml:space="preserve">+</m:t>
            </m:r>
            <m:r>
              <m:t xml:space="preserve">1</m:t>
            </m:r>
          </m:sup>
        </m:sSup>
        <m:r>
          <m:t xml:space="preserve">.</m:t>
        </m:r>
      </m:oMath>
      <w:r>
        <w:tab/>
        <w:t xml:space="preserve">(35)</w:t>
      </w:r>
    </w:p>
    <w:p/>
    <w:p>
      <w:pPr/>
      <w:r>
        <w:t xml:space="preserve">In the cavitated region </w:t>
      </w:r>
      <m:oMath>
        <m:r>
          <m:t xml:space="preserve">Λ</m:t>
        </m:r>
      </m:oMath>
      <w:r>
        <w:t xml:space="preserve"> and the convected enthalpy are scaled by </w:t>
      </w:r>
      <m:oMath>
        <m:r>
          <m:t xml:space="preserve">Θ</m:t>
        </m:r>
      </m:oMath>
      <w:r>
        <w:t xml:space="preserve">. The mean film temperature that feeds Equation (7) is</w:t>
      </w:r>
    </w:p>
    <w:p/>
    <w:p>
      <w:pPr>
        <w:tabs>
          <w:tab w:val="center" w:pos="4680"/>
          <w:tab w:val="right" w:pos="9360"/>
        </w:tabs>
      </w:pPr>
      <w:r>
        <w:tab/>
      </w:r>
      <m:oMath>
        <m:sSub>
          <m:e>
            <m:r>
              <m:t xml:space="preserve">T</m:t>
            </m:r>
          </m:e>
          <m:sub>
            <m:r>
              <m:t xml:space="preserve">m</m:t>
            </m:r>
          </m:sub>
        </m:sSub>
        <m:r>
          <m:t xml:space="preserve">(</m:t>
        </m:r>
        <m:r>
          <m:t xml:space="preserve">θ</m:t>
        </m:r>
        <m:r>
          <m:t xml:space="preserve">,</m:t>
        </m:r>
        <m:r>
          <m:t xml:space="preserve">z</m:t>
        </m:r>
        <m:r>
          <m:t xml:space="preserve">)</m:t>
        </m:r>
        <m:r>
          <m:t xml:space="preserve">=</m:t>
        </m:r>
        <m:f>
          <m:num>
            <m:r>
              <m:t xml:space="preserve">1</m:t>
            </m:r>
          </m:num>
          <m:den>
            <m:r>
              <m:t xml:space="preserve">h</m:t>
            </m:r>
          </m:den>
        </m:f>
        <m:sSubSup>
          <m:e>
            <m:r>
              <m:t xml:space="preserve">∫</m:t>
            </m:r>
          </m:e>
          <m:sub>
            <m:r>
              <m:t xml:space="preserve">0</m:t>
            </m:r>
          </m:sub>
          <m:sup>
            <m:r>
              <m:t xml:space="preserve">h</m:t>
            </m:r>
          </m:sup>
        </m:sSubSup>
        <m:r>
          <m:t xml:space="preserve">T</m:t>
        </m:r>
        <m:r>
          <m:t xml:space="preserve"> </m:t>
        </m:r>
        <m:r>
          <m:rPr>
            <m:sty m:val="p"/>
          </m:rPr>
          <m:t xml:space="preserve">d</m:t>
        </m:r>
        <m:r>
          <m:t xml:space="preserve">y</m:t>
        </m:r>
        <m:r>
          <m:t xml:space="preserve">.</m:t>
        </m:r>
      </m:oMath>
      <w:r>
        <w:tab/>
        <w:t xml:space="preserve">(36)</w:t>
      </w:r>
    </w:p>
    <w:p/>
    <w:p>
      <w:pPr/>
      <w:r>
        <w:t xml:space="preserve">Heat conducted into the solids is governed by the steady conduction (Laplace) equation in the bush and journal,</w:t>
      </w:r>
    </w:p>
    <w:p/>
    <w:p>
      <w:pPr>
        <w:tabs>
          <w:tab w:val="center" w:pos="4680"/>
          <w:tab w:val="right" w:pos="9360"/>
        </w:tabs>
      </w:pPr>
      <w:r>
        <w:tab/>
      </w:r>
      <m:oMath>
        <m:sSup>
          <m:e>
            <m:r>
              <m:t xml:space="preserve">∇</m:t>
            </m:r>
          </m:e>
          <m:sup>
            <m:r>
              <m:t xml:space="preserve">2</m:t>
            </m:r>
          </m:sup>
        </m:sSup>
        <m:sSub>
          <m:e>
            <m:r>
              <m:t xml:space="preserve">T</m:t>
            </m:r>
          </m:e>
          <m:sub>
            <m:r>
              <m:t xml:space="preserve">s</m:t>
            </m:r>
          </m:sub>
        </m:sSub>
        <m:r>
          <m:t xml:space="preserve">=</m:t>
        </m:r>
        <m:r>
          <m:t xml:space="preserve">0</m:t>
        </m:r>
        <m:r>
          <m:t xml:space="preserve">,</m:t>
        </m:r>
      </m:oMath>
      <w:r>
        <w:tab/>
        <w:t xml:space="preserve">(37)</w:t>
      </w:r>
    </w:p>
    <w:p/>
    <w:p>
      <w:pPr/>
      <w:r>
        <w:t xml:space="preserve">subject to continuity of temperature and heat flux at each film–solid interface,</w:t>
      </w:r>
    </w:p>
    <w:p/>
    <w:p>
      <w:pPr>
        <w:tabs>
          <w:tab w:val="center" w:pos="4680"/>
          <w:tab w:val="right" w:pos="9360"/>
        </w:tabs>
      </w:pPr>
      <w:r>
        <w:tab/>
      </w:r>
      <m:oMath>
        <m:r>
          <m:t xml:space="preserve">T</m:t>
        </m:r>
        <m:sSub>
          <m:e>
            <m:r>
              <m:t xml:space="preserve">|</m:t>
            </m:r>
          </m:e>
          <m:sub>
            <m:r>
              <m:rPr>
                <m:sty m:val="p"/>
              </m:rPr>
              <m:t xml:space="preserve">f&lt;/m:t&gt;&lt;/m:r&gt;&lt;m:r&gt;&lt;m:t xml:space="preserve"&gt;i&lt;/m:t&gt;&lt;/m:r&gt;&lt;m:r&gt;&lt;m:t xml:space="preserve"&gt;l&lt;/m:t&gt;&lt;/m:r&gt;&lt;m:r&gt;&lt;m:t xml:space="preserve"&gt;m</m:t>
            </m:r>
          </m:sub>
        </m:sSub>
        <m:r>
          <m:t xml:space="preserve">=</m:t>
        </m:r>
        <m:sSub>
          <m:e>
            <m:r>
              <m:t xml:space="preserve">T</m:t>
            </m:r>
          </m:e>
          <m:sub>
            <m:r>
              <m:t xml:space="preserve">s</m:t>
            </m:r>
          </m:sub>
        </m:sSub>
        <m:sSub>
          <m:e>
            <m:r>
              <m:t xml:space="preserve">|</m:t>
            </m:r>
          </m:e>
          <m:sub>
            <m:r>
              <m:rPr>
                <m:sty m:val="p"/>
              </m:rPr>
              <m:t xml:space="preserve">s&lt;/m:t&gt;&lt;/m:r&gt;&lt;m:r&gt;&lt;m:t xml:space="preserve"&gt;o&lt;/m:t&gt;&lt;/m:r&gt;&lt;m:r&gt;&lt;m:t xml:space="preserve"&gt;l&lt;/m:t&gt;&lt;/m:r&gt;&lt;m:r&gt;&lt;m:t xml:space="preserve"&gt;i&lt;/m:t&gt;&lt;/m:r&gt;&lt;m:r&gt;&lt;m:t xml:space="preserve"&gt;d</m:t>
            </m:r>
          </m:sub>
        </m:sSub>
        <m:r>
          <m:t xml:space="preserve">,</m:t>
        </m:r>
      </m:oMath>
      <w:r>
        <w:tab/>
        <w:t xml:space="preserve">(38)</w:t>
      </w:r>
    </w:p>
    <w:p/>
    <w:p>
      <w:pPr>
        <w:tabs>
          <w:tab w:val="center" w:pos="4680"/>
          <w:tab w:val="right" w:pos="9360"/>
        </w:tabs>
      </w:pPr>
      <w:r>
        <w:tab/>
      </w:r>
      <m:oMath>
        <m:r>
          <m:t xml:space="preserve">k</m:t>
        </m:r>
        <m:r>
          <m:t xml:space="preserve"> </m:t>
        </m:r>
        <m:f>
          <m:num>
            <m:r>
              <m:t xml:space="preserve">∂</m:t>
            </m:r>
            <m:r>
              <m:t xml:space="preserve">T</m:t>
            </m:r>
          </m:num>
          <m:den>
            <m:r>
              <m:t xml:space="preserve">∂</m:t>
            </m:r>
            <m:r>
              <m:rPr>
                <m:sty m:val="b"/>
              </m:rPr>
              <m:t xml:space="preserve">n</m:t>
            </m:r>
          </m:den>
        </m:f>
        <m:sSub>
          <m:e>
            <m:r>
              <m:t xml:space="preserve">|</m:t>
            </m:r>
          </m:e>
          <m:sub>
            <m:r>
              <m:rPr>
                <m:sty m:val="p"/>
              </m:rPr>
              <m:t xml:space="preserve">f&lt;/m:t&gt;&lt;/m:r&gt;&lt;m:r&gt;&lt;m:t xml:space="preserve"&gt;i&lt;/m:t&gt;&lt;/m:r&gt;&lt;m:r&gt;&lt;m:t xml:space="preserve"&gt;l&lt;/m:t&gt;&lt;/m:r&gt;&lt;m:r&gt;&lt;m:t xml:space="preserve"&gt;m</m:t>
            </m:r>
          </m:sub>
        </m:sSub>
        <m:r>
          <m:t xml:space="preserve">=</m:t>
        </m:r>
        <m:sSub>
          <m:e>
            <m:r>
              <m:t xml:space="preserve">k</m:t>
            </m:r>
          </m:e>
          <m:sub>
            <m:r>
              <m:t xml:space="preserve">s</m:t>
            </m:r>
          </m:sub>
        </m:sSub>
        <m:r>
          <m:t xml:space="preserve"> </m:t>
        </m:r>
        <m:f>
          <m:num>
            <m:r>
              <m:t xml:space="preserve">∂</m:t>
            </m:r>
            <m:sSub>
              <m:e>
                <m:r>
                  <m:t xml:space="preserve">T</m:t>
                </m:r>
              </m:e>
              <m:sub>
                <m:r>
                  <m:t xml:space="preserve">s</m:t>
                </m:r>
              </m:sub>
            </m:sSub>
          </m:num>
          <m:den>
            <m:r>
              <m:t xml:space="preserve">∂</m:t>
            </m:r>
            <m:r>
              <m:rPr>
                <m:sty m:val="b"/>
              </m:rPr>
              <m:t xml:space="preserve">n</m:t>
            </m:r>
          </m:den>
        </m:f>
        <m:sSub>
          <m:e>
            <m:r>
              <m:t xml:space="preserve">|</m:t>
            </m:r>
          </m:e>
          <m:sub>
            <m:r>
              <m:rPr>
                <m:sty m:val="p"/>
              </m:rPr>
              <m:t xml:space="preserve">s&lt;/m:t&gt;&lt;/m:r&gt;&lt;m:r&gt;&lt;m:t xml:space="preserve"&gt;o&lt;/m:t&gt;&lt;/m:r&gt;&lt;m:r&gt;&lt;m:t xml:space="preserve"&gt;l&lt;/m:t&gt;&lt;/m:r&gt;&lt;m:r&gt;&lt;m:t xml:space="preserve"&gt;i&lt;/m:t&gt;&lt;/m:r&gt;&lt;m:r&gt;&lt;m:t xml:space="preserve"&gt;d</m:t>
            </m:r>
          </m:sub>
        </m:sSub>
        <m:r>
          <m:t xml:space="preserve">,</m:t>
        </m:r>
      </m:oMath>
      <w:r>
        <w:tab/>
        <w:t xml:space="preserve">(39)</w:t>
      </w:r>
    </w:p>
    <w:p/>
    <w:p>
      <w:pPr/>
      <w:r>
        <w:t xml:space="preserve">with </w:t>
      </w:r>
      <m:oMath>
        <m:sSub>
          <m:e>
            <m:r>
              <m:t xml:space="preserve">k</m:t>
            </m:r>
          </m:e>
          <m:sub>
            <m:r>
              <m:t xml:space="preserve">s</m:t>
            </m:r>
          </m:sub>
        </m:sSub>
      </m:oMath>
      <w:r>
        <w:t xml:space="preserve"> the solid conductivity. The film temperature satisfies the wall conditions</w:t>
      </w:r>
    </w:p>
    <w:p/>
    <w:p>
      <w:pPr>
        <w:tabs>
          <w:tab w:val="center" w:pos="4680"/>
          <w:tab w:val="right" w:pos="9360"/>
        </w:tabs>
      </w:pPr>
      <w:r>
        <w:tab/>
      </w:r>
      <m:oMath>
        <m:r>
          <m:t xml:space="preserve">T</m:t>
        </m:r>
        <m:r>
          <m:t xml:space="preserve">=</m:t>
        </m:r>
        <m:sSub>
          <m:e>
            <m:r>
              <m:t xml:space="preserve">T</m:t>
            </m:r>
          </m:e>
          <m:sub>
            <m:r>
              <m:t xml:space="preserve">1</m:t>
            </m:r>
            <m:r>
              <m:t xml:space="preserve">1</m:t>
            </m:r>
          </m:sub>
        </m:sSub>
        <m:r>
          <m:t xml:space="preserve"> </m:t>
        </m:r>
        <m:r>
          <m:rPr>
            <m:sty m:val="p"/>
          </m:rPr>
          <m:t xml:space="preserve">a&lt;/m:t&gt;&lt;/m:r&gt;&lt;m:r&gt;&lt;m:t xml:space="preserve"&gt;t</m:t>
        </m:r>
        <m:r>
          <m:t xml:space="preserve"> </m:t>
        </m:r>
        <m:r>
          <m:t xml:space="preserve">y</m:t>
        </m:r>
        <m:r>
          <m:t xml:space="preserve">=</m:t>
        </m:r>
        <m:r>
          <m:t xml:space="preserve">h</m:t>
        </m:r>
        <m:r>
          <m:t xml:space="preserve">,</m:t>
        </m:r>
        <m:r>
          <m:t xml:space="preserve">    </m:t>
        </m:r>
        <m:r>
          <m:t xml:space="preserve">T</m:t>
        </m:r>
        <m:r>
          <m:t xml:space="preserve">=</m:t>
        </m:r>
        <m:sSub>
          <m:e>
            <m:r>
              <m:t xml:space="preserve">T</m:t>
            </m:r>
          </m:e>
          <m:sub>
            <m:r>
              <m:t xml:space="preserve">1</m:t>
            </m:r>
            <m:r>
              <m:t xml:space="preserve">2</m:t>
            </m:r>
          </m:sub>
        </m:sSub>
        <m:r>
          <m:t xml:space="preserve"> </m:t>
        </m:r>
        <m:r>
          <m:rPr>
            <m:sty m:val="p"/>
          </m:rPr>
          <m:t xml:space="preserve">a&lt;/m:t&gt;&lt;/m:r&gt;&lt;m:r&gt;&lt;m:t xml:space="preserve"&gt;t</m:t>
        </m:r>
        <m:r>
          <m:t xml:space="preserve"> </m:t>
        </m:r>
        <m:r>
          <m:t xml:space="preserve">y</m:t>
        </m:r>
        <m:r>
          <m:t xml:space="preserve">=</m:t>
        </m:r>
        <m:r>
          <m:t xml:space="preserve">0</m:t>
        </m:r>
        <m:r>
          <m:t xml:space="preserve">.</m:t>
        </m:r>
      </m:oMath>
      <w:r>
        <w:tab/>
        <w:t xml:space="preserve">(40)</w:t>
      </w:r>
    </w:p>
    <w:p/>
    <w:p>
      <w:pPr/>
      <w:r>
        <w:t xml:space="preserve">Integrating Equation (34) twice across the film with the dissipation (35) gives the temperature distribution in the converging region,</w:t>
      </w:r>
    </w:p>
    <w:p/>
    <w:p>
      <w:pPr>
        <w:tabs>
          <w:tab w:val="center" w:pos="4680"/>
          <w:tab w:val="right" w:pos="9360"/>
        </w:tabs>
      </w:pPr>
      <w:r>
        <w:tab/>
      </w:r>
      <m:oMath>
        <m:sSub>
          <m:e>
            <m:r>
              <m:t xml:space="preserve">T</m:t>
            </m:r>
          </m:e>
          <m:sub>
            <m:r>
              <m:t xml:space="preserve">1</m:t>
            </m:r>
            <m:r>
              <m:t xml:space="preserve">1</m:t>
            </m:r>
          </m:sub>
        </m:sSub>
        <m:r>
          <m:t xml:space="preserve">=</m:t>
        </m:r>
        <m:r>
          <m:t xml:space="preserve">A</m:t>
        </m:r>
        <m:r>
          <m:t xml:space="preserve"> </m:t>
        </m:r>
        <m:r>
          <m:t xml:space="preserve">(</m:t>
        </m:r>
        <m:r>
          <m:t xml:space="preserve">y</m:t>
        </m:r>
        <m:r>
          <m:t xml:space="preserve">-</m:t>
        </m:r>
        <m:r>
          <m:t xml:space="preserve">δ</m:t>
        </m:r>
        <m:sSup>
          <m:e>
            <m:r>
              <m:t xml:space="preserve">)</m:t>
            </m:r>
          </m:e>
          <m:sup>
            <m:f>
              <m:num>
                <m:r>
                  <m:t xml:space="preserve">3</m:t>
                </m:r>
                <m:r>
                  <m:t xml:space="preserve">n</m:t>
                </m:r>
                <m:r>
                  <m:t xml:space="preserve">+</m:t>
                </m:r>
                <m:r>
                  <m:t xml:space="preserve">1</m:t>
                </m:r>
              </m:num>
              <m:den>
                <m:r>
                  <m:t xml:space="preserve">n</m:t>
                </m:r>
              </m:den>
            </m:f>
          </m:sup>
        </m:sSup>
        <m:r>
          <m:t xml:space="preserve">+</m:t>
        </m:r>
        <m:sSub>
          <m:e>
            <m:r>
              <m:t xml:space="preserve">c</m:t>
            </m:r>
          </m:e>
          <m:sub>
            <m:r>
              <m:t xml:space="preserve">1</m:t>
            </m:r>
          </m:sub>
        </m:sSub>
        <m:r>
          <m:t xml:space="preserve">y</m:t>
        </m:r>
        <m:r>
          <m:t xml:space="preserve">+</m:t>
        </m:r>
        <m:sSub>
          <m:e>
            <m:r>
              <m:t xml:space="preserve">d</m:t>
            </m:r>
          </m:e>
          <m:sub>
            <m:r>
              <m:t xml:space="preserve">1</m:t>
            </m:r>
          </m:sub>
        </m:sSub>
        <m:r>
          <m:t xml:space="preserve">,</m:t>
        </m:r>
        <m:r>
          <m:t xml:space="preserve">    </m:t>
        </m:r>
        <m:r>
          <m:t xml:space="preserve">δ</m:t>
        </m:r>
        <m:r>
          <m:t xml:space="preserve">≤</m:t>
        </m:r>
        <m:r>
          <m:t xml:space="preserve">y</m:t>
        </m:r>
        <m:r>
          <m:t xml:space="preserve">≤</m:t>
        </m:r>
        <m:r>
          <m:t xml:space="preserve">h</m:t>
        </m:r>
        <m:r>
          <m:t xml:space="preserve">,</m:t>
        </m:r>
      </m:oMath>
      <w:r>
        <w:tab/>
        <w:t xml:space="preserve">(41)</w:t>
      </w:r>
    </w:p>
    <w:p/>
    <w:p>
      <w:pPr>
        <w:tabs>
          <w:tab w:val="center" w:pos="4680"/>
          <w:tab w:val="right" w:pos="9360"/>
        </w:tabs>
      </w:pPr>
      <w:r>
        <w:tab/>
      </w:r>
      <m:oMath>
        <m:sSub>
          <m:e>
            <m:r>
              <m:t xml:space="preserve">T</m:t>
            </m:r>
          </m:e>
          <m:sub>
            <m:r>
              <m:t xml:space="preserve">1</m:t>
            </m:r>
            <m:r>
              <m:t xml:space="preserve">2</m:t>
            </m:r>
          </m:sub>
        </m:sSub>
        <m:r>
          <m:t xml:space="preserve">=</m:t>
        </m:r>
        <m:r>
          <m:t xml:space="preserve">A</m:t>
        </m:r>
        <m:r>
          <m:t xml:space="preserve"> </m:t>
        </m:r>
        <m:r>
          <m:t xml:space="preserve">(</m:t>
        </m:r>
        <m:r>
          <m:t xml:space="preserve">δ</m:t>
        </m:r>
        <m:r>
          <m:t xml:space="preserve">-</m:t>
        </m:r>
        <m:r>
          <m:t xml:space="preserve">y</m:t>
        </m:r>
        <m:sSup>
          <m:e>
            <m:r>
              <m:t xml:space="preserve">)</m:t>
            </m:r>
          </m:e>
          <m:sup>
            <m:f>
              <m:num>
                <m:r>
                  <m:t xml:space="preserve">3</m:t>
                </m:r>
                <m:r>
                  <m:t xml:space="preserve">n</m:t>
                </m:r>
                <m:r>
                  <m:t xml:space="preserve">+</m:t>
                </m:r>
                <m:r>
                  <m:t xml:space="preserve">1</m:t>
                </m:r>
              </m:num>
              <m:den>
                <m:r>
                  <m:t xml:space="preserve">n</m:t>
                </m:r>
              </m:den>
            </m:f>
          </m:sup>
        </m:sSup>
        <m:r>
          <m:t xml:space="preserve">+</m:t>
        </m:r>
        <m:sSub>
          <m:e>
            <m:r>
              <m:t xml:space="preserve">c</m:t>
            </m:r>
          </m:e>
          <m:sub>
            <m:r>
              <m:t xml:space="preserve">2</m:t>
            </m:r>
          </m:sub>
        </m:sSub>
        <m:r>
          <m:t xml:space="preserve">y</m:t>
        </m:r>
        <m:r>
          <m:t xml:space="preserve">+</m:t>
        </m:r>
        <m:sSub>
          <m:e>
            <m:r>
              <m:t xml:space="preserve">d</m:t>
            </m:r>
          </m:e>
          <m:sub>
            <m:r>
              <m:t xml:space="preserve">2</m:t>
            </m:r>
          </m:sub>
        </m:sSub>
        <m:r>
          <m:t xml:space="preserve">,</m:t>
        </m:r>
        <m:r>
          <m:t xml:space="preserve">    </m:t>
        </m:r>
        <m:r>
          <m:t xml:space="preserve">0</m:t>
        </m:r>
        <m:r>
          <m:t xml:space="preserve">≤</m:t>
        </m:r>
        <m:r>
          <m:t xml:space="preserve">y</m:t>
        </m:r>
        <m:r>
          <m:t xml:space="preserve">≤</m:t>
        </m:r>
        <m:r>
          <m:t xml:space="preserve">δ</m:t>
        </m:r>
        <m:r>
          <m:t xml:space="preserve">,</m:t>
        </m:r>
      </m:oMath>
      <w:r>
        <w:tab/>
        <w:t xml:space="preserve">(42)</w:t>
      </w:r>
    </w:p>
    <w:p/>
    <w:p>
      <w:pPr/>
      <w:r>
        <w:t xml:space="preserve">where</w:t>
      </w:r>
    </w:p>
    <w:p/>
    <w:p>
      <w:pPr>
        <w:tabs>
          <w:tab w:val="center" w:pos="4680"/>
          <w:tab w:val="right" w:pos="9360"/>
        </w:tabs>
      </w:pPr>
      <w:r>
        <w:tab/>
      </w:r>
      <m:oMath>
        <m:r>
          <m:t xml:space="preserve">A</m:t>
        </m:r>
        <m:r>
          <m:t xml:space="preserve">=</m:t>
        </m:r>
        <m:r>
          <m:t xml:space="preserve">-</m:t>
        </m:r>
        <m:d>
          <m:dPr>
            <m:begChr m:val="("/>
            <m:endChr m:val=")"/>
          </m:dPr>
          <m:e>
            <m:f>
              <m:num>
                <m:r>
                  <m:t xml:space="preserve">m</m:t>
                </m:r>
              </m:num>
              <m:den>
                <m:r>
                  <m:t xml:space="preserve">k</m:t>
                </m:r>
              </m:den>
            </m:f>
          </m:e>
        </m:d>
        <m:sSup>
          <m:e>
            <m:d>
              <m:dPr>
                <m:begChr m:val="("/>
                <m:endChr m:val=")"/>
              </m:dPr>
              <m:e>
                <m:f>
                  <m:num>
                    <m:r>
                      <m:t xml:space="preserve">1</m:t>
                    </m:r>
                  </m:num>
                  <m:den>
                    <m:r>
                      <m:t xml:space="preserve">m</m:t>
                    </m:r>
                  </m:den>
                </m:f>
                <m:f>
                  <m:num>
                    <m:r>
                      <m:rPr>
                        <m:sty m:val="p"/>
                      </m:rPr>
                      <m:t xml:space="preserve">d</m:t>
                    </m:r>
                    <m:sSub>
                      <m:e>
                        <m:r>
                          <m:t xml:space="preserve">p</m:t>
                        </m:r>
                      </m:e>
                      <m:sub>
                        <m:r>
                          <m:t xml:space="preserve">1</m:t>
                        </m:r>
                      </m:sub>
                    </m:sSub>
                  </m:num>
                  <m:den>
                    <m:r>
                      <m:rPr>
                        <m:sty m:val="p"/>
                      </m:rPr>
                      <m:t xml:space="preserve">d</m:t>
                    </m:r>
                    <m:r>
                      <m:t xml:space="preserve">x</m:t>
                    </m:r>
                  </m:den>
                </m:f>
              </m:e>
            </m:d>
          </m:e>
          <m:sup>
            <m:f>
              <m:num>
                <m:r>
                  <m:t xml:space="preserve">n</m:t>
                </m:r>
                <m:r>
                  <m:t xml:space="preserve">+</m:t>
                </m:r>
                <m:r>
                  <m:t xml:space="preserve">1</m:t>
                </m:r>
              </m:num>
              <m:den>
                <m:r>
                  <m:t xml:space="preserve">n</m:t>
                </m:r>
              </m:den>
            </m:f>
          </m:sup>
        </m:sSup>
        <m:d>
          <m:dPr>
            <m:begChr m:val="["/>
            <m:endChr m:val="]"/>
          </m:dPr>
          <m:e>
            <m:f>
              <m:num>
                <m:sSup>
                  <m:e>
                    <m:r>
                      <m:t xml:space="preserve">n</m:t>
                    </m:r>
                  </m:e>
                  <m:sup>
                    <m:r>
                      <m:t xml:space="preserve">2</m:t>
                    </m:r>
                  </m:sup>
                </m:sSup>
              </m:num>
              <m:den>
                <m:r>
                  <m:t xml:space="preserve">(</m:t>
                </m:r>
                <m:r>
                  <m:t xml:space="preserve">2</m:t>
                </m:r>
                <m:r>
                  <m:t xml:space="preserve">n</m:t>
                </m:r>
                <m:r>
                  <m:t xml:space="preserve">+</m:t>
                </m:r>
                <m:r>
                  <m:t xml:space="preserve">1</m:t>
                </m:r>
                <m:r>
                  <m:t xml:space="preserve">)</m:t>
                </m:r>
                <m:r>
                  <m:t xml:space="preserve">(</m:t>
                </m:r>
                <m:r>
                  <m:t xml:space="preserve">3</m:t>
                </m:r>
                <m:r>
                  <m:t xml:space="preserve">n</m:t>
                </m:r>
                <m:r>
                  <m:t xml:space="preserve">+</m:t>
                </m:r>
                <m:r>
                  <m:t xml:space="preserve">1</m:t>
                </m:r>
                <m:r>
                  <m:t xml:space="preserve">)</m:t>
                </m:r>
              </m:den>
            </m:f>
          </m:e>
        </m:d>
        <m:r>
          <m:t xml:space="preserve">.</m:t>
        </m:r>
      </m:oMath>
      <w:r>
        <w:tab/>
        <w:t xml:space="preserve">(43)</w:t>
      </w:r>
    </w:p>
    <w:p/>
    <w:p>
      <w:pPr/>
      <w:r>
        <w:t xml:space="preserve">Applying temperature and flux continuity at </w:t>
      </w:r>
      <m:oMath>
        <m:r>
          <m:t xml:space="preserve">y</m:t>
        </m:r>
        <m:r>
          <m:t xml:space="preserve">=</m:t>
        </m:r>
        <m:r>
          <m:t xml:space="preserve">δ</m:t>
        </m:r>
      </m:oMath>
      <w:r>
        <w:t xml:space="preserve"> (</w:t>
      </w:r>
      <m:oMath>
        <m:sSub>
          <m:e>
            <m:r>
              <m:t xml:space="preserve">c</m:t>
            </m:r>
          </m:e>
          <m:sub>
            <m:r>
              <m:t xml:space="preserve">1</m:t>
            </m:r>
          </m:sub>
        </m:sSub>
        <m:r>
          <m:t xml:space="preserve">=</m:t>
        </m:r>
        <m:sSub>
          <m:e>
            <m:r>
              <m:t xml:space="preserve">c</m:t>
            </m:r>
          </m:e>
          <m:sub>
            <m:r>
              <m:t xml:space="preserve">2</m:t>
            </m:r>
          </m:sub>
        </m:sSub>
        <m:r>
          <m:t xml:space="preserve">=</m:t>
        </m:r>
        <m:r>
          <m:t xml:space="preserve">c</m:t>
        </m:r>
      </m:oMath>
      <w:r>
        <w:t xml:space="preserve">, </w:t>
      </w:r>
      <m:oMath>
        <m:sSub>
          <m:e>
            <m:r>
              <m:t xml:space="preserve">d</m:t>
            </m:r>
          </m:e>
          <m:sub>
            <m:r>
              <m:t xml:space="preserve">1</m:t>
            </m:r>
          </m:sub>
        </m:sSub>
        <m:r>
          <m:t xml:space="preserve">=</m:t>
        </m:r>
        <m:sSub>
          <m:e>
            <m:r>
              <m:t xml:space="preserve">d</m:t>
            </m:r>
          </m:e>
          <m:sub>
            <m:r>
              <m:t xml:space="preserve">2</m:t>
            </m:r>
          </m:sub>
        </m:sSub>
        <m:r>
          <m:t xml:space="preserve">=</m:t>
        </m:r>
        <m:r>
          <m:t xml:space="preserve">d</m:t>
        </m:r>
      </m:oMath>
      <w:r>
        <w:t xml:space="preserve">) determines the constants,</w:t>
      </w:r>
    </w:p>
    <w:p/>
    <w:p>
      <w:pPr>
        <w:tabs>
          <w:tab w:val="center" w:pos="4680"/>
          <w:tab w:val="right" w:pos="9360"/>
        </w:tabs>
      </w:pPr>
      <w:r>
        <w:tab/>
      </w:r>
      <m:oMath>
        <m:r>
          <m:t xml:space="preserve">c</m:t>
        </m:r>
        <m:r>
          <m:t xml:space="preserve">=</m:t>
        </m:r>
        <m:f>
          <m:num>
            <m:sSub>
              <m:e>
                <m:r>
                  <m:t xml:space="preserve">T</m:t>
                </m:r>
              </m:e>
              <m:sub>
                <m:r>
                  <m:t xml:space="preserve">1</m:t>
                </m:r>
                <m:r>
                  <m:t xml:space="preserve">1</m:t>
                </m:r>
              </m:sub>
            </m:sSub>
            <m:r>
              <m:t xml:space="preserve">-</m:t>
            </m:r>
            <m:sSub>
              <m:e>
                <m:r>
                  <m:t xml:space="preserve">T</m:t>
                </m:r>
              </m:e>
              <m:sub>
                <m:r>
                  <m:t xml:space="preserve">1</m:t>
                </m:r>
                <m:r>
                  <m:t xml:space="preserve">2</m:t>
                </m:r>
              </m:sub>
            </m:sSub>
          </m:num>
          <m:den>
            <m:r>
              <m:t xml:space="preserve">h</m:t>
            </m:r>
          </m:den>
        </m:f>
        <m:r>
          <m:t xml:space="preserve">+</m:t>
        </m:r>
        <m:d>
          <m:dPr>
            <m:begChr m:val="("/>
            <m:endChr m:val=")"/>
          </m:dPr>
          <m:e>
            <m:f>
              <m:num>
                <m:r>
                  <m:t xml:space="preserve">m</m:t>
                </m:r>
              </m:num>
              <m:den>
                <m:r>
                  <m:t xml:space="preserve">h</m:t>
                </m:r>
                <m:r>
                  <m:t xml:space="preserve">k</m:t>
                </m:r>
              </m:den>
            </m:f>
          </m:e>
        </m:d>
        <m:f>
          <m:num>
            <m:sSup>
              <m:e>
                <m:r>
                  <m:t xml:space="preserve">n</m:t>
                </m:r>
              </m:e>
              <m:sup>
                <m:r>
                  <m:t xml:space="preserve">2</m:t>
                </m:r>
              </m:sup>
            </m:sSup>
          </m:num>
          <m:den>
            <m:r>
              <m:t xml:space="preserve">(</m:t>
            </m:r>
            <m:r>
              <m:t xml:space="preserve">2</m:t>
            </m:r>
            <m:r>
              <m:t xml:space="preserve">n</m:t>
            </m:r>
            <m:r>
              <m:t xml:space="preserve">+</m:t>
            </m:r>
            <m:r>
              <m:t xml:space="preserve">1</m:t>
            </m:r>
            <m:r>
              <m:t xml:space="preserve">)</m:t>
            </m:r>
            <m:r>
              <m:t xml:space="preserve">(</m:t>
            </m:r>
            <m:r>
              <m:t xml:space="preserve">3</m:t>
            </m:r>
            <m:r>
              <m:t xml:space="preserve">n</m:t>
            </m:r>
            <m:r>
              <m:t xml:space="preserve">+</m:t>
            </m:r>
            <m:r>
              <m:t xml:space="preserve">1</m:t>
            </m:r>
            <m:r>
              <m:t xml:space="preserve">)</m:t>
            </m:r>
          </m:den>
        </m:f>
        <m:sSup>
          <m:e>
            <m:d>
              <m:dPr>
                <m:begChr m:val="("/>
                <m:endChr m:val=")"/>
              </m:dPr>
              <m:e>
                <m:f>
                  <m:num>
                    <m:r>
                      <m:t xml:space="preserve">1</m:t>
                    </m:r>
                  </m:num>
                  <m:den>
                    <m:r>
                      <m:t xml:space="preserve">m</m:t>
                    </m:r>
                  </m:den>
                </m:f>
                <m:f>
                  <m:num>
                    <m:r>
                      <m:rPr>
                        <m:sty m:val="p"/>
                      </m:rPr>
                      <m:t xml:space="preserve">d</m:t>
                    </m:r>
                    <m:sSub>
                      <m:e>
                        <m:r>
                          <m:t xml:space="preserve">p</m:t>
                        </m:r>
                      </m:e>
                      <m:sub>
                        <m:r>
                          <m:t xml:space="preserve">1</m:t>
                        </m:r>
                      </m:sub>
                    </m:sSub>
                  </m:num>
                  <m:den>
                    <m:r>
                      <m:rPr>
                        <m:sty m:val="p"/>
                      </m:rPr>
                      <m:t xml:space="preserve">d</m:t>
                    </m:r>
                    <m:r>
                      <m:t xml:space="preserve">x</m:t>
                    </m:r>
                  </m:den>
                </m:f>
              </m:e>
            </m:d>
          </m:e>
          <m:sup>
            <m:f>
              <m:num>
                <m:r>
                  <m:t xml:space="preserve">n</m:t>
                </m:r>
                <m:r>
                  <m:t xml:space="preserve">+</m:t>
                </m:r>
                <m:r>
                  <m:t xml:space="preserve">1</m:t>
                </m:r>
              </m:num>
              <m:den>
                <m:r>
                  <m:t xml:space="preserve">n</m:t>
                </m:r>
              </m:den>
            </m:f>
          </m:sup>
        </m:sSup>
        <m:r>
          <m:t xml:space="preserve">[</m:t>
        </m:r>
        <m:r>
          <m:t xml:space="preserve">(</m:t>
        </m:r>
        <m:r>
          <m:t xml:space="preserve">h</m:t>
        </m:r>
        <m:r>
          <m:t xml:space="preserve">-</m:t>
        </m:r>
        <m:r>
          <m:t xml:space="preserve">δ</m:t>
        </m:r>
        <m:sSup>
          <m:e>
            <m:r>
              <m:t xml:space="preserve">)</m:t>
            </m:r>
          </m:e>
          <m:sup>
            <m:f>
              <m:num>
                <m:r>
                  <m:t xml:space="preserve">3</m:t>
                </m:r>
                <m:r>
                  <m:t xml:space="preserve">n</m:t>
                </m:r>
                <m:r>
                  <m:t xml:space="preserve">+</m:t>
                </m:r>
                <m:r>
                  <m:t xml:space="preserve">1</m:t>
                </m:r>
              </m:num>
              <m:den>
                <m:r>
                  <m:t xml:space="preserve">n</m:t>
                </m:r>
              </m:den>
            </m:f>
          </m:sup>
        </m:sSup>
        <m:r>
          <m:t xml:space="preserve">-</m:t>
        </m:r>
        <m:sSup>
          <m:e>
            <m:r>
              <m:t xml:space="preserve">δ</m:t>
            </m:r>
          </m:e>
          <m:sup>
            <m:f>
              <m:num>
                <m:r>
                  <m:t xml:space="preserve">3</m:t>
                </m:r>
                <m:r>
                  <m:t xml:space="preserve">n</m:t>
                </m:r>
                <m:r>
                  <m:t xml:space="preserve">+</m:t>
                </m:r>
                <m:r>
                  <m:t xml:space="preserve">1</m:t>
                </m:r>
              </m:num>
              <m:den>
                <m:r>
                  <m:t xml:space="preserve">n</m:t>
                </m:r>
              </m:den>
            </m:f>
          </m:sup>
        </m:sSup>
        <m:r>
          <m:t xml:space="preserve">]</m:t>
        </m:r>
        <m:r>
          <m:t xml:space="preserve">.</m:t>
        </m:r>
      </m:oMath>
      <w:r>
        <w:tab/>
        <w:t xml:space="preserve">(44)</w:t>
      </w:r>
    </w:p>
    <w:p/>
    <w:p>
      <w:pPr>
        <w:pStyle w:val="Heading2"/>
      </w:pPr>
      <w:r>
        <w:t xml:space="preserve">2.9 Non-dimensionalisation</w:t>
      </w:r>
    </w:p>
    <w:p/>
    <w:p>
      <w:pPr/>
      <w:r>
        <w:t xml:space="preserve">Following [29], the dimensionless variables are</w:t>
      </w:r>
    </w:p>
    <w:p/>
    <w:p>
      <w:pPr>
        <w:tabs>
          <w:tab w:val="center" w:pos="4680"/>
          <w:tab w:val="right" w:pos="9360"/>
        </w:tabs>
      </w:pPr>
      <w:r>
        <w:tab/>
      </w:r>
      <m:oMath>
        <m:acc>
          <m:accPr>
            <m:chr m:val="̄"/>
          </m:accPr>
          <m:e>
            <m:r>
              <m:t xml:space="preserve">p</m:t>
            </m:r>
          </m:e>
        </m:acc>
        <m:r>
          <m:t xml:space="preserve">=</m:t>
        </m:r>
        <m:r>
          <m:t xml:space="preserve">α</m:t>
        </m:r>
        <m:r>
          <m:t xml:space="preserve">p</m:t>
        </m:r>
        <m:r>
          <m:t xml:space="preserve">,</m:t>
        </m:r>
        <m:r>
          <m:t xml:space="preserve">  </m:t>
        </m:r>
        <m:sSub>
          <m:e>
            <m:acc>
              <m:accPr>
                <m:chr m:val="̄"/>
              </m:accPr>
              <m:e>
                <m:r>
                  <m:t xml:space="preserve">T</m:t>
                </m:r>
              </m:e>
            </m:acc>
          </m:e>
          <m:sub>
            <m:r>
              <m:t xml:space="preserve">m</m:t>
            </m:r>
          </m:sub>
        </m:sSub>
        <m:r>
          <m:t xml:space="preserve">=</m:t>
        </m:r>
        <m:r>
          <m:t xml:space="preserve">β</m:t>
        </m:r>
        <m:sSub>
          <m:e>
            <m:r>
              <m:t xml:space="preserve">T</m:t>
            </m:r>
          </m:e>
          <m:sub>
            <m:r>
              <m:t xml:space="preserve">m</m:t>
            </m:r>
          </m:sub>
        </m:sSub>
        <m:r>
          <m:t xml:space="preserve">,</m:t>
        </m:r>
        <m:r>
          <m:t xml:space="preserve">  </m:t>
        </m:r>
        <m:acc>
          <m:accPr>
            <m:chr m:val="̄"/>
          </m:accPr>
          <m:e>
            <m:r>
              <m:t xml:space="preserve">h</m:t>
            </m:r>
          </m:e>
        </m:acc>
        <m:r>
          <m:t xml:space="preserve">=</m:t>
        </m:r>
        <m:f>
          <m:num>
            <m:r>
              <m:t xml:space="preserve">h</m:t>
            </m:r>
          </m:num>
          <m:den>
            <m:r>
              <m:t xml:space="preserve">c</m:t>
            </m:r>
          </m:den>
        </m:f>
        <m:r>
          <m:t xml:space="preserve">,</m:t>
        </m:r>
        <m:r>
          <m:t xml:space="preserve">  </m:t>
        </m:r>
        <m:acc>
          <m:accPr>
            <m:chr m:val="̄"/>
          </m:accPr>
          <m:e>
            <m:r>
              <m:t xml:space="preserve">δ</m:t>
            </m:r>
          </m:e>
        </m:acc>
        <m:r>
          <m:t xml:space="preserve">=</m:t>
        </m:r>
        <m:f>
          <m:num>
            <m:r>
              <m:t xml:space="preserve">δ</m:t>
            </m:r>
          </m:num>
          <m:den>
            <m:r>
              <m:t xml:space="preserve">c</m:t>
            </m:r>
          </m:den>
        </m:f>
        <m:r>
          <m:t xml:space="preserve">,</m:t>
        </m:r>
        <m:r>
          <m:t xml:space="preserve">  </m:t>
        </m:r>
        <m:acc>
          <m:accPr>
            <m:chr m:val="̄"/>
          </m:accPr>
          <m:e>
            <m:r>
              <m:t xml:space="preserve">Z</m:t>
            </m:r>
          </m:e>
        </m:acc>
        <m:r>
          <m:t xml:space="preserve">=</m:t>
        </m:r>
        <m:f>
          <m:num>
            <m:r>
              <m:t xml:space="preserve">z</m:t>
            </m:r>
          </m:num>
          <m:den>
            <m:r>
              <m:t xml:space="preserve">L</m:t>
            </m:r>
          </m:den>
        </m:f>
        <m:r>
          <m:t xml:space="preserve">,</m:t>
        </m:r>
        <m:r>
          <m:t xml:space="preserve">  </m:t>
        </m:r>
        <m:acc>
          <m:accPr>
            <m:chr m:val="̄"/>
          </m:accPr>
          <m:e>
            <m:r>
              <m:t xml:space="preserve">m</m:t>
            </m:r>
          </m:e>
        </m:acc>
        <m:r>
          <m:t xml:space="preserve">=</m:t>
        </m:r>
        <m:r>
          <m:t xml:space="preserve">m</m:t>
        </m:r>
        <m:r>
          <m:t xml:space="preserve"> </m:t>
        </m:r>
        <m:sSub>
          <m:e>
            <m:r>
              <m:t xml:space="preserve">c</m:t>
            </m:r>
          </m:e>
          <m:sub>
            <m:r>
              <m:t xml:space="preserve">n</m:t>
            </m:r>
          </m:sub>
        </m:sSub>
        <m:r>
          <m:t xml:space="preserve">α</m:t>
        </m:r>
        <m:r>
          <m:t xml:space="preserve">,</m:t>
        </m:r>
      </m:oMath>
      <w:r>
        <w:tab/>
        <w:t xml:space="preserve">(45)</w:t>
      </w:r>
    </w:p>
    <w:p/>
    <w:p>
      <w:pPr/>
      <w:r>
        <w:t xml:space="preserve">with the consistency scale </w:t>
      </w:r>
      <m:oMath>
        <m:sSub>
          <m:e>
            <m:r>
              <m:t xml:space="preserve">c</m:t>
            </m:r>
          </m:e>
          <m:sub>
            <m:r>
              <m:t xml:space="preserve">n</m:t>
            </m:r>
          </m:sub>
        </m:sSub>
        <m:r>
          <m:t xml:space="preserve">=</m:t>
        </m:r>
        <m:r>
          <m:t xml:space="preserve">[</m:t>
        </m:r>
        <m:r>
          <m:t xml:space="preserve">(</m:t>
        </m:r>
        <m:r>
          <m:t xml:space="preserve">2</m:t>
        </m:r>
        <m:r>
          <m:t xml:space="preserve">n</m:t>
        </m:r>
        <m:r>
          <m:t xml:space="preserve">+</m:t>
        </m:r>
        <m:r>
          <m:t xml:space="preserve">1</m:t>
        </m:r>
        <m:r>
          <m:t xml:space="preserve">)</m:t>
        </m:r>
        <m:r>
          <m:t xml:space="preserve">/</m:t>
        </m:r>
        <m:r>
          <m:t xml:space="preserve">n</m:t>
        </m:r>
        <m:sSup>
          <m:e>
            <m:r>
              <m:t xml:space="preserve">]</m:t>
            </m:r>
          </m:e>
          <m:sup>
            <m:r>
              <m:t xml:space="preserve">n</m:t>
            </m:r>
          </m:sup>
        </m:sSup>
        <m:r>
          <m:t xml:space="preserve"> </m:t>
        </m:r>
        <m:r>
          <m:t xml:space="preserve">(</m:t>
        </m:r>
        <m:r>
          <m:t xml:space="preserve">U</m:t>
        </m:r>
        <m:r>
          <m:t xml:space="preserve">/</m:t>
        </m:r>
        <m:r>
          <m:t xml:space="preserve">c</m:t>
        </m:r>
        <m:sSup>
          <m:e>
            <m:r>
              <m:t xml:space="preserve">)</m:t>
            </m:r>
          </m:e>
          <m:sup>
            <m:r>
              <m:t xml:space="preserve">n</m:t>
            </m:r>
          </m:sup>
        </m:sSup>
        <m:r>
          <m:t xml:space="preserve"> </m:t>
        </m:r>
        <m:r>
          <m:t xml:space="preserve">(</m:t>
        </m:r>
        <m:r>
          <m:t xml:space="preserve">R</m:t>
        </m:r>
        <m:r>
          <m:t xml:space="preserve">/</m:t>
        </m:r>
        <m:r>
          <m:t xml:space="preserve">c</m:t>
        </m:r>
        <m:r>
          <m:t xml:space="preserve">)</m:t>
        </m:r>
      </m:oMath>
      <w:r>
        <w:t xml:space="preserve">. In dimensionless form the generalised Reynolds equation (25) becomes</w:t>
      </w:r>
    </w:p>
    <w:p/>
    <w:p>
      <w:pPr>
        <w:tabs>
          <w:tab w:val="center" w:pos="4680"/>
          <w:tab w:val="right" w:pos="9360"/>
        </w:tabs>
      </w:pPr>
      <w:r>
        <w:tab/>
      </w:r>
      <m:oMath>
        <m:f>
          <m:num>
            <m:r>
              <m:t xml:space="preserve">∂</m:t>
            </m:r>
          </m:num>
          <m:den>
            <m:r>
              <m:t xml:space="preserve">∂</m:t>
            </m:r>
            <m:r>
              <m:t xml:space="preserve">θ</m:t>
            </m:r>
          </m:den>
        </m:f>
        <m:d>
          <m:dPr>
            <m:begChr m:val="("/>
            <m:endChr m:val=")"/>
          </m:dPr>
          <m:e>
            <m:sSub>
              <m:e>
                <m:acc>
                  <m:accPr>
                    <m:chr m:val="̄"/>
                  </m:accPr>
                  <m:e>
                    <m:r>
                      <m:t xml:space="preserve">Φ</m:t>
                    </m:r>
                  </m:e>
                </m:acc>
              </m:e>
              <m:sub>
                <m:r>
                  <m:t xml:space="preserve">θ</m:t>
                </m:r>
              </m:sub>
            </m:sSub>
            <m:r>
              <m:t xml:space="preserve"> </m:t>
            </m:r>
            <m:f>
              <m:num>
                <m:r>
                  <m:t xml:space="preserve">∂</m:t>
                </m:r>
                <m:acc>
                  <m:accPr>
                    <m:chr m:val="̄"/>
                  </m:accPr>
                  <m:e>
                    <m:r>
                      <m:t xml:space="preserve">p</m:t>
                    </m:r>
                  </m:e>
                </m:acc>
              </m:num>
              <m:den>
                <m:r>
                  <m:t xml:space="preserve">∂</m:t>
                </m:r>
                <m:r>
                  <m:t xml:space="preserve">θ</m:t>
                </m:r>
              </m:den>
            </m:f>
          </m:e>
        </m:d>
        <m:r>
          <m:t xml:space="preserve">+</m:t>
        </m:r>
        <m:sSup>
          <m:e>
            <m:d>
              <m:dPr>
                <m:begChr m:val="("/>
                <m:endChr m:val=")"/>
              </m:dPr>
              <m:e>
                <m:f>
                  <m:num>
                    <m:r>
                      <m:t xml:space="preserve">R</m:t>
                    </m:r>
                  </m:num>
                  <m:den>
                    <m:r>
                      <m:t xml:space="preserve">L</m:t>
                    </m:r>
                  </m:den>
                </m:f>
              </m:e>
            </m:d>
          </m:e>
          <m:sup>
            <m:r>
              <m:t xml:space="preserve">2</m:t>
            </m:r>
          </m:sup>
        </m:sSup>
        <m:f>
          <m:num>
            <m:r>
              <m:t xml:space="preserve">∂</m:t>
            </m:r>
          </m:num>
          <m:den>
            <m:r>
              <m:t xml:space="preserve">∂</m:t>
            </m:r>
            <m:acc>
              <m:accPr>
                <m:chr m:val="̄"/>
              </m:accPr>
              <m:e>
                <m:r>
                  <m:t xml:space="preserve">Z</m:t>
                </m:r>
              </m:e>
            </m:acc>
          </m:den>
        </m:f>
        <m:d>
          <m:dPr>
            <m:begChr m:val="("/>
            <m:endChr m:val=")"/>
          </m:dPr>
          <m:e>
            <m:sSub>
              <m:e>
                <m:acc>
                  <m:accPr>
                    <m:chr m:val="̄"/>
                  </m:accPr>
                  <m:e>
                    <m:r>
                      <m:t xml:space="preserve">Φ</m:t>
                    </m:r>
                  </m:e>
                </m:acc>
              </m:e>
              <m:sub>
                <m:r>
                  <m:t xml:space="preserve">Z</m:t>
                </m:r>
              </m:sub>
            </m:sSub>
            <m:r>
              <m:t xml:space="preserve"> </m:t>
            </m:r>
            <m:f>
              <m:num>
                <m:r>
                  <m:t xml:space="preserve">∂</m:t>
                </m:r>
                <m:acc>
                  <m:accPr>
                    <m:chr m:val="̄"/>
                  </m:accPr>
                  <m:e>
                    <m:r>
                      <m:t xml:space="preserve">p</m:t>
                    </m:r>
                  </m:e>
                </m:acc>
              </m:num>
              <m:den>
                <m:r>
                  <m:t xml:space="preserve">∂</m:t>
                </m:r>
                <m:acc>
                  <m:accPr>
                    <m:chr m:val="̄"/>
                  </m:accPr>
                  <m:e>
                    <m:r>
                      <m:t xml:space="preserve">Z</m:t>
                    </m:r>
                  </m:e>
                </m:acc>
              </m:den>
            </m:f>
          </m:e>
        </m:d>
        <m:r>
          <m:t xml:space="preserve">=</m:t>
        </m:r>
        <m:f>
          <m:num>
            <m:r>
              <m:t xml:space="preserve">1</m:t>
            </m:r>
          </m:num>
          <m:den>
            <m:r>
              <m:t xml:space="preserve">2</m:t>
            </m:r>
          </m:den>
        </m:f>
        <m:r>
          <m:t xml:space="preserve"> </m:t>
        </m:r>
        <m:f>
          <m:num>
            <m:r>
              <m:t xml:space="preserve">∂</m:t>
            </m:r>
            <m:acc>
              <m:accPr>
                <m:chr m:val="̄"/>
              </m:accPr>
              <m:e>
                <m:r>
                  <m:t xml:space="preserve">h</m:t>
                </m:r>
              </m:e>
            </m:acc>
          </m:num>
          <m:den>
            <m:r>
              <m:t xml:space="preserve">∂</m:t>
            </m:r>
            <m:r>
              <m:t xml:space="preserve">θ</m:t>
            </m:r>
          </m:den>
        </m:f>
        <m:r>
          <m:t xml:space="preserve">,</m:t>
        </m:r>
      </m:oMath>
      <w:r>
        <w:tab/>
        <w:t xml:space="preserve">(46)</w:t>
      </w:r>
    </w:p>
    <w:p/>
    <w:p>
      <w:pPr/>
      <w:r>
        <w:t xml:space="preserve">and the thermal coupling introduces the modified Prandtl group</w:t>
      </w:r>
    </w:p>
    <w:p/>
    <w:p>
      <w:pPr>
        <w:tabs>
          <w:tab w:val="center" w:pos="4680"/>
          <w:tab w:val="right" w:pos="9360"/>
        </w:tabs>
      </w:pPr>
      <w:r>
        <w:tab/>
      </w:r>
      <m:oMath>
        <m:sSub>
          <m:e>
            <m:r>
              <m:t xml:space="preserve">p</m:t>
            </m:r>
          </m:e>
          <m:sub>
            <m:r>
              <m:t xml:space="preserve">r</m:t>
            </m:r>
          </m:sub>
        </m:sSub>
        <m:r>
          <m:t xml:space="preserve">=</m:t>
        </m:r>
        <m:d>
          <m:dPr>
            <m:begChr m:val="("/>
            <m:endChr m:val=")"/>
          </m:dPr>
          <m:e>
            <m:f>
              <m:num>
                <m:r>
                  <m:t xml:space="preserve">U</m:t>
                </m:r>
                <m:r>
                  <m:t xml:space="preserve">β</m:t>
                </m:r>
                <m:r>
                  <m:t xml:space="preserve">c</m:t>
                </m:r>
              </m:num>
              <m:den>
                <m:r>
                  <m:t xml:space="preserve">k</m:t>
                </m:r>
                <m:r>
                  <m:t xml:space="preserve">α</m:t>
                </m:r>
              </m:den>
            </m:f>
          </m:e>
        </m:d>
        <m:f>
          <m:num>
            <m:r>
              <m:t xml:space="preserve">c</m:t>
            </m:r>
          </m:num>
          <m:den>
            <m:r>
              <m:t xml:space="preserve">R</m:t>
            </m:r>
          </m:den>
        </m:f>
        <m:r>
          <m:t xml:space="preserve">.</m:t>
        </m:r>
      </m:oMath>
      <w:r>
        <w:tab/>
        <w:t xml:space="preserve">(47)</w:t>
      </w:r>
    </w:p>
    <w:p/>
    <w:p>
      <w:pPr/>
      <w:r>
        <w:t xml:space="preserve">The dimensionless elasticity number </w:t>
      </w:r>
      <m:oMath>
        <m:sSub>
          <m:e>
            <m:r>
              <m:t xml:space="preserve">C</m:t>
            </m:r>
          </m:e>
          <m:sub>
            <m:r>
              <m:t xml:space="preserve">e</m:t>
            </m:r>
          </m:sub>
        </m:sSub>
        <m:r>
          <m:t xml:space="preserve">=</m:t>
        </m:r>
        <m:sSub>
          <m:e>
            <m:r>
              <m:t xml:space="preserve">C</m:t>
            </m:r>
          </m:e>
          <m:sub>
            <m:r>
              <m:rPr>
                <m:sty m:val="p"/>
              </m:rPr>
              <m:t xml:space="preserve">d&lt;/m:t&gt;&lt;/m:r&gt;&lt;m:r&gt;&lt;m:t xml:space="preserve"&gt;i&lt;/m:t&gt;&lt;/m:r&gt;&lt;m:r&gt;&lt;m:t xml:space="preserve"&gt;a&lt;/m:t&gt;&lt;/m:r&gt;&lt;m:r&gt;&lt;m:t xml:space="preserve"&gt;g</m:t>
            </m:r>
          </m:sub>
        </m:sSub>
        <m:r>
          <m:t xml:space="preserve"> </m:t>
        </m:r>
        <m:sSub>
          <m:e>
            <m:r>
              <m:t xml:space="preserve">p</m:t>
            </m:r>
          </m:e>
          <m:sub>
            <m:r>
              <m:rPr>
                <m:sty m:val="p"/>
              </m:rPr>
              <m:t xml:space="preserve">r&lt;/m:t&gt;&lt;/m:r&gt;&lt;m:r&gt;&lt;m:t xml:space="preserve"&gt;e&lt;/m:t&gt;&lt;/m:r&gt;&lt;m:r&gt;&lt;m:t xml:space="preserve"&gt;f</m:t>
            </m:r>
          </m:sub>
        </m:sSub>
        <m:r>
          <m:t xml:space="preserve">/</m:t>
        </m:r>
        <m:r>
          <m:t xml:space="preserve">c</m:t>
        </m:r>
      </m:oMath>
      <w:r>
        <w:t xml:space="preserve"> and the dimensionless cavitation pressure </w:t>
      </w:r>
      <m:oMath>
        <m:sSub>
          <m:e>
            <m:acc>
              <m:accPr>
                <m:chr m:val="̄"/>
              </m:accPr>
              <m:e>
                <m:r>
                  <m:t xml:space="preserve">p</m:t>
                </m:r>
              </m:e>
            </m:acc>
          </m:e>
          <m:sub>
            <m:r>
              <m:t xml:space="preserve">c</m:t>
            </m:r>
            <m:r>
              <m:t xml:space="preserve">a</m:t>
            </m:r>
            <m:r>
              <m:t xml:space="preserve">v</m:t>
            </m:r>
          </m:sub>
        </m:sSub>
        <m:r>
          <m:t xml:space="preserve">=</m:t>
        </m:r>
        <m:r>
          <m:t xml:space="preserve">α</m:t>
        </m:r>
        <m:sSub>
          <m:e>
            <m:r>
              <m:t xml:space="preserve">p</m:t>
            </m:r>
          </m:e>
          <m:sub>
            <m:r>
              <m:t xml:space="preserve">c</m:t>
            </m:r>
            <m:r>
              <m:t xml:space="preserve">a</m:t>
            </m:r>
            <m:r>
              <m:t xml:space="preserve">v</m:t>
            </m:r>
          </m:sub>
        </m:sSub>
      </m:oMath>
      <w:r>
        <w:t xml:space="preserve"> complete the parameter set; setting </w:t>
      </w:r>
      <m:oMath>
        <m:sSub>
          <m:e>
            <m:r>
              <m:t xml:space="preserve">C</m:t>
            </m:r>
          </m:e>
          <m:sub>
            <m:r>
              <m:t xml:space="preserve">e</m:t>
            </m:r>
          </m:sub>
        </m:sSub>
        <m:r>
          <m:t xml:space="preserve">=</m:t>
        </m:r>
        <m:r>
          <m:t xml:space="preserve">0</m:t>
        </m:r>
      </m:oMath>
      <w:r>
        <w:t xml:space="preserve"> and </w:t>
      </w:r>
      <m:oMath>
        <m:sSub>
          <m:e>
            <m:acc>
              <m:accPr>
                <m:chr m:val="̄"/>
              </m:accPr>
              <m:e>
                <m:r>
                  <m:t xml:space="preserve">p</m:t>
                </m:r>
              </m:e>
            </m:acc>
          </m:e>
          <m:sub>
            <m:r>
              <m:t xml:space="preserve">c</m:t>
            </m:r>
            <m:r>
              <m:t xml:space="preserve">a</m:t>
            </m:r>
            <m:r>
              <m:t xml:space="preserve">v</m:t>
            </m:r>
          </m:sub>
        </m:sSub>
        <m:r>
          <m:t xml:space="preserve">→</m:t>
        </m:r>
        <m:r>
          <m:t xml:space="preserve">-</m:t>
        </m:r>
        <m:r>
          <m:t xml:space="preserve">∞</m:t>
        </m:r>
      </m:oMath>
      <w:r>
        <w:t xml:space="preserve"> recovers the rigid, full-film base model exactly.</w:t>
      </w:r>
    </w:p>
    <w:p/>
    <w:p>
      <w:pPr>
        <w:pStyle w:val="Heading2"/>
      </w:pPr>
      <w:r>
        <w:t xml:space="preserve">2.10 Load, attitude angle, and performance</w:t>
      </w:r>
    </w:p>
    <w:p/>
    <w:p>
      <w:pPr/>
      <w:r>
        <w:t xml:space="preserve">The radial and tangential load components follow from integrating the non-negative pressure field over the bearing surface,</w:t>
      </w:r>
    </w:p>
    <w:p/>
    <w:p>
      <w:pPr>
        <w:tabs>
          <w:tab w:val="center" w:pos="4680"/>
          <w:tab w:val="right" w:pos="9360"/>
        </w:tabs>
      </w:pPr>
      <w:r>
        <w:tab/>
      </w:r>
      <m:oMath>
        <m:sSub>
          <m:e>
            <m:r>
              <m:t xml:space="preserve">W</m:t>
            </m:r>
          </m:e>
          <m:sub>
            <m:r>
              <m:t xml:space="preserve">r</m:t>
            </m:r>
          </m:sub>
        </m:sSub>
        <m:r>
          <m:t xml:space="preserve">=</m:t>
        </m:r>
        <m:sSubSup>
          <m:e>
            <m:r>
              <m:t xml:space="preserve">∫</m:t>
            </m:r>
          </m:e>
          <m:sub>
            <m:r>
              <m:t xml:space="preserve">0</m:t>
            </m:r>
          </m:sub>
          <m:sup>
            <m:r>
              <m:t xml:space="preserve">L</m:t>
            </m:r>
          </m:sup>
        </m:sSubSup>
        <m:sSubSup>
          <m:e>
            <m:r>
              <m:t xml:space="preserve">∫</m:t>
            </m:r>
          </m:e>
          <m:sub>
            <m:r>
              <m:t xml:space="preserve">0</m:t>
            </m:r>
          </m:sub>
          <m:sup>
            <m:r>
              <m:t xml:space="preserve">2</m:t>
            </m:r>
            <m:r>
              <m:t xml:space="preserve">π</m:t>
            </m:r>
          </m:sup>
        </m:sSubSup>
        <m:r>
          <m:t xml:space="preserve">p</m:t>
        </m:r>
        <m:r>
          <m:t xml:space="preserve"> </m:t>
        </m:r>
        <m:r>
          <m:rPr>
            <m:sty m:val="p"/>
          </m:rPr>
          <m:t xml:space="preserve">cos</m:t>
        </m:r>
        <m:r>
          <m:t xml:space="preserve">θ</m:t>
        </m:r>
        <m:r>
          <m:t xml:space="preserve"> </m:t>
        </m:r>
        <m:r>
          <m:t xml:space="preserve">R</m:t>
        </m:r>
        <m:r>
          <m:t xml:space="preserve"> </m:t>
        </m:r>
        <m:r>
          <m:rPr>
            <m:sty m:val="p"/>
          </m:rPr>
          <m:t xml:space="preserve">d</m:t>
        </m:r>
        <m:r>
          <m:t xml:space="preserve">θ</m:t>
        </m:r>
        <m:r>
          <m:t xml:space="preserve"> </m:t>
        </m:r>
        <m:r>
          <m:rPr>
            <m:sty m:val="p"/>
          </m:rPr>
          <m:t xml:space="preserve">d</m:t>
        </m:r>
        <m:r>
          <m:t xml:space="preserve">z</m:t>
        </m:r>
        <m:r>
          <m:t xml:space="preserve">,</m:t>
        </m:r>
      </m:oMath>
      <w:r>
        <w:tab/>
        <w:t xml:space="preserve">(48)</w:t>
      </w:r>
    </w:p>
    <w:p/>
    <w:p>
      <w:pPr>
        <w:tabs>
          <w:tab w:val="center" w:pos="4680"/>
          <w:tab w:val="right" w:pos="9360"/>
        </w:tabs>
      </w:pPr>
      <w:r>
        <w:tab/>
      </w:r>
      <m:oMath>
        <m:sSub>
          <m:e>
            <m:r>
              <m:t xml:space="preserve">W</m:t>
            </m:r>
          </m:e>
          <m:sub>
            <m:r>
              <m:t xml:space="preserve">t</m:t>
            </m:r>
          </m:sub>
        </m:sSub>
        <m:r>
          <m:t xml:space="preserve">=</m:t>
        </m:r>
        <m:sSubSup>
          <m:e>
            <m:r>
              <m:t xml:space="preserve">∫</m:t>
            </m:r>
          </m:e>
          <m:sub>
            <m:r>
              <m:t xml:space="preserve">0</m:t>
            </m:r>
          </m:sub>
          <m:sup>
            <m:r>
              <m:t xml:space="preserve">L</m:t>
            </m:r>
          </m:sup>
        </m:sSubSup>
        <m:sSubSup>
          <m:e>
            <m:r>
              <m:t xml:space="preserve">∫</m:t>
            </m:r>
          </m:e>
          <m:sub>
            <m:r>
              <m:t xml:space="preserve">0</m:t>
            </m:r>
          </m:sub>
          <m:sup>
            <m:r>
              <m:t xml:space="preserve">2</m:t>
            </m:r>
            <m:r>
              <m:t xml:space="preserve">π</m:t>
            </m:r>
          </m:sup>
        </m:sSubSup>
        <m:r>
          <m:t xml:space="preserve">p</m:t>
        </m:r>
        <m:r>
          <m:t xml:space="preserve"> </m:t>
        </m:r>
        <m:r>
          <m:rPr>
            <m:sty m:val="p"/>
          </m:rPr>
          <m:t xml:space="preserve">sin</m:t>
        </m:r>
        <m:r>
          <m:t xml:space="preserve">θ</m:t>
        </m:r>
        <m:r>
          <m:t xml:space="preserve"> </m:t>
        </m:r>
        <m:r>
          <m:t xml:space="preserve">R</m:t>
        </m:r>
        <m:r>
          <m:t xml:space="preserve"> </m:t>
        </m:r>
        <m:r>
          <m:rPr>
            <m:sty m:val="p"/>
          </m:rPr>
          <m:t xml:space="preserve">d</m:t>
        </m:r>
        <m:r>
          <m:t xml:space="preserve">θ</m:t>
        </m:r>
        <m:r>
          <m:t xml:space="preserve"> </m:t>
        </m:r>
        <m:r>
          <m:rPr>
            <m:sty m:val="p"/>
          </m:rPr>
          <m:t xml:space="preserve">d</m:t>
        </m:r>
        <m:r>
          <m:t xml:space="preserve">z</m:t>
        </m:r>
        <m:r>
          <m:t xml:space="preserve">,</m:t>
        </m:r>
        <m:r>
          <m:t xml:space="preserve">    </m:t>
        </m:r>
        <m:r>
          <m:t xml:space="preserve">W</m:t>
        </m:r>
        <m:r>
          <m:t xml:space="preserve">=</m:t>
        </m:r>
        <m:rad>
          <m:radPr>
            <m:degHide m:val="1"/>
          </m:radPr>
          <m:deg/>
          <m:e>
            <m:sSubSup>
              <m:e>
                <m:r>
                  <m:t xml:space="preserve">W</m:t>
                </m:r>
              </m:e>
              <m:sub>
                <m:r>
                  <m:t xml:space="preserve">r</m:t>
                </m:r>
              </m:sub>
              <m:sup>
                <m:r>
                  <m:t xml:space="preserve">2</m:t>
                </m:r>
              </m:sup>
            </m:sSubSup>
            <m:r>
              <m:t xml:space="preserve">+</m:t>
            </m:r>
            <m:sSubSup>
              <m:e>
                <m:r>
                  <m:t xml:space="preserve">W</m:t>
                </m:r>
              </m:e>
              <m:sub>
                <m:r>
                  <m:t xml:space="preserve">t</m:t>
                </m:r>
              </m:sub>
              <m:sup>
                <m:r>
                  <m:t xml:space="preserve">2</m:t>
                </m:r>
              </m:sup>
            </m:sSubSup>
          </m:e>
        </m:rad>
        <m:r>
          <m:t xml:space="preserve">,</m:t>
        </m:r>
      </m:oMath>
      <w:r>
        <w:tab/>
        <w:t xml:space="preserve">(49)</w:t>
      </w:r>
    </w:p>
    <w:p/>
    <w:p>
      <w:pPr/>
      <w:r>
        <w:t xml:space="preserve">and the attitude angle is</w:t>
      </w:r>
    </w:p>
    <w:p/>
    <w:p>
      <w:pPr>
        <w:tabs>
          <w:tab w:val="center" w:pos="4680"/>
          <w:tab w:val="right" w:pos="9360"/>
        </w:tabs>
      </w:pPr>
      <w:r>
        <w:tab/>
      </w:r>
      <m:oMath>
        <m:r>
          <m:t xml:space="preserve">φ</m:t>
        </m:r>
        <m:r>
          <m:t xml:space="preserve">=</m:t>
        </m:r>
        <m:r>
          <m:rPr>
            <m:sty m:val="p"/>
          </m:rPr>
          <m:t xml:space="preserve">arctan</m:t>
        </m:r>
        <m:d>
          <m:dPr>
            <m:begChr m:val="("/>
            <m:endChr m:val=")"/>
          </m:dPr>
          <m:e>
            <m:f>
              <m:num>
                <m:sSub>
                  <m:e>
                    <m:r>
                      <m:t xml:space="preserve">W</m:t>
                    </m:r>
                  </m:e>
                  <m:sub>
                    <m:r>
                      <m:t xml:space="preserve">t</m:t>
                    </m:r>
                  </m:sub>
                </m:sSub>
              </m:num>
              <m:den>
                <m:sSub>
                  <m:e>
                    <m:r>
                      <m:t xml:space="preserve">W</m:t>
                    </m:r>
                  </m:e>
                  <m:sub>
                    <m:r>
                      <m:t xml:space="preserve">r</m:t>
                    </m:r>
                  </m:sub>
                </m:sSub>
              </m:den>
            </m:f>
          </m:e>
        </m:d>
        <m:r>
          <m:t xml:space="preserve">.</m:t>
        </m:r>
      </m:oMath>
      <w:r>
        <w:tab/>
        <w:t xml:space="preserve">(50)</w:t>
      </w:r>
    </w:p>
    <w:p/>
    <w:p>
      <w:pPr/>
      <w:r>
        <w:t xml:space="preserve">Finally, the Sommerfeld number, which characterises the operating regime and against which the load results are reported, is</w:t>
      </w:r>
    </w:p>
    <w:p/>
    <w:p>
      <w:pPr>
        <w:tabs>
          <w:tab w:val="center" w:pos="4680"/>
          <w:tab w:val="right" w:pos="9360"/>
        </w:tabs>
      </w:pPr>
      <w:r>
        <w:tab/>
      </w:r>
      <m:oMath>
        <m:r>
          <m:t xml:space="preserve">S</m:t>
        </m:r>
        <m:r>
          <m:t xml:space="preserve">=</m:t>
        </m:r>
        <m:d>
          <m:dPr>
            <m:begChr m:val="("/>
            <m:endChr m:val=")"/>
          </m:dPr>
          <m:e>
            <m:f>
              <m:num>
                <m:r>
                  <m:t xml:space="preserve">μ</m:t>
                </m:r>
                <m:r>
                  <m:t xml:space="preserve">N</m:t>
                </m:r>
              </m:num>
              <m:den>
                <m:r>
                  <m:t xml:space="preserve">P</m:t>
                </m:r>
              </m:den>
            </m:f>
          </m:e>
        </m:d>
        <m:sSup>
          <m:e>
            <m:d>
              <m:dPr>
                <m:begChr m:val="("/>
                <m:endChr m:val=")"/>
              </m:dPr>
              <m:e>
                <m:f>
                  <m:num>
                    <m:r>
                      <m:t xml:space="preserve">R</m:t>
                    </m:r>
                  </m:num>
                  <m:den>
                    <m:r>
                      <m:t xml:space="preserve">c</m:t>
                    </m:r>
                  </m:den>
                </m:f>
              </m:e>
            </m:d>
          </m:e>
          <m:sup>
            <m:r>
              <m:t xml:space="preserve">2</m:t>
            </m:r>
          </m:sup>
        </m:sSup>
        <m:r>
          <m:t xml:space="preserve">,</m:t>
        </m:r>
        <m:r>
          <m:t xml:space="preserve">    </m:t>
        </m:r>
        <m:r>
          <m:t xml:space="preserve">P</m:t>
        </m:r>
        <m:r>
          <m:t xml:space="preserve">=</m:t>
        </m:r>
        <m:f>
          <m:num>
            <m:r>
              <m:t xml:space="preserve">W</m:t>
            </m:r>
          </m:num>
          <m:den>
            <m:r>
              <m:t xml:space="preserve">2</m:t>
            </m:r>
            <m:r>
              <m:t xml:space="preserve">R</m:t>
            </m:r>
            <m:r>
              <m:t xml:space="preserve">L</m:t>
            </m:r>
          </m:den>
        </m:f>
        <m:r>
          <m:t xml:space="preserve">,</m:t>
        </m:r>
      </m:oMath>
      <w:r>
        <w:tab/>
        <w:t xml:space="preserve">(51)</w:t>
      </w:r>
    </w:p>
    <w:p/>
    <w:p>
      <w:pPr/>
      <w:r>
        <w:t xml:space="preserve">with </w:t>
      </w:r>
      <m:oMath>
        <m:r>
          <m:t xml:space="preserve">N</m:t>
        </m:r>
      </m:oMath>
      <w:r>
        <w:t xml:space="preserve"> the rotational speed and </w:t>
      </w:r>
      <m:oMath>
        <m:r>
          <m:t xml:space="preserve">P</m:t>
        </m:r>
      </m:oMath>
      <w:r>
        <w:t xml:space="preserve"> the specific load. Equations (1)–(51) constitute the complete TEHD model.</w:t>
      </w:r>
    </w:p>
    <w:p/>
    <w:p/>
    <w:p/>
    <w:p>
      <w:pPr>
        <w:pStyle w:val="Heading1"/>
      </w:pPr>
      <w:r>
        <w:t xml:space="preserve">3. Numerical Solution Methodology</w:t>
      </w:r>
    </w:p>
    <w:p/>
    <w:p>
      <w:pPr/>
      <w:r>
        <w:t xml:space="preserve">The coupled system is solved by a staggered (segregated) finite-volume scheme on a structured </w:t>
      </w:r>
      <m:oMath>
        <m:r>
          <m:t xml:space="preserve">θ</m:t>
        </m:r>
      </m:oMath>
      <w:r>
        <w:t xml:space="preserve">–</w:t>
      </w:r>
      <m:oMath>
        <m:r>
          <m:t xml:space="preserve">z</m:t>
        </m:r>
      </m:oMath>
      <w:r>
        <w:t xml:space="preserve"> grid, with the four physics advanced in sequence within an outer iteration:</w:t>
      </w:r>
    </w:p>
    <w:p/>
    <w:p>
      <w:pPr/>
      <w:r>
        <w:t xml:space="preserve">1. </w:t>
      </w:r>
      <w:r>
        <w:rPr>
          <w:b/>
        </w:rPr>
        <w:t xml:space="preserve">Initialisation.</w:t>
      </w:r>
      <w:r>
        <w:t xml:space="preserve"> Impose the rigid film (8), iso-viscous </w:t>
      </w:r>
      <m:oMath>
        <m:r>
          <m:t xml:space="preserve">m</m:t>
        </m:r>
        <m:r>
          <m:t xml:space="preserve">=</m:t>
        </m:r>
        <m:sSub>
          <m:e>
            <m:r>
              <m:t xml:space="preserve">m</m:t>
            </m:r>
          </m:e>
          <m:sub>
            <m:r>
              <m:t xml:space="preserve">0</m:t>
            </m:r>
          </m:sub>
        </m:sSub>
      </m:oMath>
      <w:r>
        <w:t xml:space="preserve">, uniform </w:t>
      </w:r>
      <m:oMath>
        <m:r>
          <m:t xml:space="preserve">T</m:t>
        </m:r>
        <m:r>
          <m:t xml:space="preserve">=</m:t>
        </m:r>
        <m:sSub>
          <m:e>
            <m:r>
              <m:t xml:space="preserve">T</m:t>
            </m:r>
          </m:e>
          <m:sub>
            <m:r>
              <m:t xml:space="preserve">0</m:t>
            </m:r>
          </m:sub>
        </m:sSub>
      </m:oMath>
      <w:r>
        <w:t xml:space="preserve">, zero deflection </w:t>
      </w:r>
      <m:oMath>
        <m:sSub>
          <m:e>
            <m:r>
              <m:t xml:space="preserve">δ</m:t>
            </m:r>
          </m:e>
          <m:sub>
            <m:r>
              <m:t xml:space="preserve">e</m:t>
            </m:r>
          </m:sub>
        </m:sSub>
        <m:r>
          <m:t xml:space="preserve">=</m:t>
        </m:r>
        <m:r>
          <m:t xml:space="preserve">0</m:t>
        </m:r>
      </m:oMath>
      <w:r>
        <w:t xml:space="preserve">, and full film </w:t>
      </w:r>
      <m:oMath>
        <m:r>
          <m:t xml:space="preserve">Θ</m:t>
        </m:r>
        <m:r>
          <m:t xml:space="preserve">=</m:t>
        </m:r>
        <m:r>
          <m:t xml:space="preserve">1</m:t>
        </m:r>
      </m:oMath>
      <w:r>
        <w:t xml:space="preserve">.</w:t>
      </w:r>
    </w:p>
    <w:p>
      <w:pPr/>
      <w:r>
        <w:t xml:space="preserve">2. </w:t>
      </w:r>
      <w:r>
        <w:rPr>
          <w:b/>
        </w:rPr>
        <w:t xml:space="preserve">Hydrodynamics with cavitation.</w:t>
      </w:r>
      <w:r>
        <w:t xml:space="preserve"> Discretise Equation (30) by finite volumes and solve for </w:t>
      </w:r>
      <m:oMath>
        <m:r>
          <m:t xml:space="preserve">p</m:t>
        </m:r>
      </m:oMath>
      <w:r>
        <w:t xml:space="preserve"> and </w:t>
      </w:r>
      <m:oMath>
        <m:r>
          <m:t xml:space="preserve">Θ</m:t>
        </m:r>
      </m:oMath>
      <w:r>
        <w:t xml:space="preserve">, enforcing the complementarity conditions (31) cell by cell through a switch sweep that toggles </w:t>
      </w:r>
      <m:oMath>
        <m:r>
          <m:t xml:space="preserve">g</m:t>
        </m:r>
      </m:oMath>
      <w:r>
        <w:t xml:space="preserve"> between pressurised and cavitated cells.</w:t>
      </w:r>
    </w:p>
    <w:p>
      <w:pPr/>
      <w:r>
        <w:t xml:space="preserve">3. </w:t>
      </w:r>
      <w:r>
        <w:rPr>
          <w:b/>
        </w:rPr>
        <w:t xml:space="preserve">Elastic update.</w:t>
      </w:r>
      <w:r>
        <w:t xml:space="preserve"> Recompute the deflection from Equation (11) (or the Winkler form (12)) and update the film under-relaxed, </w:t>
      </w:r>
      <m:oMath>
        <m:r>
          <m:t xml:space="preserve">h</m:t>
        </m:r>
        <m:r>
          <m:t xml:space="preserve">←</m:t>
        </m:r>
        <m:r>
          <m:t xml:space="preserve">(</m:t>
        </m:r>
        <m:r>
          <m:t xml:space="preserve">1</m:t>
        </m:r>
        <m:r>
          <m:t xml:space="preserve">-</m:t>
        </m:r>
        <m:r>
          <m:t xml:space="preserve">λ</m:t>
        </m:r>
        <m:r>
          <m:t xml:space="preserve">)</m:t>
        </m:r>
        <m:sSub>
          <m:e>
            <m:r>
              <m:t xml:space="preserve">h</m:t>
            </m:r>
          </m:e>
          <m:sub>
            <m:r>
              <m:rPr>
                <m:sty m:val="p"/>
              </m:rPr>
              <m:t xml:space="preserve">o&lt;/m:t&gt;&lt;/m:r&gt;&lt;m:r&gt;&lt;m:t xml:space="preserve"&gt;l&lt;/m:t&gt;&lt;/m:r&gt;&lt;m:r&gt;&lt;m:t xml:space="preserve"&gt;d</m:t>
            </m:r>
          </m:sub>
        </m:sSub>
        <m:r>
          <m:t xml:space="preserve">+</m:t>
        </m:r>
        <m:r>
          <m:t xml:space="preserve">λ</m:t>
        </m:r>
        <m:r>
          <m:t xml:space="preserve">[</m:t>
        </m:r>
        <m:sSub>
          <m:e>
            <m:r>
              <m:t xml:space="preserve">h</m:t>
            </m:r>
          </m:e>
          <m:sub>
            <m:r>
              <m:t xml:space="preserve">0</m:t>
            </m:r>
          </m:sub>
        </m:sSub>
        <m:r>
          <m:t xml:space="preserve">+</m:t>
        </m:r>
        <m:sSub>
          <m:e>
            <m:r>
              <m:t xml:space="preserve">δ</m:t>
            </m:r>
          </m:e>
          <m:sub>
            <m:r>
              <m:t xml:space="preserve">e</m:t>
            </m:r>
          </m:sub>
        </m:sSub>
        <m:r>
          <m:t xml:space="preserve">+</m:t>
        </m:r>
        <m:sSub>
          <m:e>
            <m:r>
              <m:t xml:space="preserve">δ</m:t>
            </m:r>
          </m:e>
          <m:sub>
            <m:r>
              <m:t xml:space="preserve">T</m:t>
            </m:r>
          </m:sub>
        </m:sSub>
        <m:r>
          <m:t xml:space="preserve">]</m:t>
        </m:r>
      </m:oMath>
      <w:r>
        <w:t xml:space="preserve">, with </w:t>
      </w:r>
      <m:oMath>
        <m:r>
          <m:t xml:space="preserve">λ</m:t>
        </m:r>
        <m:r>
          <m:t xml:space="preserve">≈</m:t>
        </m:r>
        <m:r>
          <m:t xml:space="preserve">0</m:t>
        </m:r>
        <m:r>
          <m:t xml:space="preserve">.</m:t>
        </m:r>
        <m:r>
          <m:t xml:space="preserve">3</m:t>
        </m:r>
      </m:oMath>
      <w:r>
        <w:t xml:space="preserve">–</w:t>
      </w:r>
      <m:oMath>
        <m:r>
          <m:t xml:space="preserve">0</m:t>
        </m:r>
        <m:r>
          <m:t xml:space="preserve">.</m:t>
        </m:r>
        <m:r>
          <m:t xml:space="preserve">5</m:t>
        </m:r>
      </m:oMath>
      <w:r>
        <w:t xml:space="preserve">.</w:t>
      </w:r>
    </w:p>
    <w:p>
      <w:pPr/>
      <w:r>
        <w:t xml:space="preserve">4. </w:t>
      </w:r>
      <w:r>
        <w:rPr>
          <w:b/>
        </w:rPr>
        <w:t xml:space="preserve">Energy.</w:t>
      </w:r>
      <w:r>
        <w:t xml:space="preserve"> Solve the film energy equation (34)–(36) with the solid conduction (37)–(39) for </w:t>
      </w:r>
      <m:oMath>
        <m:r>
          <m:t xml:space="preserve">T</m:t>
        </m:r>
      </m:oMath>
      <w:r>
        <w:t xml:space="preserve"> and hence </w:t>
      </w:r>
      <m:oMath>
        <m:sSub>
          <m:e>
            <m:r>
              <m:t xml:space="preserve">T</m:t>
            </m:r>
          </m:e>
          <m:sub>
            <m:r>
              <m:t xml:space="preserve">m</m:t>
            </m:r>
          </m:sub>
        </m:sSub>
      </m:oMath>
      <w:r>
        <w:t xml:space="preserve">.</w:t>
      </w:r>
    </w:p>
    <w:p>
      <w:pPr/>
      <w:r>
        <w:t xml:space="preserve">5. </w:t>
      </w:r>
      <w:r>
        <w:rPr>
          <w:b/>
        </w:rPr>
        <w:t xml:space="preserve">Rheology.</w:t>
      </w:r>
      <w:r>
        <w:t xml:space="preserve"> Refresh the consistency from Equation (7) and the thermal clearance from Equation (13).</w:t>
      </w:r>
    </w:p>
    <w:p>
      <w:pPr/>
      <w:r>
        <w:t xml:space="preserve">6. </w:t>
      </w:r>
      <w:r>
        <w:rPr>
          <w:b/>
        </w:rPr>
        <w:t xml:space="preserve">Convergence.</w:t>
      </w:r>
      <w:r>
        <w:t xml:space="preserve"> Repeat steps 2–5 until the relative changes in </w:t>
      </w:r>
      <m:oMath>
        <m:r>
          <m:t xml:space="preserve">p</m:t>
        </m:r>
      </m:oMath>
      <w:r>
        <w:t xml:space="preserve">, </w:t>
      </w:r>
      <m:oMath>
        <m:sSub>
          <m:e>
            <m:r>
              <m:t xml:space="preserve">T</m:t>
            </m:r>
          </m:e>
          <m:sub>
            <m:r>
              <m:t xml:space="preserve">m</m:t>
            </m:r>
          </m:sub>
        </m:sSub>
      </m:oMath>
      <w:r>
        <w:t xml:space="preserve">, </w:t>
      </w:r>
      <m:oMath>
        <m:sSub>
          <m:e>
            <m:r>
              <m:t xml:space="preserve">δ</m:t>
            </m:r>
          </m:e>
          <m:sub>
            <m:r>
              <m:t xml:space="preserve">e</m:t>
            </m:r>
          </m:sub>
        </m:sSub>
      </m:oMath>
      <w:r>
        <w:t xml:space="preserve">, and </w:t>
      </w:r>
      <m:oMath>
        <m:r>
          <m:t xml:space="preserve">Θ</m:t>
        </m:r>
      </m:oMath>
      <w:r>
        <w:t xml:space="preserve"> fall below </w:t>
      </w:r>
      <m:oMath>
        <m:r>
          <m:t xml:space="preserve">1</m:t>
        </m:r>
        <m:sSup>
          <m:e>
            <m:r>
              <m:t xml:space="preserve">0</m:t>
            </m:r>
          </m:e>
          <m:sup>
            <m:r>
              <m:t xml:space="preserve">-</m:t>
            </m:r>
            <m:r>
              <m:t xml:space="preserve">5</m:t>
            </m:r>
          </m:sup>
        </m:sSup>
      </m:oMath>
      <w:r>
        <w:t xml:space="preserve">.</w:t>
      </w:r>
    </w:p>
    <w:p/>
    <w:p>
      <w:pPr/>
      <w:r>
        <w:t xml:space="preserve">Within step 2 the delta-profile closed forms (14)–(20) and (23)–(24) are used to evaluate the pressure-flow coefficients (26)–(28) directly, avoiding a nested cross-film pressure iteration — the computational economy inherited from the base model [29]. Grid-independence was confirmed by refining the </w:t>
      </w:r>
      <m:oMath>
        <m:r>
          <m:t xml:space="preserve">θ</m:t>
        </m:r>
      </m:oMath>
      <w:r>
        <w:t xml:space="preserve"> and </w:t>
      </w:r>
      <m:oMath>
        <m:r>
          <m:t xml:space="preserve">z</m:t>
        </m:r>
      </m:oMath>
      <w:r>
        <w:t xml:space="preserve"> discretisations until the load changed by less than 0.5%.</w:t>
      </w:r>
    </w:p>
    <w:p/>
    <w:p/>
    <w:p/>
    <w:p>
      <w:pPr>
        <w:pStyle w:val="Heading1"/>
      </w:pPr>
      <w:r>
        <w:t xml:space="preserve">4. Validation</w:t>
      </w:r>
    </w:p>
    <w:p/>
    <w:p>
      <w:pPr/>
      <w:r>
        <w:t xml:space="preserve">The model was validated against two independent benchmarks, and the input data used throughout are listed in Table 1.</w:t>
      </w:r>
    </w:p>
    <w:p/>
    <w:p>
      <w:pPr/>
      <w:r>
        <w:rPr>
          <w:b/>
        </w:rPr>
        <w:t xml:space="preserve">Table 1. Bearing geometry, operating conditions, and lubricant properties</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2340"/>
        <w:gridCol w:w="2340"/>
        <w:gridCol w:w="2340"/>
        <w:gridCol w:w="2340"/>
      </w:tblGrid>
      <w:tr>
        <w:tc>
          <w:tcPr>
            <w:tcW w:w="2340" w:type="dxa"/>
            <w:shd w:val="clear" w:fill="D9E2F3"/>
          </w:tcPr>
          <w:p>
            <w:pPr>
              <w:spacing w:after="0"/>
            </w:pPr>
            <w:r>
              <w:rPr>
                <w:b/>
              </w:rPr>
              <w:t xml:space="preserve">Parameter</w:t>
            </w:r>
          </w:p>
        </w:tc>
        <w:tc>
          <w:tcPr>
            <w:tcW w:w="2340" w:type="dxa"/>
            <w:shd w:val="clear" w:fill="D9E2F3"/>
          </w:tcPr>
          <w:p>
            <w:pPr>
              <w:spacing w:after="0"/>
            </w:pPr>
            <w:r>
              <w:rPr>
                <w:b/>
              </w:rPr>
              <w:t xml:space="preserve">Symbol</w:t>
            </w:r>
          </w:p>
        </w:tc>
        <w:tc>
          <w:tcPr>
            <w:tcW w:w="2340" w:type="dxa"/>
            <w:shd w:val="clear" w:fill="D9E2F3"/>
          </w:tcPr>
          <w:p>
            <w:pPr>
              <w:spacing w:after="0"/>
            </w:pPr>
            <w:r>
              <w:rPr>
                <w:b/>
              </w:rPr>
              <w:t xml:space="preserve">Value</w:t>
            </w:r>
          </w:p>
        </w:tc>
        <w:tc>
          <w:tcPr>
            <w:tcW w:w="2340" w:type="dxa"/>
            <w:shd w:val="clear" w:fill="D9E2F3"/>
          </w:tcPr>
          <w:p>
            <w:pPr>
              <w:spacing w:after="0"/>
            </w:pPr>
            <w:r>
              <w:rPr>
                <w:b/>
              </w:rPr>
              <w:t xml:space="preserve">Unit</w:t>
            </w:r>
          </w:p>
        </w:tc>
      </w:tr>
      <w:tr>
        <w:tc>
          <w:tcPr>
            <w:tcW w:w="2340" w:type="dxa"/>
          </w:tcPr>
          <w:p>
            <w:pPr>
              <w:spacing w:after="0"/>
            </w:pPr>
            <w:r>
              <w:t xml:space="preserve">Journal radius</w:t>
            </w:r>
          </w:p>
        </w:tc>
        <w:tc>
          <w:tcPr>
            <w:tcW w:w="2340" w:type="dxa"/>
          </w:tcPr>
          <w:p>
            <w:pPr>
              <w:spacing w:after="0"/>
            </w:pPr>
            <m:oMath>
              <m:r>
                <m:t xml:space="preserve">R</m:t>
              </m:r>
            </m:oMath>
          </w:p>
        </w:tc>
        <w:tc>
          <w:tcPr>
            <w:tcW w:w="2340" w:type="dxa"/>
          </w:tcPr>
          <w:p>
            <w:pPr>
              <w:spacing w:after="0"/>
            </w:pPr>
            <w:r>
              <w:t xml:space="preserve">25.0</w:t>
            </w:r>
          </w:p>
        </w:tc>
        <w:tc>
          <w:tcPr>
            <w:tcW w:w="2340" w:type="dxa"/>
          </w:tcPr>
          <w:p>
            <w:pPr>
              <w:spacing w:after="0"/>
            </w:pPr>
            <w:r>
              <w:t xml:space="preserve">mm</w:t>
            </w:r>
          </w:p>
        </w:tc>
      </w:tr>
      <w:tr>
        <w:tc>
          <w:tcPr>
            <w:tcW w:w="2340" w:type="dxa"/>
          </w:tcPr>
          <w:p>
            <w:pPr>
              <w:spacing w:after="0"/>
            </w:pPr>
            <w:r>
              <w:t xml:space="preserve">Radial clearance</w:t>
            </w:r>
          </w:p>
        </w:tc>
        <w:tc>
          <w:tcPr>
            <w:tcW w:w="2340" w:type="dxa"/>
          </w:tcPr>
          <w:p>
            <w:pPr>
              <w:spacing w:after="0"/>
            </w:pPr>
            <m:oMath>
              <m:r>
                <m:t xml:space="preserve">c</m:t>
              </m:r>
            </m:oMath>
          </w:p>
        </w:tc>
        <w:tc>
          <w:tcPr>
            <w:tcW w:w="2340" w:type="dxa"/>
          </w:tcPr>
          <w:p>
            <w:pPr>
              <w:spacing w:after="0"/>
            </w:pPr>
            <w:r>
              <w:t xml:space="preserve">50</w:t>
            </w:r>
          </w:p>
        </w:tc>
        <w:tc>
          <w:tcPr>
            <w:tcW w:w="2340" w:type="dxa"/>
          </w:tcPr>
          <w:p>
            <w:pPr>
              <w:spacing w:after="0"/>
            </w:pPr>
            <w:r>
              <w:t xml:space="preserve">µm</w:t>
            </w:r>
          </w:p>
        </w:tc>
      </w:tr>
      <w:tr>
        <w:tc>
          <w:tcPr>
            <w:tcW w:w="2340" w:type="dxa"/>
          </w:tcPr>
          <w:p>
            <w:pPr>
              <w:spacing w:after="0"/>
            </w:pPr>
            <w:r>
              <w:t xml:space="preserve">Bearing length-to-diameter ratio</w:t>
            </w:r>
          </w:p>
        </w:tc>
        <w:tc>
          <w:tcPr>
            <w:tcW w:w="2340" w:type="dxa"/>
          </w:tcPr>
          <w:p>
            <w:pPr>
              <w:spacing w:after="0"/>
            </w:pPr>
            <m:oMath>
              <m:r>
                <m:t xml:space="preserve">L</m:t>
              </m:r>
              <m:r>
                <m:t xml:space="preserve">/</m:t>
              </m:r>
              <m:r>
                <m:t xml:space="preserve">D</m:t>
              </m:r>
            </m:oMath>
          </w:p>
        </w:tc>
        <w:tc>
          <w:tcPr>
            <w:tcW w:w="2340" w:type="dxa"/>
          </w:tcPr>
          <w:p>
            <w:pPr>
              <w:spacing w:after="0"/>
            </w:pPr>
            <w:r>
              <w:t xml:space="preserve">1.0</w:t>
            </w:r>
          </w:p>
        </w:tc>
        <w:tc>
          <w:tcPr>
            <w:tcW w:w="2340" w:type="dxa"/>
          </w:tcPr>
          <w:p>
            <w:pPr>
              <w:spacing w:after="0"/>
            </w:pPr>
            <w:r>
              <w:t xml:space="preserve">–</w:t>
            </w:r>
          </w:p>
        </w:tc>
      </w:tr>
      <w:tr>
        <w:tc>
          <w:tcPr>
            <w:tcW w:w="2340" w:type="dxa"/>
          </w:tcPr>
          <w:p>
            <w:pPr>
              <w:spacing w:after="0"/>
            </w:pPr>
            <w:r>
              <w:t xml:space="preserve">Rotational speed</w:t>
            </w:r>
          </w:p>
        </w:tc>
        <w:tc>
          <w:tcPr>
            <w:tcW w:w="2340" w:type="dxa"/>
          </w:tcPr>
          <w:p>
            <w:pPr>
              <w:spacing w:after="0"/>
            </w:pPr>
            <m:oMath>
              <m:r>
                <m:t xml:space="preserve">N</m:t>
              </m:r>
            </m:oMath>
          </w:p>
        </w:tc>
        <w:tc>
          <w:tcPr>
            <w:tcW w:w="2340" w:type="dxa"/>
          </w:tcPr>
          <w:p>
            <w:pPr>
              <w:spacing w:after="0"/>
            </w:pPr>
            <w:r>
              <w:t xml:space="preserve">3000</w:t>
            </w:r>
          </w:p>
        </w:tc>
        <w:tc>
          <w:tcPr>
            <w:tcW w:w="2340" w:type="dxa"/>
          </w:tcPr>
          <w:p>
            <w:pPr>
              <w:spacing w:after="0"/>
            </w:pPr>
            <w:r>
              <w:t xml:space="preserve">rpm</w:t>
            </w:r>
          </w:p>
        </w:tc>
      </w:tr>
      <w:tr>
        <w:tc>
          <w:tcPr>
            <w:tcW w:w="2340" w:type="dxa"/>
          </w:tcPr>
          <w:p>
            <w:pPr>
              <w:spacing w:after="0"/>
            </w:pPr>
            <w:r>
              <w:t xml:space="preserve">Reference consistency</w:t>
            </w:r>
          </w:p>
        </w:tc>
        <w:tc>
          <w:tcPr>
            <w:tcW w:w="2340" w:type="dxa"/>
          </w:tcPr>
          <w:p>
            <w:pPr>
              <w:spacing w:after="0"/>
            </w:pPr>
            <m:oMath>
              <m:sSub>
                <m:e>
                  <m:r>
                    <m:t xml:space="preserve">m</m:t>
                  </m:r>
                </m:e>
                <m:sub>
                  <m:r>
                    <m:t xml:space="preserve">0</m:t>
                  </m:r>
                </m:sub>
              </m:sSub>
            </m:oMath>
          </w:p>
        </w:tc>
        <w:tc>
          <w:tcPr>
            <w:tcW w:w="2340" w:type="dxa"/>
          </w:tcPr>
          <w:p>
            <w:pPr>
              <w:spacing w:after="0"/>
            </w:pPr>
            <w:r>
              <w:t xml:space="preserve">0.03</w:t>
            </w:r>
          </w:p>
        </w:tc>
        <w:tc>
          <w:tcPr>
            <w:tcW w:w="2340" w:type="dxa"/>
          </w:tcPr>
          <w:p>
            <w:pPr>
              <w:spacing w:after="0"/>
            </w:pPr>
            <w:r>
              <w:t xml:space="preserve">Pa·sⁿ</w:t>
            </w:r>
          </w:p>
        </w:tc>
      </w:tr>
      <w:tr>
        <w:tc>
          <w:tcPr>
            <w:tcW w:w="2340" w:type="dxa"/>
          </w:tcPr>
          <w:p>
            <w:pPr>
              <w:spacing w:after="0"/>
            </w:pPr>
            <w:r>
              <w:t xml:space="preserve">Flow-behaviour index</w:t>
            </w:r>
          </w:p>
        </w:tc>
        <w:tc>
          <w:tcPr>
            <w:tcW w:w="2340" w:type="dxa"/>
          </w:tcPr>
          <w:p>
            <w:pPr>
              <w:spacing w:after="0"/>
            </w:pPr>
            <m:oMath>
              <m:r>
                <m:t xml:space="preserve">n</m:t>
              </m:r>
            </m:oMath>
          </w:p>
        </w:tc>
        <w:tc>
          <w:tcPr>
            <w:tcW w:w="2340" w:type="dxa"/>
          </w:tcPr>
          <w:p>
            <w:pPr>
              <w:spacing w:after="0"/>
            </w:pPr>
            <w:r>
              <w:t xml:space="preserve">0.4–1.15</w:t>
            </w:r>
          </w:p>
        </w:tc>
        <w:tc>
          <w:tcPr>
            <w:tcW w:w="2340" w:type="dxa"/>
          </w:tcPr>
          <w:p>
            <w:pPr>
              <w:spacing w:after="0"/>
            </w:pPr>
            <w:r>
              <w:t xml:space="preserve">–</w:t>
            </w:r>
          </w:p>
        </w:tc>
      </w:tr>
      <w:tr>
        <w:tc>
          <w:tcPr>
            <w:tcW w:w="2340" w:type="dxa"/>
          </w:tcPr>
          <w:p>
            <w:pPr>
              <w:spacing w:after="0"/>
            </w:pPr>
            <w:r>
              <w:t xml:space="preserve">Eccentricity ratio</w:t>
            </w:r>
          </w:p>
        </w:tc>
        <w:tc>
          <w:tcPr>
            <w:tcW w:w="2340" w:type="dxa"/>
          </w:tcPr>
          <w:p>
            <w:pPr>
              <w:spacing w:after="0"/>
            </w:pPr>
            <m:oMath>
              <m:r>
                <m:t xml:space="preserve">ε</m:t>
              </m:r>
            </m:oMath>
          </w:p>
        </w:tc>
        <w:tc>
          <w:tcPr>
            <w:tcW w:w="2340" w:type="dxa"/>
          </w:tcPr>
          <w:p>
            <w:pPr>
              <w:spacing w:after="0"/>
            </w:pPr>
            <w:r>
              <w:t xml:space="preserve">0.2–0.86</w:t>
            </w:r>
          </w:p>
        </w:tc>
        <w:tc>
          <w:tcPr>
            <w:tcW w:w="2340" w:type="dxa"/>
          </w:tcPr>
          <w:p>
            <w:pPr>
              <w:spacing w:after="0"/>
            </w:pPr>
            <w:r>
              <w:t xml:space="preserve">–</w:t>
            </w:r>
          </w:p>
        </w:tc>
      </w:tr>
      <w:tr>
        <w:tc>
          <w:tcPr>
            <w:tcW w:w="2340" w:type="dxa"/>
          </w:tcPr>
          <w:p>
            <w:pPr>
              <w:spacing w:after="0"/>
            </w:pPr>
            <w:r>
              <w:t xml:space="preserve">Piezo-viscous coefficient</w:t>
            </w:r>
          </w:p>
        </w:tc>
        <w:tc>
          <w:tcPr>
            <w:tcW w:w="2340" w:type="dxa"/>
          </w:tcPr>
          <w:p>
            <w:pPr>
              <w:spacing w:after="0"/>
            </w:pPr>
            <m:oMath>
              <m:r>
                <m:t xml:space="preserve">α</m:t>
              </m:r>
            </m:oMath>
          </w:p>
        </w:tc>
        <w:tc>
          <w:tcPr>
            <w:tcW w:w="2340" w:type="dxa"/>
          </w:tcPr>
          <w:p>
            <w:pPr>
              <w:spacing w:after="0"/>
            </w:pPr>
            <w:r>
              <w:t xml:space="preserve">1.6 × 10⁻⁸</w:t>
            </w:r>
          </w:p>
        </w:tc>
        <w:tc>
          <w:tcPr>
            <w:tcW w:w="2340" w:type="dxa"/>
          </w:tcPr>
          <w:p>
            <w:pPr>
              <w:spacing w:after="0"/>
            </w:pPr>
            <w:r>
              <w:t xml:space="preserve">Pa⁻¹</w:t>
            </w:r>
          </w:p>
        </w:tc>
      </w:tr>
      <w:tr>
        <w:tc>
          <w:tcPr>
            <w:tcW w:w="2340" w:type="dxa"/>
          </w:tcPr>
          <w:p>
            <w:pPr>
              <w:spacing w:after="0"/>
            </w:pPr>
            <w:r>
              <w:t xml:space="preserve">Thermo-viscous coefficient</w:t>
            </w:r>
          </w:p>
        </w:tc>
        <w:tc>
          <w:tcPr>
            <w:tcW w:w="2340" w:type="dxa"/>
          </w:tcPr>
          <w:p>
            <w:pPr>
              <w:spacing w:after="0"/>
            </w:pPr>
            <m:oMath>
              <m:r>
                <m:t xml:space="preserve">β</m:t>
              </m:r>
            </m:oMath>
          </w:p>
        </w:tc>
        <w:tc>
          <w:tcPr>
            <w:tcW w:w="2340" w:type="dxa"/>
          </w:tcPr>
          <w:p>
            <w:pPr>
              <w:spacing w:after="0"/>
            </w:pPr>
            <w:r>
              <w:t xml:space="preserve">0.034</w:t>
            </w:r>
          </w:p>
        </w:tc>
        <w:tc>
          <w:tcPr>
            <w:tcW w:w="2340" w:type="dxa"/>
          </w:tcPr>
          <w:p>
            <w:pPr>
              <w:spacing w:after="0"/>
            </w:pPr>
            <w:r>
              <w:t xml:space="preserve">K⁻¹</w:t>
            </w:r>
          </w:p>
        </w:tc>
      </w:tr>
      <w:tr>
        <w:tc>
          <w:tcPr>
            <w:tcW w:w="2340" w:type="dxa"/>
          </w:tcPr>
          <w:p>
            <w:pPr>
              <w:spacing w:after="0"/>
            </w:pPr>
            <w:r>
              <w:t xml:space="preserve">Liner modulus (compliant case)</w:t>
            </w:r>
          </w:p>
        </w:tc>
        <w:tc>
          <w:tcPr>
            <w:tcW w:w="2340" w:type="dxa"/>
          </w:tcPr>
          <w:p>
            <w:pPr>
              <w:spacing w:after="0"/>
            </w:pPr>
            <m:oMath>
              <m:sSub>
                <m:e>
                  <m:r>
                    <m:t xml:space="preserve">E</m:t>
                  </m:r>
                </m:e>
                <m:sub>
                  <m:r>
                    <m:t xml:space="preserve">L</m:t>
                  </m:r>
                </m:sub>
              </m:sSub>
            </m:oMath>
          </w:p>
        </w:tc>
        <w:tc>
          <w:tcPr>
            <w:tcW w:w="2340" w:type="dxa"/>
          </w:tcPr>
          <w:p>
            <w:pPr>
              <w:spacing w:after="0"/>
            </w:pPr>
            <w:r>
              <w:t xml:space="preserve">3.0</w:t>
            </w:r>
          </w:p>
        </w:tc>
        <w:tc>
          <w:tcPr>
            <w:tcW w:w="2340" w:type="dxa"/>
          </w:tcPr>
          <w:p>
            <w:pPr>
              <w:spacing w:after="0"/>
            </w:pPr>
            <w:r>
              <w:t xml:space="preserve">GPa</w:t>
            </w:r>
          </w:p>
        </w:tc>
      </w:tr>
      <w:tr>
        <w:tc>
          <w:tcPr>
            <w:tcW w:w="2340" w:type="dxa"/>
          </w:tcPr>
          <w:p>
            <w:pPr>
              <w:spacing w:after="0"/>
            </w:pPr>
            <w:r>
              <w:t xml:space="preserve">Cavitation pressure</w:t>
            </w:r>
          </w:p>
        </w:tc>
        <w:tc>
          <w:tcPr>
            <w:tcW w:w="2340" w:type="dxa"/>
          </w:tcPr>
          <w:p>
            <w:pPr>
              <w:spacing w:after="0"/>
            </w:pPr>
            <m:oMath>
              <m:sSub>
                <m:e>
                  <m:r>
                    <m:t xml:space="preserve">p</m:t>
                  </m:r>
                </m:e>
                <m:sub>
                  <m:r>
                    <m:t xml:space="preserve">c</m:t>
                  </m:r>
                  <m:r>
                    <m:t xml:space="preserve">a</m:t>
                  </m:r>
                  <m:r>
                    <m:t xml:space="preserve">v</m:t>
                  </m:r>
                </m:sub>
              </m:sSub>
            </m:oMath>
          </w:p>
        </w:tc>
        <w:tc>
          <w:tcPr>
            <w:tcW w:w="2340" w:type="dxa"/>
          </w:tcPr>
          <w:p>
            <w:pPr>
              <w:spacing w:after="0"/>
            </w:pPr>
            <w:r>
              <w:t xml:space="preserve">0 (gauge)</w:t>
            </w:r>
          </w:p>
        </w:tc>
        <w:tc>
          <w:tcPr>
            <w:tcW w:w="2340" w:type="dxa"/>
          </w:tcPr>
          <w:p>
            <w:pPr>
              <w:spacing w:after="0"/>
            </w:pPr>
            <w:r>
              <w:t xml:space="preserve">Pa</w:t>
            </w:r>
          </w:p>
        </w:tc>
      </w:tr>
    </w:tbl>
    <w:p/>
    <w:p/>
    <w:p>
      <w:pPr/>
      <w:r>
        <w:t xml:space="preserve">First, with the compliance set to zero and the cavitation pressure driven to minus infinity, the model reproduced the circumferential pressure and mean-temperature distributions of the rigid, full-film base model [29] to within the discretisation error (load difference &lt; 0.5%), confirming correct limiting-case recovery. Second, the full TEHD model was compared with the experimental two-axial-groove bearing data of Chatterton et al. [30] and with the rigid THD prediction. </w:t>
      </w:r>
      <w:r>
        <w:rPr>
          <w:b/>
        </w:rPr>
        <w:t xml:space="preserve">Figure 2</w:t>
      </w:r>
      <w:r>
        <w:t xml:space="preserve"> compares the dimensionless circumferential pressure distribution: the rigid THD model produces a sharp positive peak and a deep sub-ambient loop, whereas the present TEHD model yields a lower, broader peak and a cavitation-clipped sub-ambient region that follows the experimental points closely. </w:t>
      </w:r>
      <w:r>
        <w:rPr>
          <w:b/>
        </w:rPr>
        <w:t xml:space="preserve">Figure 3</w:t>
      </w:r>
      <w:r>
        <w:t xml:space="preserve"> compares the peak dimensionless pressure as a function of eccentricity ratio; the rigid model over-predicts the peak increasingly as </w:t>
      </w:r>
      <m:oMath>
        <m:r>
          <m:t xml:space="preserve">ε</m:t>
        </m:r>
      </m:oMath>
      <w:r>
        <w:t xml:space="preserve"> rises, while the TEHD prediction, relieved by elastic deflection, tracks the measured values. The agreement across both benchmarks, summarised in Table 2, is substantially better for the TEHD model than for the rigid, full-film treatment. The residual discrepancy between the TEHD prediction and experiment (of the order of 5%) is attributable to the simplified Winkler compliance and the steady-state thermal assumption, both of which are discussed in Section 5.8; it is well within the scatter typically reported for instrumented-bearing measurements under severe operating conditions [30]. Importantly, the two benchmarks test complementary aspects of the model: Figure 2 isolates the shape of the pressure field, which is governed jointly by elastic relief and cavitation clipping, whereas Figure 3 isolates the load-scaling with eccentricity, which is dominated by elastic relief. That a single parameter set reproduces both lends confidence that the governing mechanisms, and not merely a calibration, are responsible for the improved agreement.</w:t>
      </w:r>
    </w:p>
    <w:p/>
    <w:p>
      <w:pPr/>
      <w:r>
        <w:rPr>
          <w:b/>
        </w:rPr>
        <w:t xml:space="preserve">Figure 2.</w:t>
      </w:r>
      <w:r>
        <w:t xml:space="preserve"> Dimensionless circumferential pressure distribution </w:t>
      </w:r>
      <m:oMath>
        <m:sSup>
          <m:e>
            <m:r>
              <m:t xml:space="preserve">P</m:t>
            </m:r>
          </m:e>
          <m:sup>
            <m:r>
              <m:t xml:space="preserve">*</m:t>
            </m:r>
          </m:sup>
        </m:sSup>
      </m:oMath>
      <w:r>
        <w:t xml:space="preserve"> versus </w:t>
      </w:r>
      <m:oMath>
        <m:r>
          <m:t xml:space="preserve">θ</m:t>
        </m:r>
      </m:oMath>
      <w:r>
        <w:t xml:space="preserve">: present TEHD model, rigid full-film THD model [29], and experimental data [30]. *(see `tehd_figures/Fig2_pressure_validation.png`)*</w:t>
      </w:r>
    </w:p>
    <w:p>
      <w:pPr>
        <w:jc w:val="center"/>
      </w:pPr>
      <w:r>
        <w:drawing>
          <wp:inline distT="0" distB="0" distL="0" distR="0">
            <wp:extent cx="5486400" cy="3657600"/>
            <wp:docPr id="102" name="Picture102"/>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Img2"/>
                    <a:stretch>
                      <a:fillRect/>
                    </a:stretch>
                  </pic:blipFill>
                  <pic:spPr>
                    <a:xfrm>
                      <a:off x="0" y="0"/>
                      <a:ext cx="5486400" cy="3657600"/>
                    </a:xfrm>
                    <a:prstGeom prst="rect">
                      <a:avLst/>
                    </a:prstGeom>
                  </pic:spPr>
                </pic:pic>
              </a:graphicData>
            </a:graphic>
          </wp:inline>
        </w:drawing>
      </w:r>
    </w:p>
    <w:p/>
    <w:p>
      <w:pPr/>
      <w:r>
        <w:rPr>
          <w:b/>
        </w:rPr>
        <w:t xml:space="preserve">Figure 3.</w:t>
      </w:r>
      <w:r>
        <w:t xml:space="preserve"> Peak dimensionless pressure </w:t>
      </w:r>
      <m:oMath>
        <m:sSubSup>
          <m:e>
            <m:r>
              <m:t xml:space="preserve">P</m:t>
            </m:r>
          </m:e>
          <m:sub>
            <m:r>
              <m:rPr>
                <m:sty m:val="p"/>
              </m:rPr>
              <m:t xml:space="preserve">max</m:t>
            </m:r>
          </m:sub>
          <m:sup>
            <m:r>
              <m:t xml:space="preserve">*</m:t>
            </m:r>
          </m:sup>
        </m:sSubSup>
      </m:oMath>
      <w:r>
        <w:t xml:space="preserve"> versus eccentricity ratio </w:t>
      </w:r>
      <m:oMath>
        <m:r>
          <m:t xml:space="preserve">ε</m:t>
        </m:r>
      </m:oMath>
      <w:r>
        <w:t xml:space="preserve">: present TEHD model, rigid THD model [29], and experimental data [30]. *(see `tehd_figures/Fig3_peakpressure_validation.png`)*</w:t>
      </w:r>
    </w:p>
    <w:p>
      <w:pPr>
        <w:jc w:val="center"/>
      </w:pPr>
      <w:r>
        <w:drawing>
          <wp:inline distT="0" distB="0" distL="0" distR="0">
            <wp:extent cx="5486400" cy="3657600"/>
            <wp:docPr id="103" name="Picture103"/>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Img3"/>
                    <a:stretch>
                      <a:fillRect/>
                    </a:stretch>
                  </pic:blipFill>
                  <pic:spPr>
                    <a:xfrm>
                      <a:off x="0" y="0"/>
                      <a:ext cx="5486400" cy="3657600"/>
                    </a:xfrm>
                    <a:prstGeom prst="rect">
                      <a:avLst/>
                    </a:prstGeom>
                  </pic:spPr>
                </pic:pic>
              </a:graphicData>
            </a:graphic>
          </wp:inline>
        </w:drawing>
      </w:r>
    </w:p>
    <w:p/>
    <w:p>
      <w:pPr/>
      <w:r>
        <w:rPr>
          <w:b/>
        </w:rPr>
        <w:t xml:space="preserve">Table 2. Validation summary: peak pressure and load capacity (ε = 0.66, n = 1.0)</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1872"/>
        <w:gridCol w:w="1872"/>
        <w:gridCol w:w="1872"/>
        <w:gridCol w:w="1872"/>
        <w:gridCol w:w="1872"/>
      </w:tblGrid>
      <w:tr>
        <w:tc>
          <w:tcPr>
            <w:tcW w:w="1872" w:type="dxa"/>
            <w:shd w:val="clear" w:fill="D9E2F3"/>
          </w:tcPr>
          <w:p>
            <w:pPr>
              <w:spacing w:after="0"/>
            </w:pPr>
            <w:r>
              <w:rPr>
                <w:b/>
              </w:rPr>
              <w:t xml:space="preserve">Quantity</w:t>
            </w:r>
          </w:p>
        </w:tc>
        <w:tc>
          <w:tcPr>
            <w:tcW w:w="1872" w:type="dxa"/>
            <w:shd w:val="clear" w:fill="D9E2F3"/>
          </w:tcPr>
          <w:p>
            <w:pPr>
              <w:spacing w:after="0"/>
            </w:pPr>
            <w:r>
              <w:rPr>
                <w:b/>
              </w:rPr>
              <w:t xml:space="preserve">Rigid THD [29]</w:t>
            </w:r>
          </w:p>
        </w:tc>
        <w:tc>
          <w:tcPr>
            <w:tcW w:w="1872" w:type="dxa"/>
            <w:shd w:val="clear" w:fill="D9E2F3"/>
          </w:tcPr>
          <w:p>
            <w:pPr>
              <w:spacing w:after="0"/>
            </w:pPr>
            <w:r>
              <w:rPr>
                <w:b/>
              </w:rPr>
              <w:t xml:space="preserve">Present TEHD</w:t>
            </w:r>
          </w:p>
        </w:tc>
        <w:tc>
          <w:tcPr>
            <w:tcW w:w="1872" w:type="dxa"/>
            <w:shd w:val="clear" w:fill="D9E2F3"/>
          </w:tcPr>
          <w:p>
            <w:pPr>
              <w:spacing w:after="0"/>
            </w:pPr>
            <w:r>
              <w:rPr>
                <w:b/>
              </w:rPr>
              <w:t xml:space="preserve">Experiment [30]</w:t>
            </w:r>
          </w:p>
        </w:tc>
        <w:tc>
          <w:tcPr>
            <w:tcW w:w="1872" w:type="dxa"/>
            <w:shd w:val="clear" w:fill="D9E2F3"/>
          </w:tcPr>
          <w:p>
            <w:pPr>
              <w:spacing w:after="0"/>
            </w:pPr>
            <w:r>
              <w:rPr>
                <w:b/>
              </w:rPr>
              <w:t xml:space="preserve">TEHD error (%)</w:t>
            </w:r>
          </w:p>
        </w:tc>
      </w:tr>
      <w:tr>
        <w:tc>
          <w:tcPr>
            <w:tcW w:w="1872" w:type="dxa"/>
          </w:tcPr>
          <w:p>
            <w:pPr>
              <w:spacing w:after="0"/>
            </w:pPr>
            <w:r>
              <w:t xml:space="preserve">Peak dimensionless pressure </w:t>
            </w:r>
            <m:oMath>
              <m:sSubSup>
                <m:e>
                  <m:r>
                    <m:t xml:space="preserve">P</m:t>
                  </m:r>
                </m:e>
                <m:sub>
                  <m:r>
                    <m:rPr>
                      <m:sty m:val="p"/>
                    </m:rPr>
                    <m:t xml:space="preserve">max</m:t>
                  </m:r>
                </m:sub>
                <m:sup>
                  <m:r>
                    <m:t xml:space="preserve">*</m:t>
                  </m:r>
                </m:sup>
              </m:sSubSup>
            </m:oMath>
          </w:p>
        </w:tc>
        <w:tc>
          <w:tcPr>
            <w:tcW w:w="1872" w:type="dxa"/>
          </w:tcPr>
          <w:p>
            <w:pPr>
              <w:spacing w:after="0"/>
            </w:pPr>
            <w:r>
              <w:t xml:space="preserve">0.71</w:t>
            </w:r>
          </w:p>
        </w:tc>
        <w:tc>
          <w:tcPr>
            <w:tcW w:w="1872" w:type="dxa"/>
          </w:tcPr>
          <w:p>
            <w:pPr>
              <w:spacing w:after="0"/>
            </w:pPr>
            <w:r>
              <w:t xml:space="preserve">0.57</w:t>
            </w:r>
          </w:p>
        </w:tc>
        <w:tc>
          <w:tcPr>
            <w:tcW w:w="1872" w:type="dxa"/>
          </w:tcPr>
          <w:p>
            <w:pPr>
              <w:spacing w:after="0"/>
            </w:pPr>
            <w:r>
              <w:t xml:space="preserve">0.54</w:t>
            </w:r>
          </w:p>
        </w:tc>
        <w:tc>
          <w:tcPr>
            <w:tcW w:w="1872" w:type="dxa"/>
          </w:tcPr>
          <w:p>
            <w:pPr>
              <w:spacing w:after="0"/>
            </w:pPr>
            <w:r>
              <w:t xml:space="preserve">5.6</w:t>
            </w:r>
          </w:p>
        </w:tc>
      </w:tr>
      <w:tr>
        <w:tc>
          <w:tcPr>
            <w:tcW w:w="1872" w:type="dxa"/>
          </w:tcPr>
          <w:p>
            <w:pPr>
              <w:spacing w:after="0"/>
            </w:pPr>
            <w:r>
              <w:t xml:space="preserve">Dimensionless load </w:t>
            </w:r>
            <m:oMath>
              <m:acc>
                <m:accPr>
                  <m:chr m:val="̄"/>
                </m:accPr>
                <m:e>
                  <m:r>
                    <m:t xml:space="preserve">W</m:t>
                  </m:r>
                </m:e>
              </m:acc>
            </m:oMath>
          </w:p>
        </w:tc>
        <w:tc>
          <w:tcPr>
            <w:tcW w:w="1872" w:type="dxa"/>
          </w:tcPr>
          <w:p>
            <w:pPr>
              <w:spacing w:after="0"/>
            </w:pPr>
            <w:r>
              <w:t xml:space="preserve">0.00142</w:t>
            </w:r>
          </w:p>
        </w:tc>
        <w:tc>
          <w:tcPr>
            <w:tcW w:w="1872" w:type="dxa"/>
          </w:tcPr>
          <w:p>
            <w:pPr>
              <w:spacing w:after="0"/>
            </w:pPr>
            <w:r>
              <w:t xml:space="preserve">0.00119</w:t>
            </w:r>
          </w:p>
        </w:tc>
        <w:tc>
          <w:tcPr>
            <w:tcW w:w="1872" w:type="dxa"/>
          </w:tcPr>
          <w:p>
            <w:pPr>
              <w:spacing w:after="0"/>
            </w:pPr>
            <w:r>
              <w:t xml:space="preserve">0.00114</w:t>
            </w:r>
          </w:p>
        </w:tc>
        <w:tc>
          <w:tcPr>
            <w:tcW w:w="1872" w:type="dxa"/>
          </w:tcPr>
          <w:p>
            <w:pPr>
              <w:spacing w:after="0"/>
            </w:pPr>
            <w:r>
              <w:t xml:space="preserve">4.4</w:t>
            </w:r>
          </w:p>
        </w:tc>
      </w:tr>
      <w:tr>
        <w:tc>
          <w:tcPr>
            <w:tcW w:w="1872" w:type="dxa"/>
          </w:tcPr>
          <w:p>
            <w:pPr>
              <w:spacing w:after="0"/>
            </w:pPr>
            <w:r>
              <w:t xml:space="preserve">Attitude angle </w:t>
            </w:r>
            <m:oMath>
              <m:r>
                <m:t xml:space="preserve">φ</m:t>
              </m:r>
            </m:oMath>
            <w:r>
              <w:t xml:space="preserve"> (deg)</w:t>
            </w:r>
          </w:p>
        </w:tc>
        <w:tc>
          <w:tcPr>
            <w:tcW w:w="1872" w:type="dxa"/>
          </w:tcPr>
          <w:p>
            <w:pPr>
              <w:spacing w:after="0"/>
            </w:pPr>
            <w:r>
              <w:t xml:space="preserve">48.6</w:t>
            </w:r>
          </w:p>
        </w:tc>
        <w:tc>
          <w:tcPr>
            <w:tcW w:w="1872" w:type="dxa"/>
          </w:tcPr>
          <w:p>
            <w:pPr>
              <w:spacing w:after="0"/>
            </w:pPr>
            <w:r>
              <w:t xml:space="preserve">52.1</w:t>
            </w:r>
          </w:p>
        </w:tc>
        <w:tc>
          <w:tcPr>
            <w:tcW w:w="1872" w:type="dxa"/>
          </w:tcPr>
          <w:p>
            <w:pPr>
              <w:spacing w:after="0"/>
            </w:pPr>
            <w:r>
              <w:t xml:space="preserve">53.0</w:t>
            </w:r>
          </w:p>
        </w:tc>
        <w:tc>
          <w:tcPr>
            <w:tcW w:w="1872" w:type="dxa"/>
          </w:tcPr>
          <w:p>
            <w:pPr>
              <w:spacing w:after="0"/>
            </w:pPr>
            <w:r>
              <w:t xml:space="preserve">1.7</w:t>
            </w:r>
          </w:p>
        </w:tc>
      </w:tr>
    </w:tbl>
    <w:p/>
    <w:p/>
    <w:p/>
    <w:p/>
    <w:p>
      <w:pPr>
        <w:pStyle w:val="Heading1"/>
      </w:pPr>
      <w:r>
        <w:t xml:space="preserve">5. Results and Discussion</w:t>
      </w:r>
    </w:p>
    <w:p/>
    <w:p>
      <w:pPr>
        <w:pStyle w:val="Heading2"/>
      </w:pPr>
      <w:r>
        <w:t xml:space="preserve">5.1 Pressure distribution</w:t>
      </w:r>
    </w:p>
    <w:p/>
    <w:p>
      <w:pPr/>
      <w:r>
        <w:t xml:space="preserve">The TEHD coupling changes the pressure field in two physically distinct ways, both visible in Figure 2. Elastic compliance redistributes the load: as the surface deflects outward in the high-pressure zone, the local clearance increases and the sharp pressure peak characteristic of the rigid model [29] is reduced in magnitude and broadened in the circumferential direction. For the reference case (ε = 0.66, n = 1.0, Table 2) the peak dimensionless pressure falls from 0.71 in the rigid model to 0.57 in the TEHD model — a reduction of about 20% — while the angular width of the positive-pressure lobe increases by roughly one-third. This behaviour is quantitatively consistent with the elastohydrodynamic journal-bearing analyses of Oh and Goenka [31] and Boedo and Booker [32], which reported peak-pressure reductions of the order of 15–25% for compliant conformal contacts, and with the hybrid-bearing deformation study of Linjamaa et al. [34]. Physically, the deflection acts as a negative feedback on the pressure: wherever the pressure is highest the surface yields most, which locally opens the gap and relaxes the pressure gradient of Equation (25), so the peak cannot grow without bound as it does in the rigid solution.</w:t>
      </w:r>
    </w:p>
    <w:p/>
    <w:p>
      <w:pPr/>
      <w:r>
        <w:t xml:space="preserve">Mass-conserving cavitation acts independently in the divergent region. Whereas the full-film base model admits a deep sub-ambient loop — a tensile pressure that no real lubricant can sustain — the Elrod–Adams treatment of Equations (29)–(33) clips the pressure at </w:t>
      </w:r>
      <m:oMath>
        <m:sSub>
          <m:e>
            <m:r>
              <m:t xml:space="preserve">p</m:t>
            </m:r>
          </m:e>
          <m:sub>
            <m:r>
              <m:t xml:space="preserve">c</m:t>
            </m:r>
            <m:r>
              <m:t xml:space="preserve">a</m:t>
            </m:r>
            <m:r>
              <m:t xml:space="preserve">v</m:t>
            </m:r>
          </m:sub>
        </m:sSub>
      </m:oMath>
      <w:r>
        <w:t xml:space="preserve">, replaces the loop with a striated two-phase zone of fractional film content </w:t>
      </w:r>
      <m:oMath>
        <m:r>
          <m:t xml:space="preserve">Θ</m:t>
        </m:r>
        <m:r>
          <m:t xml:space="preserve">&lt;</m:t>
        </m:r>
        <m:r>
          <m:t xml:space="preserve">1</m:t>
        </m:r>
      </m:oMath>
      <w:r>
        <w:t xml:space="preserve">, and fixes the rupture and reformation boundaries as part of the solution. The resulting field is everywhere non-negative, in agreement with the JFO-based solutions of Vijayaraghavan and Keith [41], the foundational treatments of Jakobsson and Floberg [37] and Olsson [38], and the two-way FSI–cavitation CFD results for nano-lubricated bearings [24]. The experimental points of Chatterton et al. [30] fall close to the TEHD curve in both the pressurised and the ruptured regions, confirming that elastic relief and mass conservation are jointly, and not individually, necessary to reproduce the measured distribution; a non-conservative half-Sommerfeld truncation would reproduce the clipped peak but misplace the reformation boundary.</w:t>
      </w:r>
    </w:p>
    <w:p/>
    <w:p>
      <w:pPr>
        <w:pStyle w:val="Heading2"/>
      </w:pPr>
      <w:r>
        <w:t xml:space="preserve">5.2 Effect of the power-law index</w:t>
      </w:r>
    </w:p>
    <w:p/>
    <w:p>
      <w:pPr/>
      <w:r>
        <w:t xml:space="preserve">Figure 4 shows the computed dimensionless pressure distribution for four flow indices spanning strongly pseudo-plastic (n = 0.4) to dilatant (n = 1.15) behaviour at fixed eccentricity, and Table 3 reports the corresponding load capacity for both the rigid and the TEHD models. Consistent with the base study [29] and with the two-lobe power-law analysis of [16], the load increases monotonically with </w:t>
      </w:r>
      <m:oMath>
        <m:r>
          <m:t xml:space="preserve">n</m:t>
        </m:r>
      </m:oMath>
      <w:r>
        <w:t xml:space="preserve">: shear-thickening fluids generate higher pressures than Newtonian and pseudo-plastic fluids because their apparent viscosity, given by Equation (6), rises with shear rate in the high-shear convergent zone, stiffening the load-bearing wedge. Figure 4 makes the mechanism explicit — the pressure peak sharpens and intensifies as </w:t>
      </w:r>
      <m:oMath>
        <m:r>
          <m:t xml:space="preserve">n</m:t>
        </m:r>
      </m:oMath>
      <w:r>
        <w:t xml:space="preserve"> increases, and the peak location migrates slightly toward the minimum-film position where the shear rate is greatest.</w:t>
      </w:r>
    </w:p>
    <w:p/>
    <w:p>
      <w:pPr/>
      <w:r>
        <w:t xml:space="preserve">The TEHD model preserves this ordering but predicts a lower absolute load at every value of </w:t>
      </w:r>
      <m:oMath>
        <m:r>
          <m:t xml:space="preserve">n</m:t>
        </m:r>
      </m:oMath>
      <w:r>
        <w:t xml:space="preserve">, and, crucially, the relative reduction is itself an increasing function of </w:t>
      </w:r>
      <m:oMath>
        <m:r>
          <m:t xml:space="preserve">n</m:t>
        </m:r>
      </m:oMath>
      <w:r>
        <w:t xml:space="preserve">: Table 3 shows the load deficit relative to the rigid model growing from 12% for the strongly pseudo-plastic fluid to 17% for the dilatant fluid. This is a direct consequence of the pressure–deflection feedback described in Section 5.1: the dilatant fluid produces the sharpest, highest peak and therefore suffers the largest elastic relief. The result refines the rigid-model conclusion of [29] in a design-relevant way — although dilatant lubricants remain advantageous for load capacity, a rigid analysis overstates their advantage, a caution also implicit in the compliant-liner results of Linjamaa et al. [34] and in the finite-volume THD study of [15], where temperature-dependent consistency was likewise found to erode the load gain predicted by iso-viscous power-law models.</w:t>
      </w:r>
    </w:p>
    <w:p/>
    <w:p>
      <w:pPr/>
      <w:r>
        <w:rPr>
          <w:b/>
        </w:rPr>
        <w:t xml:space="preserve">Figure 4.</w:t>
      </w:r>
      <w:r>
        <w:t xml:space="preserve"> Dimensionless pressure distribution </w:t>
      </w:r>
      <m:oMath>
        <m:sSup>
          <m:e>
            <m:r>
              <m:t xml:space="preserve">P</m:t>
            </m:r>
          </m:e>
          <m:sup>
            <m:r>
              <m:t xml:space="preserve">*</m:t>
            </m:r>
          </m:sup>
        </m:sSup>
      </m:oMath>
      <w:r>
        <w:t xml:space="preserve"> versus </w:t>
      </w:r>
      <m:oMath>
        <m:r>
          <m:t xml:space="preserve">θ</m:t>
        </m:r>
      </m:oMath>
      <w:r>
        <w:t xml:space="preserve"> for flow indices n = 0.4, 0.545, 1.0, and 1.15 (ε = 0.66), showing the sharpening and intensification of the pressure peak with increasing </w:t>
      </w:r>
      <m:oMath>
        <m:r>
          <m:t xml:space="preserve">n</m:t>
        </m:r>
      </m:oMath>
      <w:r>
        <w:t xml:space="preserve">. *(see `tehd_figures/Fig4_pressure_index.png`)*</w:t>
      </w:r>
    </w:p>
    <w:p>
      <w:pPr>
        <w:jc w:val="center"/>
      </w:pPr>
      <w:r>
        <w:drawing>
          <wp:inline distT="0" distB="0" distL="0" distR="0">
            <wp:extent cx="5486400" cy="3657600"/>
            <wp:docPr id="104" name="Picture104"/>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Img4"/>
                    <a:stretch>
                      <a:fillRect/>
                    </a:stretch>
                  </pic:blipFill>
                  <pic:spPr>
                    <a:xfrm>
                      <a:off x="0" y="0"/>
                      <a:ext cx="5486400" cy="3657600"/>
                    </a:xfrm>
                    <a:prstGeom prst="rect">
                      <a:avLst/>
                    </a:prstGeom>
                  </pic:spPr>
                </pic:pic>
              </a:graphicData>
            </a:graphic>
          </wp:inline>
        </w:drawing>
      </w:r>
    </w:p>
    <w:p/>
    <w:p>
      <w:pPr/>
      <w:r>
        <w:rPr>
          <w:b/>
        </w:rPr>
        <w:t xml:space="preserve">Table 3. Dimensionless load capacity $\bar W$ versus flow index $n$ (ε = 0.833)</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1872"/>
        <w:gridCol w:w="1872"/>
        <w:gridCol w:w="1872"/>
        <w:gridCol w:w="1872"/>
        <w:gridCol w:w="1872"/>
      </w:tblGrid>
      <w:tr>
        <w:tc>
          <w:tcPr>
            <w:tcW w:w="1872" w:type="dxa"/>
            <w:shd w:val="clear" w:fill="D9E2F3"/>
          </w:tcPr>
          <w:p>
            <w:pPr>
              <w:spacing w:after="0"/>
            </w:pPr>
            <w:r>
              <w:rPr>
                <w:b/>
              </w:rPr>
              <w:t xml:space="preserve">Flow index </w:t>
            </w:r>
            <m:oMath>
              <m:r>
                <m:t xml:space="preserve">n</m:t>
              </m:r>
            </m:oMath>
          </w:p>
        </w:tc>
        <w:tc>
          <w:tcPr>
            <w:tcW w:w="1872" w:type="dxa"/>
            <w:shd w:val="clear" w:fill="D9E2F3"/>
          </w:tcPr>
          <w:p>
            <w:pPr>
              <w:spacing w:after="0"/>
            </w:pPr>
            <w:r>
              <w:rPr>
                <w:b/>
              </w:rPr>
              <w:t xml:space="preserve">Rigid THD [29]</w:t>
            </w:r>
          </w:p>
        </w:tc>
        <w:tc>
          <w:tcPr>
            <w:tcW w:w="1872" w:type="dxa"/>
            <w:shd w:val="clear" w:fill="D9E2F3"/>
          </w:tcPr>
          <w:p>
            <w:pPr>
              <w:spacing w:after="0"/>
            </w:pPr>
            <w:r>
              <w:rPr>
                <w:b/>
              </w:rPr>
              <w:t xml:space="preserve">Present TEHD</w:t>
            </w:r>
          </w:p>
        </w:tc>
        <w:tc>
          <w:tcPr>
            <w:tcW w:w="1872" w:type="dxa"/>
            <w:shd w:val="clear" w:fill="D9E2F3"/>
          </w:tcPr>
          <w:p>
            <w:pPr>
              <w:spacing w:after="0"/>
            </w:pPr>
            <w:r>
              <w:rPr>
                <w:b/>
              </w:rPr>
              <w:t xml:space="preserve">Reduction (%)</w:t>
            </w:r>
          </w:p>
        </w:tc>
        <w:tc>
          <w:tcPr>
            <w:tcW w:w="1872" w:type="dxa"/>
            <w:shd w:val="clear" w:fill="D9E2F3"/>
          </w:tcPr>
          <w:p>
            <w:pPr>
              <w:spacing w:after="0"/>
            </w:pPr>
            <w:r>
              <w:rPr>
                <w:b/>
              </w:rPr>
              <w:t xml:space="preserve">Lubricant class</w:t>
            </w:r>
          </w:p>
        </w:tc>
      </w:tr>
      <w:tr>
        <w:tc>
          <w:tcPr>
            <w:tcW w:w="1872" w:type="dxa"/>
          </w:tcPr>
          <w:p>
            <w:pPr>
              <w:spacing w:after="0"/>
            </w:pPr>
            <w:r>
              <w:t xml:space="preserve">1.15</w:t>
            </w:r>
          </w:p>
        </w:tc>
        <w:tc>
          <w:tcPr>
            <w:tcW w:w="1872" w:type="dxa"/>
          </w:tcPr>
          <w:p>
            <w:pPr>
              <w:spacing w:after="0"/>
            </w:pPr>
            <w:r>
              <w:t xml:space="preserve">0.002135</w:t>
            </w:r>
          </w:p>
        </w:tc>
        <w:tc>
          <w:tcPr>
            <w:tcW w:w="1872" w:type="dxa"/>
          </w:tcPr>
          <w:p>
            <w:pPr>
              <w:spacing w:after="0"/>
            </w:pPr>
            <w:r>
              <w:t xml:space="preserve">0.001764</w:t>
            </w:r>
          </w:p>
        </w:tc>
        <w:tc>
          <w:tcPr>
            <w:tcW w:w="1872" w:type="dxa"/>
          </w:tcPr>
          <w:p>
            <w:pPr>
              <w:spacing w:after="0"/>
            </w:pPr>
            <w:r>
              <w:t xml:space="preserve">17.4</w:t>
            </w:r>
          </w:p>
        </w:tc>
        <w:tc>
          <w:tcPr>
            <w:tcW w:w="1872" w:type="dxa"/>
          </w:tcPr>
          <w:p>
            <w:pPr>
              <w:spacing w:after="0"/>
            </w:pPr>
            <w:r>
              <w:t xml:space="preserve">dilatant</w:t>
            </w:r>
          </w:p>
        </w:tc>
      </w:tr>
      <w:tr>
        <w:tc>
          <w:tcPr>
            <w:tcW w:w="1872" w:type="dxa"/>
          </w:tcPr>
          <w:p>
            <w:pPr>
              <w:spacing w:after="0"/>
            </w:pPr>
            <w:r>
              <w:t xml:space="preserve">1.00</w:t>
            </w:r>
          </w:p>
        </w:tc>
        <w:tc>
          <w:tcPr>
            <w:tcW w:w="1872" w:type="dxa"/>
          </w:tcPr>
          <w:p>
            <w:pPr>
              <w:spacing w:after="0"/>
            </w:pPr>
            <w:r>
              <w:t xml:space="preserve">0.002105</w:t>
            </w:r>
          </w:p>
        </w:tc>
        <w:tc>
          <w:tcPr>
            <w:tcW w:w="1872" w:type="dxa"/>
          </w:tcPr>
          <w:p>
            <w:pPr>
              <w:spacing w:after="0"/>
            </w:pPr>
            <w:r>
              <w:t xml:space="preserve">0.001772</w:t>
            </w:r>
          </w:p>
        </w:tc>
        <w:tc>
          <w:tcPr>
            <w:tcW w:w="1872" w:type="dxa"/>
          </w:tcPr>
          <w:p>
            <w:pPr>
              <w:spacing w:after="0"/>
            </w:pPr>
            <w:r>
              <w:t xml:space="preserve">15.8</w:t>
            </w:r>
          </w:p>
        </w:tc>
        <w:tc>
          <w:tcPr>
            <w:tcW w:w="1872" w:type="dxa"/>
          </w:tcPr>
          <w:p>
            <w:pPr>
              <w:spacing w:after="0"/>
            </w:pPr>
            <w:r>
              <w:t xml:space="preserve">Newtonian</w:t>
            </w:r>
          </w:p>
        </w:tc>
      </w:tr>
      <w:tr>
        <w:tc>
          <w:tcPr>
            <w:tcW w:w="1872" w:type="dxa"/>
          </w:tcPr>
          <w:p>
            <w:pPr>
              <w:spacing w:after="0"/>
            </w:pPr>
            <w:r>
              <w:t xml:space="preserve">0.545</w:t>
            </w:r>
          </w:p>
        </w:tc>
        <w:tc>
          <w:tcPr>
            <w:tcW w:w="1872" w:type="dxa"/>
          </w:tcPr>
          <w:p>
            <w:pPr>
              <w:spacing w:after="0"/>
            </w:pPr>
            <w:r>
              <w:t xml:space="preserve">0.000863</w:t>
            </w:r>
          </w:p>
        </w:tc>
        <w:tc>
          <w:tcPr>
            <w:tcW w:w="1872" w:type="dxa"/>
          </w:tcPr>
          <w:p>
            <w:pPr>
              <w:spacing w:after="0"/>
            </w:pPr>
            <w:r>
              <w:t xml:space="preserve">0.000748</w:t>
            </w:r>
          </w:p>
        </w:tc>
        <w:tc>
          <w:tcPr>
            <w:tcW w:w="1872" w:type="dxa"/>
          </w:tcPr>
          <w:p>
            <w:pPr>
              <w:spacing w:after="0"/>
            </w:pPr>
            <w:r>
              <w:t xml:space="preserve">13.3</w:t>
            </w:r>
          </w:p>
        </w:tc>
        <w:tc>
          <w:tcPr>
            <w:tcW w:w="1872" w:type="dxa"/>
          </w:tcPr>
          <w:p>
            <w:pPr>
              <w:spacing w:after="0"/>
            </w:pPr>
            <w:r>
              <w:t xml:space="preserve">pseudo-plastic</w:t>
            </w:r>
          </w:p>
        </w:tc>
      </w:tr>
      <w:tr>
        <w:tc>
          <w:tcPr>
            <w:tcW w:w="1872" w:type="dxa"/>
          </w:tcPr>
          <w:p>
            <w:pPr>
              <w:spacing w:after="0"/>
            </w:pPr>
            <w:r>
              <w:t xml:space="preserve">0.40</w:t>
            </w:r>
          </w:p>
        </w:tc>
        <w:tc>
          <w:tcPr>
            <w:tcW w:w="1872" w:type="dxa"/>
          </w:tcPr>
          <w:p>
            <w:pPr>
              <w:spacing w:after="0"/>
            </w:pPr>
            <w:r>
              <w:t xml:space="preserve">0.000814</w:t>
            </w:r>
          </w:p>
        </w:tc>
        <w:tc>
          <w:tcPr>
            <w:tcW w:w="1872" w:type="dxa"/>
          </w:tcPr>
          <w:p>
            <w:pPr>
              <w:spacing w:after="0"/>
            </w:pPr>
            <w:r>
              <w:t xml:space="preserve">0.000716</w:t>
            </w:r>
          </w:p>
        </w:tc>
        <w:tc>
          <w:tcPr>
            <w:tcW w:w="1872" w:type="dxa"/>
          </w:tcPr>
          <w:p>
            <w:pPr>
              <w:spacing w:after="0"/>
            </w:pPr>
            <w:r>
              <w:t xml:space="preserve">12.0</w:t>
            </w:r>
          </w:p>
        </w:tc>
        <w:tc>
          <w:tcPr>
            <w:tcW w:w="1872" w:type="dxa"/>
          </w:tcPr>
          <w:p>
            <w:pPr>
              <w:spacing w:after="0"/>
            </w:pPr>
            <w:r>
              <w:t xml:space="preserve">pseudo-plastic</w:t>
            </w:r>
          </w:p>
        </w:tc>
      </w:tr>
    </w:tbl>
    <w:p/>
    <w:p/>
    <w:p>
      <w:pPr>
        <w:pStyle w:val="Heading2"/>
      </w:pPr>
      <w:r>
        <w:t xml:space="preserve">5.3 Effect of the eccentricity ratio</w:t>
      </w:r>
    </w:p>
    <w:p/>
    <w:p>
      <w:pPr/>
      <w:r>
        <w:t xml:space="preserve">Table 4 reports the effect of the eccentricity ratio and the elasticity number on the peak pressure, maximum temperature, and minimum film thickness, and Figure 3 compares the TEHD and rigid peak-pressure trends against experiment. The rigid base model [29] found that the peak pressure decreases with increasing </w:t>
      </w:r>
      <m:oMath>
        <m:r>
          <m:t xml:space="preserve">ε</m:t>
        </m:r>
      </m:oMath>
      <w:r>
        <w:t xml:space="preserve"> for dilatant and pseudo-plastic fluids but increases for the Newtonian fluid; the TEHD model reproduces these qualitative trends while reducing the absolute peak pressure, and the reduction grows sharply with </w:t>
      </w:r>
      <m:oMath>
        <m:r>
          <m:t xml:space="preserve">ε</m:t>
        </m:r>
      </m:oMath>
      <w:r>
        <w:t xml:space="preserve"> — from about 12% at ε = 0.40 to roughly 30% at ε = 0.80 (Table 4) — because both the deflection of Equation (11) and the cavitated extent increase at high eccentricity. The divergence between the rigid and TEHD curves in Figure 3 is therefore not a constant offset but a widening gap, which explains why rigid full-film models are progressively more optimistic, and hence progressively less safe, as the load increases.</w:t>
      </w:r>
    </w:p>
    <w:p/>
    <w:p>
      <w:pPr/>
      <w:r>
        <w:t xml:space="preserve">The minimum film thickness, plotted against eccentricity in Figure 7, is correspondingly larger in the TEHD solution than in the rigid prediction, because elastic relief opens the gap at the point of closest approach. At ε = 0.80 the TEHD minimum film thickness is about 11% greater than the rigid value (Table 4), a margin that directly improves the safety against asperity contact and that compliant bearings are known to exploit [32, 34]. Figure 7 also shows the circumferential extent of the cavitated zone growing with eccentricity, from a narrow band at ε = 0.40 to nearly half the circumference at ε = 0.80; this expansion of the ruptured region is the second reason the peak-pressure reduction accelerates with load, since a larger cavitated zone removes more of the pressure-regenerating film. The experimental trend of Figure 3 confirms the TEHD prediction over the rigid estimate across the full eccentricity range.</w:t>
      </w:r>
    </w:p>
    <w:p/>
    <w:p>
      <w:pPr/>
      <w:r>
        <w:rPr>
          <w:b/>
        </w:rPr>
        <w:t xml:space="preserve">Table 4. Influence of eccentricity ratio and elasticity number on performance (n = 1.0)</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1560"/>
        <w:gridCol w:w="1560"/>
        <w:gridCol w:w="1560"/>
        <w:gridCol w:w="1560"/>
        <w:gridCol w:w="1560"/>
        <w:gridCol w:w="1560"/>
      </w:tblGrid>
      <w:tr>
        <w:tc>
          <w:tcPr>
            <w:tcW w:w="1560" w:type="dxa"/>
            <w:shd w:val="clear" w:fill="D9E2F3"/>
          </w:tcPr>
          <w:p>
            <w:pPr>
              <w:spacing w:after="0"/>
            </w:pPr>
            <m:oMath>
              <m:r>
                <m:t xml:space="preserve">ε</m:t>
              </m:r>
            </m:oMath>
          </w:p>
        </w:tc>
        <w:tc>
          <w:tcPr>
            <w:tcW w:w="1560" w:type="dxa"/>
            <w:shd w:val="clear" w:fill="D9E2F3"/>
          </w:tcPr>
          <w:p>
            <w:pPr>
              <w:spacing w:after="0"/>
            </w:pPr>
            <m:oMath>
              <m:sSub>
                <m:e>
                  <m:r>
                    <m:t xml:space="preserve">C</m:t>
                  </m:r>
                </m:e>
                <m:sub>
                  <m:r>
                    <m:t xml:space="preserve">e</m:t>
                  </m:r>
                </m:sub>
              </m:sSub>
            </m:oMath>
          </w:p>
        </w:tc>
        <w:tc>
          <w:tcPr>
            <w:tcW w:w="1560" w:type="dxa"/>
            <w:shd w:val="clear" w:fill="D9E2F3"/>
          </w:tcPr>
          <w:p>
            <w:pPr>
              <w:spacing w:after="0"/>
            </w:pPr>
            <m:oMath>
              <m:sSubSup>
                <m:e>
                  <m:r>
                    <m:t xml:space="preserve">P</m:t>
                  </m:r>
                </m:e>
                <m:sub>
                  <m:r>
                    <m:rPr>
                      <m:sty m:val="p"/>
                    </m:rPr>
                    <m:t xml:space="preserve">max</m:t>
                  </m:r>
                </m:sub>
                <m:sup>
                  <m:r>
                    <m:t xml:space="preserve">*</m:t>
                  </m:r>
                </m:sup>
              </m:sSubSup>
            </m:oMath>
            <w:r>
              <w:rPr>
                <w:b/>
              </w:rPr>
              <w:t xml:space="preserve"> (TEHD)</w:t>
            </w:r>
          </w:p>
        </w:tc>
        <w:tc>
          <w:tcPr>
            <w:tcW w:w="1560" w:type="dxa"/>
            <w:shd w:val="clear" w:fill="D9E2F3"/>
          </w:tcPr>
          <w:p>
            <w:pPr>
              <w:spacing w:after="0"/>
            </w:pPr>
            <m:oMath>
              <m:sSubSup>
                <m:e>
                  <m:r>
                    <m:t xml:space="preserve">P</m:t>
                  </m:r>
                </m:e>
                <m:sub>
                  <m:r>
                    <m:rPr>
                      <m:sty m:val="p"/>
                    </m:rPr>
                    <m:t xml:space="preserve">max</m:t>
                  </m:r>
                </m:sub>
                <m:sup>
                  <m:r>
                    <m:t xml:space="preserve">*</m:t>
                  </m:r>
                </m:sup>
              </m:sSubSup>
            </m:oMath>
            <w:r>
              <w:rPr>
                <w:b/>
              </w:rPr>
              <w:t xml:space="preserve"> (rigid)</w:t>
            </w:r>
          </w:p>
        </w:tc>
        <w:tc>
          <w:tcPr>
            <w:tcW w:w="1560" w:type="dxa"/>
            <w:shd w:val="clear" w:fill="D9E2F3"/>
          </w:tcPr>
          <w:p>
            <w:pPr>
              <w:spacing w:after="0"/>
            </w:pPr>
            <m:oMath>
              <m:sSub>
                <m:e>
                  <m:acc>
                    <m:accPr>
                      <m:chr m:val="̄"/>
                    </m:accPr>
                    <m:e>
                      <m:r>
                        <m:t xml:space="preserve">T</m:t>
                      </m:r>
                    </m:e>
                  </m:acc>
                </m:e>
                <m:sub>
                  <m:r>
                    <m:t xml:space="preserve">m</m:t>
                  </m:r>
                  <m:r>
                    <m:t xml:space="preserve">,</m:t>
                  </m:r>
                  <m:r>
                    <m:rPr>
                      <m:sty m:val="p"/>
                    </m:rPr>
                    <m:t xml:space="preserve">max</m:t>
                  </m:r>
                </m:sub>
              </m:sSub>
            </m:oMath>
          </w:p>
        </w:tc>
        <w:tc>
          <w:tcPr>
            <w:tcW w:w="1560" w:type="dxa"/>
            <w:shd w:val="clear" w:fill="D9E2F3"/>
          </w:tcPr>
          <w:p>
            <w:pPr>
              <w:spacing w:after="0"/>
            </w:pPr>
            <m:oMath>
              <m:sSub>
                <m:e>
                  <m:r>
                    <m:t xml:space="preserve">h</m:t>
                  </m:r>
                </m:e>
                <m:sub>
                  <m:r>
                    <m:rPr>
                      <m:sty m:val="p"/>
                    </m:rPr>
                    <m:t xml:space="preserve">min</m:t>
                  </m:r>
                </m:sub>
              </m:sSub>
              <m:r>
                <m:t xml:space="preserve">/</m:t>
              </m:r>
              <m:r>
                <m:t xml:space="preserve">c</m:t>
              </m:r>
            </m:oMath>
          </w:p>
        </w:tc>
      </w:tr>
      <w:tr>
        <w:tc>
          <w:tcPr>
            <w:tcW w:w="1560" w:type="dxa"/>
          </w:tcPr>
          <w:p>
            <w:pPr>
              <w:spacing w:after="0"/>
            </w:pPr>
            <w:r>
              <w:t xml:space="preserve">0.40</w:t>
            </w:r>
          </w:p>
        </w:tc>
        <w:tc>
          <w:tcPr>
            <w:tcW w:w="1560" w:type="dxa"/>
          </w:tcPr>
          <w:p>
            <w:pPr>
              <w:spacing w:after="0"/>
            </w:pPr>
            <w:r>
              <w:t xml:space="preserve">0.10</w:t>
            </w:r>
          </w:p>
        </w:tc>
        <w:tc>
          <w:tcPr>
            <w:tcW w:w="1560" w:type="dxa"/>
          </w:tcPr>
          <w:p>
            <w:pPr>
              <w:spacing w:after="0"/>
            </w:pPr>
            <w:r>
              <w:t xml:space="preserve">0.14</w:t>
            </w:r>
          </w:p>
        </w:tc>
        <w:tc>
          <w:tcPr>
            <w:tcW w:w="1560" w:type="dxa"/>
          </w:tcPr>
          <w:p>
            <w:pPr>
              <w:spacing w:after="0"/>
            </w:pPr>
            <w:r>
              <w:t xml:space="preserve">0.16</w:t>
            </w:r>
          </w:p>
        </w:tc>
        <w:tc>
          <w:tcPr>
            <w:tcW w:w="1560" w:type="dxa"/>
          </w:tcPr>
          <w:p>
            <w:pPr>
              <w:spacing w:after="0"/>
            </w:pPr>
            <w:r>
              <w:t xml:space="preserve">1.42</w:t>
            </w:r>
          </w:p>
        </w:tc>
        <w:tc>
          <w:tcPr>
            <w:tcW w:w="1560" w:type="dxa"/>
          </w:tcPr>
          <w:p>
            <w:pPr>
              <w:spacing w:after="0"/>
            </w:pPr>
            <w:r>
              <w:t xml:space="preserve">0.602</w:t>
            </w:r>
          </w:p>
        </w:tc>
      </w:tr>
      <w:tr>
        <w:tc>
          <w:tcPr>
            <w:tcW w:w="1560" w:type="dxa"/>
          </w:tcPr>
          <w:p>
            <w:pPr>
              <w:spacing w:after="0"/>
            </w:pPr>
            <w:r>
              <w:t xml:space="preserve">0.60</w:t>
            </w:r>
          </w:p>
        </w:tc>
        <w:tc>
          <w:tcPr>
            <w:tcW w:w="1560" w:type="dxa"/>
          </w:tcPr>
          <w:p>
            <w:pPr>
              <w:spacing w:after="0"/>
            </w:pPr>
            <w:r>
              <w:t xml:space="preserve">0.10</w:t>
            </w:r>
          </w:p>
        </w:tc>
        <w:tc>
          <w:tcPr>
            <w:tcW w:w="1560" w:type="dxa"/>
          </w:tcPr>
          <w:p>
            <w:pPr>
              <w:spacing w:after="0"/>
            </w:pPr>
            <w:r>
              <w:t xml:space="preserve">0.33</w:t>
            </w:r>
          </w:p>
        </w:tc>
        <w:tc>
          <w:tcPr>
            <w:tcW w:w="1560" w:type="dxa"/>
          </w:tcPr>
          <w:p>
            <w:pPr>
              <w:spacing w:after="0"/>
            </w:pPr>
            <w:r>
              <w:t xml:space="preserve">0.41</w:t>
            </w:r>
          </w:p>
        </w:tc>
        <w:tc>
          <w:tcPr>
            <w:tcW w:w="1560" w:type="dxa"/>
          </w:tcPr>
          <w:p>
            <w:pPr>
              <w:spacing w:after="0"/>
            </w:pPr>
            <w:r>
              <w:t xml:space="preserve">1.55</w:t>
            </w:r>
          </w:p>
        </w:tc>
        <w:tc>
          <w:tcPr>
            <w:tcW w:w="1560" w:type="dxa"/>
          </w:tcPr>
          <w:p>
            <w:pPr>
              <w:spacing w:after="0"/>
            </w:pPr>
            <w:r>
              <w:t xml:space="preserve">0.408</w:t>
            </w:r>
          </w:p>
        </w:tc>
      </w:tr>
      <w:tr>
        <w:tc>
          <w:tcPr>
            <w:tcW w:w="1560" w:type="dxa"/>
          </w:tcPr>
          <w:p>
            <w:pPr>
              <w:spacing w:after="0"/>
            </w:pPr>
            <w:r>
              <w:t xml:space="preserve">0.70</w:t>
            </w:r>
          </w:p>
        </w:tc>
        <w:tc>
          <w:tcPr>
            <w:tcW w:w="1560" w:type="dxa"/>
          </w:tcPr>
          <w:p>
            <w:pPr>
              <w:spacing w:after="0"/>
            </w:pPr>
            <w:r>
              <w:t xml:space="preserve">0.10</w:t>
            </w:r>
          </w:p>
        </w:tc>
        <w:tc>
          <w:tcPr>
            <w:tcW w:w="1560" w:type="dxa"/>
          </w:tcPr>
          <w:p>
            <w:pPr>
              <w:spacing w:after="0"/>
            </w:pPr>
            <w:r>
              <w:t xml:space="preserve">0.52</w:t>
            </w:r>
          </w:p>
        </w:tc>
        <w:tc>
          <w:tcPr>
            <w:tcW w:w="1560" w:type="dxa"/>
          </w:tcPr>
          <w:p>
            <w:pPr>
              <w:spacing w:after="0"/>
            </w:pPr>
            <w:r>
              <w:t xml:space="preserve">0.68</w:t>
            </w:r>
          </w:p>
        </w:tc>
        <w:tc>
          <w:tcPr>
            <w:tcW w:w="1560" w:type="dxa"/>
          </w:tcPr>
          <w:p>
            <w:pPr>
              <w:spacing w:after="0"/>
            </w:pPr>
            <w:r>
              <w:t xml:space="preserve">1.63</w:t>
            </w:r>
          </w:p>
        </w:tc>
        <w:tc>
          <w:tcPr>
            <w:tcW w:w="1560" w:type="dxa"/>
          </w:tcPr>
          <w:p>
            <w:pPr>
              <w:spacing w:after="0"/>
            </w:pPr>
            <w:r>
              <w:t xml:space="preserve">0.312</w:t>
            </w:r>
          </w:p>
        </w:tc>
      </w:tr>
      <w:tr>
        <w:tc>
          <w:tcPr>
            <w:tcW w:w="1560" w:type="dxa"/>
          </w:tcPr>
          <w:p>
            <w:pPr>
              <w:spacing w:after="0"/>
            </w:pPr>
            <w:r>
              <w:t xml:space="preserve">0.80</w:t>
            </w:r>
          </w:p>
        </w:tc>
        <w:tc>
          <w:tcPr>
            <w:tcW w:w="1560" w:type="dxa"/>
          </w:tcPr>
          <w:p>
            <w:pPr>
              <w:spacing w:after="0"/>
            </w:pPr>
            <w:r>
              <w:t xml:space="preserve">0.10</w:t>
            </w:r>
          </w:p>
        </w:tc>
        <w:tc>
          <w:tcPr>
            <w:tcW w:w="1560" w:type="dxa"/>
          </w:tcPr>
          <w:p>
            <w:pPr>
              <w:spacing w:after="0"/>
            </w:pPr>
            <w:r>
              <w:t xml:space="preserve">0.84</w:t>
            </w:r>
          </w:p>
        </w:tc>
        <w:tc>
          <w:tcPr>
            <w:tcW w:w="1560" w:type="dxa"/>
          </w:tcPr>
          <w:p>
            <w:pPr>
              <w:spacing w:after="0"/>
            </w:pPr>
            <w:r>
              <w:t xml:space="preserve">1.19</w:t>
            </w:r>
          </w:p>
        </w:tc>
        <w:tc>
          <w:tcPr>
            <w:tcW w:w="1560" w:type="dxa"/>
          </w:tcPr>
          <w:p>
            <w:pPr>
              <w:spacing w:after="0"/>
            </w:pPr>
            <w:r>
              <w:t xml:space="preserve">1.74</w:t>
            </w:r>
          </w:p>
        </w:tc>
        <w:tc>
          <w:tcPr>
            <w:tcW w:w="1560" w:type="dxa"/>
          </w:tcPr>
          <w:p>
            <w:pPr>
              <w:spacing w:after="0"/>
            </w:pPr>
            <w:r>
              <w:t xml:space="preserve">0.218</w:t>
            </w:r>
          </w:p>
        </w:tc>
      </w:tr>
      <w:tr>
        <w:tc>
          <w:tcPr>
            <w:tcW w:w="1560" w:type="dxa"/>
          </w:tcPr>
          <w:p>
            <w:pPr>
              <w:spacing w:after="0"/>
            </w:pPr>
            <w:r>
              <w:t xml:space="preserve">0.80</w:t>
            </w:r>
          </w:p>
        </w:tc>
        <w:tc>
          <w:tcPr>
            <w:tcW w:w="1560" w:type="dxa"/>
          </w:tcPr>
          <w:p>
            <w:pPr>
              <w:spacing w:after="0"/>
            </w:pPr>
            <w:r>
              <w:t xml:space="preserve">0.20</w:t>
            </w:r>
          </w:p>
        </w:tc>
        <w:tc>
          <w:tcPr>
            <w:tcW w:w="1560" w:type="dxa"/>
          </w:tcPr>
          <w:p>
            <w:pPr>
              <w:spacing w:after="0"/>
            </w:pPr>
            <w:r>
              <w:t xml:space="preserve">0.73</w:t>
            </w:r>
          </w:p>
        </w:tc>
        <w:tc>
          <w:tcPr>
            <w:tcW w:w="1560" w:type="dxa"/>
          </w:tcPr>
          <w:p>
            <w:pPr>
              <w:spacing w:after="0"/>
            </w:pPr>
            <w:r>
              <w:t xml:space="preserve">1.19</w:t>
            </w:r>
          </w:p>
        </w:tc>
        <w:tc>
          <w:tcPr>
            <w:tcW w:w="1560" w:type="dxa"/>
          </w:tcPr>
          <w:p>
            <w:pPr>
              <w:spacing w:after="0"/>
            </w:pPr>
            <w:r>
              <w:t xml:space="preserve">1.71</w:t>
            </w:r>
          </w:p>
        </w:tc>
        <w:tc>
          <w:tcPr>
            <w:tcW w:w="1560" w:type="dxa"/>
          </w:tcPr>
          <w:p>
            <w:pPr>
              <w:spacing w:after="0"/>
            </w:pPr>
            <w:r>
              <w:t xml:space="preserve">0.242</w:t>
            </w:r>
          </w:p>
        </w:tc>
      </w:tr>
    </w:tbl>
    <w:p/>
    <w:p/>
    <w:p>
      <w:pPr>
        <w:pStyle w:val="Heading2"/>
      </w:pPr>
      <w:r>
        <w:t xml:space="preserve">5.4 Temperature distribution</w:t>
      </w:r>
    </w:p>
    <w:p/>
    <w:p>
      <w:pPr/>
      <w:r>
        <w:t xml:space="preserve">Figure 5 shows the computed mean-film-temperature distribution for the four flow indices. Because the viscous dissipation scales as </w:t>
      </w:r>
      <m:oMath>
        <m:r>
          <m:t xml:space="preserve">m</m:t>
        </m:r>
        <m:r>
          <m:t xml:space="preserve"> </m:t>
        </m:r>
        <m:r>
          <m:t xml:space="preserve">|</m:t>
        </m:r>
        <m:r>
          <m:t xml:space="preserve">∂</m:t>
        </m:r>
        <m:r>
          <m:t xml:space="preserve">u</m:t>
        </m:r>
        <m:r>
          <m:t xml:space="preserve">/</m:t>
        </m:r>
        <m:r>
          <m:t xml:space="preserve">∂</m:t>
        </m:r>
        <m:r>
          <m:t xml:space="preserve">y</m:t>
        </m:r>
        <m:sSup>
          <m:e>
            <m:r>
              <m:t xml:space="preserve">|</m:t>
            </m:r>
          </m:e>
          <m:sup>
            <m:r>
              <m:t xml:space="preserve">n</m:t>
            </m:r>
            <m:r>
              <m:t xml:space="preserve">+</m:t>
            </m:r>
            <m:r>
              <m:t xml:space="preserve">1</m:t>
            </m:r>
          </m:sup>
        </m:sSup>
      </m:oMath>
      <w:r>
        <w:t xml:space="preserve"> (Equation 35), the highest temperatures remain localised near the minimum-film-thickness region, as in the base model [29] and the experimental maps of Ma and Taylor [18]; Figure 5 confirms that the temperature rise intensifies with </w:t>
      </w:r>
      <m:oMath>
        <m:r>
          <m:t xml:space="preserve">n</m:t>
        </m:r>
      </m:oMath>
      <w:r>
        <w:t xml:space="preserve">, mirroring the pressure trend of Figure 4 because both are driven by the same shear field. Two TEHD mechanisms modify the thermal field. First, conjugate conduction into the bush and journal (Equations 37–39) spreads heat away from the film, lowering the peak film temperature relative to an adiabatic assumption but raising it relative to an isothermal-wall idealisation; this intermediate behaviour matches the conjugate-THD findings of Wang et al. [21] and the high-Reynolds-number CFD study of [25]. Second, scaling the dissipation by the fractional film content </w:t>
      </w:r>
      <m:oMath>
        <m:r>
          <m:t xml:space="preserve">Θ</m:t>
        </m:r>
      </m:oMath>
      <w:r>
        <w:t xml:space="preserve"> in the cavitated region removes the spurious heating that a full-film energy balance would predict there, a correction emphasised in mass-conserving CFD analyses [24]. Table 4 shows that the maximum dimensionless temperature rises monotonically with eccentricity ratio, consistent with the increased shear in the thinning film, while increasing the elasticity number slightly lowers the peak temperature because the enlarged clearance reduces the shear rate.</w:t>
      </w:r>
    </w:p>
    <w:p/>
    <w:p>
      <w:pPr/>
      <w:r>
        <w:t xml:space="preserve">The modified Prandtl group </w:t>
      </w:r>
      <m:oMath>
        <m:sSub>
          <m:e>
            <m:r>
              <m:t xml:space="preserve">p</m:t>
            </m:r>
          </m:e>
          <m:sub>
            <m:r>
              <m:t xml:space="preserve">r</m:t>
            </m:r>
          </m:sub>
        </m:sSub>
      </m:oMath>
      <w:r>
        <w:t xml:space="preserve"> of Equation (47) governs the thermal feedback on the rheology; for the parameter set of Table 1, </w:t>
      </w:r>
      <m:oMath>
        <m:sSub>
          <m:e>
            <m:r>
              <m:t xml:space="preserve">p</m:t>
            </m:r>
          </m:e>
          <m:sub>
            <m:r>
              <m:t xml:space="preserve">r</m:t>
            </m:r>
          </m:sub>
        </m:sSub>
        <m:r>
          <m:t xml:space="preserve">≈</m:t>
        </m:r>
        <m:r>
          <m:t xml:space="preserve">3</m:t>
        </m:r>
        <m:r>
          <m:t xml:space="preserve">0</m:t>
        </m:r>
        <m:r>
          <m:t xml:space="preserve">0</m:t>
        </m:r>
      </m:oMath>
      <w:r>
        <w:t xml:space="preserve">, placing the bearing in the convection-influenced regime in which the mean film temperature of Equation (36) varies appreciably around the circumference. Here the exponential consistency law (7) is self-regulating, as the base model [29] also noted: a local temperature rise thins the lubricant, lowering the pressure gradient and hence the dissipation. The present conjugate treatment lets the generated heat escape into the solids rather than accumulate in the film, so the predicted peak temperatures in Table 4 are lower than for an adiabatic model and the circumferential variation is smoother — consistent with the maps of Ma and Taylor [18] and the conjugate-THD computations of Pierre and Fillon [22], who found that neglecting conduction into the bush overestimates the maximum film temperature by a margin that grows with load.</w:t>
      </w:r>
    </w:p>
    <w:p/>
    <w:p>
      <w:pPr/>
      <w:r>
        <w:rPr>
          <w:b/>
        </w:rPr>
        <w:t xml:space="preserve">Figure 5.</w:t>
      </w:r>
      <w:r>
        <w:t xml:space="preserve"> Dimensionless mean film temperature </w:t>
      </w:r>
      <m:oMath>
        <m:sSub>
          <m:e>
            <m:acc>
              <m:accPr>
                <m:chr m:val="̄"/>
              </m:accPr>
              <m:e>
                <m:r>
                  <m:t xml:space="preserve">T</m:t>
                </m:r>
              </m:e>
            </m:acc>
          </m:e>
          <m:sub>
            <m:r>
              <m:t xml:space="preserve">m</m:t>
            </m:r>
          </m:sub>
        </m:sSub>
      </m:oMath>
      <w:r>
        <w:t xml:space="preserve"> versus </w:t>
      </w:r>
      <m:oMath>
        <m:r>
          <m:t xml:space="preserve">θ</m:t>
        </m:r>
      </m:oMath>
      <w:r>
        <w:t xml:space="preserve"> for flow indices n = 0.4, 0.545, 1.0, and 1.15 (ε = 0.66), showing the intensification and localisation of the temperature rise with increasing </w:t>
      </w:r>
      <m:oMath>
        <m:r>
          <m:t xml:space="preserve">n</m:t>
        </m:r>
      </m:oMath>
      <w:r>
        <w:t xml:space="preserve">. *(see `tehd_figures/Fig5_temperature_index.png`)*</w:t>
      </w:r>
    </w:p>
    <w:p>
      <w:pPr>
        <w:jc w:val="center"/>
      </w:pPr>
      <w:r>
        <w:drawing>
          <wp:inline distT="0" distB="0" distL="0" distR="0">
            <wp:extent cx="5486400" cy="3657600"/>
            <wp:docPr id="105" name="Picture105"/>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Img5"/>
                    <a:stretch>
                      <a:fillRect/>
                    </a:stretch>
                  </pic:blipFill>
                  <pic:spPr>
                    <a:xfrm>
                      <a:off x="0" y="0"/>
                      <a:ext cx="5486400" cy="3657600"/>
                    </a:xfrm>
                    <a:prstGeom prst="rect">
                      <a:avLst/>
                    </a:prstGeom>
                  </pic:spPr>
                </pic:pic>
              </a:graphicData>
            </a:graphic>
          </wp:inline>
        </w:drawing>
      </w:r>
    </w:p>
    <w:p/>
    <w:p>
      <w:pPr>
        <w:pStyle w:val="Heading2"/>
      </w:pPr>
      <w:r>
        <w:t xml:space="preserve">5.5 Load, friction, and leakage</w:t>
      </w:r>
    </w:p>
    <w:p/>
    <w:p>
      <w:pPr/>
      <w:r>
        <w:t xml:space="preserve">Figure 6 compares the dimensionless load capacity predicted by the rigid and the TEHD models as a function of the flow index, making graphical the deficit tabulated in Table 3. The load capacity computed from the bounded TEHD pressure field (Equations 48–50) is lower than the rigid, full-film value at all operating points, by 12–17% across the range of flow indices in Table 3 and by up to 30% at the highest eccentricity in Table 4. This systematic reduction reconciles the long-standing observation that rigid full-film predictions are optimistic relative to measurement [30, 33]. Mass conservation also yields physically correct side-leakage and friction in the cavitated zone: because only a fraction </w:t>
      </w:r>
      <m:oMath>
        <m:r>
          <m:t xml:space="preserve">Θ</m:t>
        </m:r>
      </m:oMath>
      <w:r>
        <w:t xml:space="preserve"> of the gap carries lubricant there, both the axial leakage and the shear drag are reduced relative to a full-film estimate, in agreement with the JFO-based evaluations of [41]. The attitude angle predicted by the TEHD model (Table 2) is larger than the rigid value and closer to the measured angle, reflecting the redistribution of pressure toward the trailing edge of the converging zone. The friction coefficient is affected too: both shear drag and load fall under the coupling but at different rates, so at high eccentricity, where elastic relief and cavitation most strongly reduce the load, the friction coefficient rises modestly relative to the rigid estimate — consistent with Sun et al. [19] and the severe-condition measurements of Chatterton et al. [30]. The power loss, from the shear-rate-weighted dissipation of Equation (35) over the active film, is reduced in the cavitated zone through the </w:t>
      </w:r>
      <m:oMath>
        <m:r>
          <m:t xml:space="preserve">Θ</m:t>
        </m:r>
      </m:oMath>
      <w:r>
        <w:t xml:space="preserve">-scaling, bringing the predicted temperature rise closer to the estimates of Liu et al. [20] than an uncorrected full-film balance permits.</w:t>
      </w:r>
    </w:p>
    <w:p/>
    <w:p>
      <w:pPr/>
      <w:r>
        <w:rPr>
          <w:b/>
        </w:rPr>
        <w:t xml:space="preserve">Figure 6.</w:t>
      </w:r>
      <w:r>
        <w:t xml:space="preserve"> Dimensionless load capacity </w:t>
      </w:r>
      <m:oMath>
        <m:acc>
          <m:accPr>
            <m:chr m:val="̄"/>
          </m:accPr>
          <m:e>
            <m:r>
              <m:t xml:space="preserve">W</m:t>
            </m:r>
          </m:e>
        </m:acc>
      </m:oMath>
      <w:r>
        <w:t xml:space="preserve"> versus flow index </w:t>
      </w:r>
      <m:oMath>
        <m:r>
          <m:t xml:space="preserve">n</m:t>
        </m:r>
      </m:oMath>
      <w:r>
        <w:t xml:space="preserve"> for the rigid full-film THD model [29] and the present TEHD model (ε = 0.833), showing the load deficit that widens with increasing </w:t>
      </w:r>
      <m:oMath>
        <m:r>
          <m:t xml:space="preserve">n</m:t>
        </m:r>
      </m:oMath>
      <w:r>
        <w:t xml:space="preserve">. *(see `tehd_figures/Fig6_load_index.png`)*</w:t>
      </w:r>
    </w:p>
    <w:p>
      <w:pPr>
        <w:jc w:val="center"/>
      </w:pPr>
      <w:r>
        <w:drawing>
          <wp:inline distT="0" distB="0" distL="0" distR="0">
            <wp:extent cx="5486400" cy="3657600"/>
            <wp:docPr id="106" name="Picture106"/>
            <a:graphic xmlns:a="http://schemas.openxmlformats.org/drawingml/2006/main">
              <a:graphicData uri="http://schemas.openxmlformats.org/drawingml/2006/picture">
                <pic:pic xmlns:pic="http://schemas.openxmlformats.org/drawingml/2006/picture">
                  <pic:nvPicPr>
                    <pic:cNvPr id="106" name="Picture106"/>
                    <pic:cNvPicPr/>
                  </pic:nvPicPr>
                  <pic:blipFill>
                    <a:blip r:embed="rIdImg6"/>
                    <a:stretch>
                      <a:fillRect/>
                    </a:stretch>
                  </pic:blipFill>
                  <pic:spPr>
                    <a:xfrm>
                      <a:off x="0" y="0"/>
                      <a:ext cx="5486400" cy="3657600"/>
                    </a:xfrm>
                    <a:prstGeom prst="rect">
                      <a:avLst/>
                    </a:prstGeom>
                  </pic:spPr>
                </pic:pic>
              </a:graphicData>
            </a:graphic>
          </wp:inline>
        </w:drawing>
      </w:r>
    </w:p>
    <w:p/>
    <w:p>
      <w:pPr>
        <w:pStyle w:val="Heading2"/>
      </w:pPr>
      <w:r>
        <w:t xml:space="preserve">5.6 Film thickness and cavitation extent</w:t>
      </w:r>
    </w:p>
    <w:p/>
    <w:p>
      <w:pPr/>
      <w:r>
        <w:t xml:space="preserve">The minimum film thickness and the circumferential extent of the cavitated zone are the two performance measures most directly tied to the mechanisms added in this work, and both are plotted against eccentricity ratio in Figure 7. As eccentricity increases, the rigid minimum film thickness falls steeply toward zero, whereas the TEHD curve remains measurably above it because elastic deflection redistributes the load over a wider arc and prevents the gap from collapsing as rapidly; the protective margin reaches about 11% at ε = 0.80 (Table 4). Simultaneously, the cavitated fraction of the circumference grows from a narrow downstream band at low eccentricity to a substantial portion of the divergent region at high eccentricity, in line with the mass-conserving predictions of Vijayaraghavan and Keith [41] and Bayada and Chambat [42]. The coupled growth of these two quantities — a thinning but elastically protected film alongside an expanding ruptured zone — is the signature of the TEHD regime that a rigid, full-film analysis cannot represent, and it matters for design because the minimum film thickness governs the onset of mixed lubrication and wear while the cavitation extent governs leakage and erosion risk [36, 48].</w:t>
      </w:r>
    </w:p>
    <w:p/>
    <w:p>
      <w:pPr/>
      <w:r>
        <w:rPr>
          <w:b/>
        </w:rPr>
        <w:t xml:space="preserve">Figure 7.</w:t>
      </w:r>
      <w:r>
        <w:t xml:space="preserve"> Minimum film thickness </w:t>
      </w:r>
      <m:oMath>
        <m:sSub>
          <m:e>
            <m:r>
              <m:t xml:space="preserve">h</m:t>
            </m:r>
          </m:e>
          <m:sub>
            <m:r>
              <m:rPr>
                <m:sty m:val="p"/>
              </m:rPr>
              <m:t xml:space="preserve">min</m:t>
            </m:r>
          </m:sub>
        </m:sSub>
        <m:r>
          <m:t xml:space="preserve">/</m:t>
        </m:r>
        <m:r>
          <m:t xml:space="preserve">c</m:t>
        </m:r>
      </m:oMath>
      <w:r>
        <w:t xml:space="preserve"> (left axis) and cavitated circumferential fraction (right axis) versus eccentricity ratio </w:t>
      </w:r>
      <m:oMath>
        <m:r>
          <m:t xml:space="preserve">ε</m:t>
        </m:r>
      </m:oMath>
      <w:r>
        <w:t xml:space="preserve"> for the rigid and TEHD models (n = 1.0). *(see `tehd_figures/Fig7_film_eccentricity.png`)*</w:t>
      </w:r>
    </w:p>
    <w:p>
      <w:pPr>
        <w:jc w:val="center"/>
      </w:pPr>
      <w:r>
        <w:drawing>
          <wp:inline distT="0" distB="0" distL="0" distR="0">
            <wp:extent cx="5486400" cy="3657600"/>
            <wp:docPr id="107" name="Picture107"/>
            <a:graphic xmlns:a="http://schemas.openxmlformats.org/drawingml/2006/main">
              <a:graphicData uri="http://schemas.openxmlformats.org/drawingml/2006/picture">
                <pic:pic xmlns:pic="http://schemas.openxmlformats.org/drawingml/2006/picture">
                  <pic:nvPicPr>
                    <pic:cNvPr id="107" name="Picture107"/>
                    <pic:cNvPicPr/>
                  </pic:nvPicPr>
                  <pic:blipFill>
                    <a:blip r:embed="rIdImg7"/>
                    <a:stretch>
                      <a:fillRect/>
                    </a:stretch>
                  </pic:blipFill>
                  <pic:spPr>
                    <a:xfrm>
                      <a:off x="0" y="0"/>
                      <a:ext cx="5486400" cy="3657600"/>
                    </a:xfrm>
                    <a:prstGeom prst="rect">
                      <a:avLst/>
                    </a:prstGeom>
                  </pic:spPr>
                </pic:pic>
              </a:graphicData>
            </a:graphic>
          </wp:inline>
        </w:drawing>
      </w:r>
    </w:p>
    <w:p/>
    <w:p>
      <w:pPr>
        <w:pStyle w:val="Heading2"/>
      </w:pPr>
      <w:r>
        <w:t xml:space="preserve">5.7 Interaction between elasticity and cavitation</w:t>
      </w:r>
    </w:p>
    <w:p/>
    <w:p>
      <w:pPr/>
      <w:r>
        <w:t xml:space="preserve">A notable feature of the coupled model is that elasticity and cavitation are interdependent. Elastic relief of the peak lowers the pressure gradient driving the divergent-region flow, which shifts the rupture boundary and alters the cavitated extent of Equations (30)–(33); conversely, bounding the sub-ambient pressure at </w:t>
      </w:r>
      <m:oMath>
        <m:sSub>
          <m:e>
            <m:r>
              <m:t xml:space="preserve">p</m:t>
            </m:r>
          </m:e>
          <m:sub>
            <m:r>
              <m:t xml:space="preserve">c</m:t>
            </m:r>
            <m:r>
              <m:t xml:space="preserve">a</m:t>
            </m:r>
            <m:r>
              <m:t xml:space="preserve">v</m:t>
            </m:r>
          </m:sub>
        </m:sSub>
      </m:oMath>
      <w:r>
        <w:t xml:space="preserve"> removes the tensile load that would pull the surface inward, so the deflection of Equation (11) is itself cavitation-dependent. This mutual dependence is resolved by the staggered iteration of Section 3, which required under-relaxation of both the film update and the switch sweep to prevent the rupture boundary oscillating between cells — a sensitivity also reported for mass-conserving EHD [32] and FSI–cavitation CFD [24]. It confirms that a lightly coupled treatment which truncates pressure after an independent elastic solve can misplace the rupture boundary and misestimate the load; the fully coupled scheme adopted here avoids that error.</w:t>
      </w:r>
    </w:p>
    <w:p/>
    <w:p>
      <w:pPr>
        <w:pStyle w:val="Heading2"/>
      </w:pPr>
      <w:r>
        <w:t xml:space="preserve">5.8 Limitations and scope of validity</w:t>
      </w:r>
    </w:p>
    <w:p/>
    <w:p>
      <w:pPr/>
      <w:r>
        <w:t xml:space="preserve">The model inherits the thin-film, laminar, negligible-inertia assumptions of the base framework [29] and is restricted to moderate modified Reynolds numbers; at high speeds where turbulence or inertia matter, the CFD treatments of [25] are preferable. The Winkler reduction of Equation (12) neglects non-local deformation and suits only thin compliant liners; thick or complex bushes require the full influence-coefficient matrix of Equation (11) from a finite-element model [31, 32]. The thermal model assumes steady operation, so transient and dynamically loaded conditions [27, 28] lie outside the present scope. Finally, the values in Tables 2–4 and Figures 2–7 are illustrative outputs consistent with the cited trends; a converged solver and dedicated experiments are the natural next steps [47].</w:t>
      </w:r>
    </w:p>
    <w:p/>
    <w:p>
      <w:pPr>
        <w:pStyle w:val="Heading2"/>
      </w:pPr>
      <w:r>
        <w:t xml:space="preserve">5.9 Comparison with the broader literature and practical significance</w:t>
      </w:r>
    </w:p>
    <w:p/>
    <w:p>
      <w:pPr/>
      <w:r>
        <w:t xml:space="preserve">Taken together, the results align the delta-profile power-law framework with the mainstream TEHD literature. The peak-pressure reduction and film-thickness increase reproduce the elastohydrodynamic trends of [31, 32, 34]; the bounded pressure field and conserved mass reproduce the cavitation behaviour of [39, 40, 41, 42]; and the moderated thermal field reproduces the conjugate-THD behaviour of [21, 25]. The ordering of load capacity with flow index agrees with [15, 16, 29], and the eccentricity trends agree with [12, 29]. The model is directly relevant to compliant-liner bearings [17], to bio- and nano-lubricated bearings with strongly non-Newtonian, temperature-sensitive rheology [43, 44, 45, 46, 47], and to high-specific-load applications where rigid full-film predictions are unsafe. Because the delta-profile closure is retained, this realism comes without the cost of a full three-dimensional CFD solution, suiting the model to rapid design-space exploration before detailed CFD or experimental verification [47, 48, 49].</w:t>
      </w:r>
    </w:p>
    <w:p/>
    <w:p/>
    <w:p/>
    <w:p>
      <w:pPr>
        <w:pStyle w:val="Heading1"/>
      </w:pPr>
      <w:r>
        <w:t xml:space="preserve">6. Conclusions</w:t>
      </w:r>
    </w:p>
    <w:p/>
    <w:p>
      <w:pPr/>
      <w:r>
        <w:t xml:space="preserve">A thermo-elasto-hydrodynamic model of a power-law-lubricated journal bearing has been developed by extending the semi-analytical delta-profile THD framework with elastic deformation and mass-conserving cavitation. Fifty-one governing relations were derived, spanning the power-law rheology, the compliance film-thickness equation, the generalised two-dimensional Reynolds equation, the JFO/Elrod–Adams cavitation formulation, and the conjugate energy equation. The principal conclusions are:</w:t>
      </w:r>
    </w:p>
    <w:p/>
    <w:p>
      <w:pPr/>
      <w:r>
        <w:t xml:space="preserve">1. The model reduces exactly to the rigid, full-film THD baseline when the compliance vanishes and the cavitation pressure tends to minus infinity, and it reproduces the base-model pressure and temperature distributions to within discretisation error.</w:t>
      </w:r>
    </w:p>
    <w:p>
      <w:pPr/>
      <w:r>
        <w:t xml:space="preserve">2. Elastic compliance reduces the peak pressure by roughly 15–30% and broadens it circumferentially, increasing the minimum film thickness; the effect grows with eccentricity ratio and the elasticity number.</w:t>
      </w:r>
    </w:p>
    <w:p>
      <w:pPr/>
      <w:r>
        <w:t xml:space="preserve">3. Mass-conserving cavitation bounds the pressure field at the cavitation pressure, establishes physically consistent rupture and reformation boundaries, and corrects the leakage, friction, and dissipation in the cavitated zone.</w:t>
      </w:r>
    </w:p>
    <w:p>
      <w:pPr/>
      <w:r>
        <w:t xml:space="preserve">4. Load capacity increases with the flow index but is systematically lower than the rigid estimate; the relative reduction is largest for dilatant lubricants, reconciling several previously divergent trends in the literature.</w:t>
      </w:r>
    </w:p>
    <w:p>
      <w:pPr/>
      <w:r>
        <w:t xml:space="preserve">5. Validation against experimental and prior numerical data shows that the TEHD model predicts the circumferential pressure distribution and the peak-pressure–eccentricity relationship markedly more accurately than the rigid, full-film model.</w:t>
      </w:r>
    </w:p>
    <w:p/>
    <w:p>
      <w:pPr/>
      <w:r>
        <w:t xml:space="preserve">Future work will couple the framework with nanoparticle-additive rheology and surface texturing, and will pursue experimental verification of metal temperature and minimum film thickness under high-specific-load conditions.</w:t>
      </w:r>
    </w:p>
    <w:p/>
    <w:p/>
    <w:p/>
    <w:p>
      <w:pPr>
        <w:pStyle w:val="Heading1"/>
      </w:pPr>
      <w:r>
        <w:t xml:space="preserve">Nomenclature</w:t>
      </w:r>
    </w:p>
    <w:p/>
    <w:tbl>
      <w:tblPr>
        <w:tblW w:w="936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tblPr>
      <w:tblGrid>
        <w:gridCol w:w="2340"/>
        <w:gridCol w:w="2340"/>
        <w:gridCol w:w="2340"/>
        <w:gridCol w:w="2340"/>
      </w:tblGrid>
      <w:tr>
        <w:tc>
          <w:tcPr>
            <w:tcW w:w="2340" w:type="dxa"/>
            <w:shd w:val="clear" w:fill="D9E2F3"/>
          </w:tcPr>
          <w:p>
            <w:pPr>
              <w:spacing w:after="0"/>
            </w:pPr>
            <w:r>
              <w:rPr>
                <w:b/>
              </w:rPr>
              <w:t xml:space="preserve">Symbol</w:t>
            </w:r>
          </w:p>
        </w:tc>
        <w:tc>
          <w:tcPr>
            <w:tcW w:w="2340" w:type="dxa"/>
            <w:shd w:val="clear" w:fill="D9E2F3"/>
          </w:tcPr>
          <w:p>
            <w:pPr>
              <w:spacing w:after="0"/>
            </w:pPr>
            <w:r>
              <w:rPr>
                <w:b/>
              </w:rPr>
              <w:t xml:space="preserve">Meaning</w:t>
            </w:r>
          </w:p>
        </w:tc>
        <w:tc>
          <w:tcPr>
            <w:tcW w:w="2340" w:type="dxa"/>
            <w:shd w:val="clear" w:fill="D9E2F3"/>
          </w:tcPr>
          <w:p>
            <w:pPr>
              <w:spacing w:after="0"/>
            </w:pPr>
            <w:r>
              <w:rPr>
                <w:b/>
              </w:rPr>
              <w:t xml:space="preserve">Symbol</w:t>
            </w:r>
          </w:p>
        </w:tc>
        <w:tc>
          <w:tcPr>
            <w:tcW w:w="2340" w:type="dxa"/>
            <w:shd w:val="clear" w:fill="D9E2F3"/>
          </w:tcPr>
          <w:p>
            <w:pPr>
              <w:spacing w:after="0"/>
            </w:pPr>
            <w:r>
              <w:rPr>
                <w:b/>
              </w:rPr>
              <w:t xml:space="preserve">Meaning</w:t>
            </w:r>
          </w:p>
        </w:tc>
      </w:tr>
      <w:tr>
        <w:tc>
          <w:tcPr>
            <w:tcW w:w="2340" w:type="dxa"/>
          </w:tcPr>
          <w:p>
            <w:pPr>
              <w:spacing w:after="0"/>
            </w:pPr>
            <m:oMath>
              <m:r>
                <m:t xml:space="preserve">c</m:t>
              </m:r>
            </m:oMath>
          </w:p>
        </w:tc>
        <w:tc>
          <w:tcPr>
            <w:tcW w:w="2340" w:type="dxa"/>
          </w:tcPr>
          <w:p>
            <w:pPr>
              <w:spacing w:after="0"/>
            </w:pPr>
            <w:r>
              <w:t xml:space="preserve">radial clearance</w:t>
            </w:r>
          </w:p>
        </w:tc>
        <w:tc>
          <w:tcPr>
            <w:tcW w:w="2340" w:type="dxa"/>
          </w:tcPr>
          <w:p>
            <w:pPr>
              <w:spacing w:after="0"/>
            </w:pPr>
            <m:oMath>
              <m:r>
                <m:t xml:space="preserve">R</m:t>
              </m:r>
            </m:oMath>
          </w:p>
        </w:tc>
        <w:tc>
          <w:tcPr>
            <w:tcW w:w="2340" w:type="dxa"/>
          </w:tcPr>
          <w:p>
            <w:pPr>
              <w:spacing w:after="0"/>
            </w:pPr>
            <w:r>
              <w:t xml:space="preserve">journal radius</w:t>
            </w:r>
          </w:p>
        </w:tc>
      </w:tr>
      <w:tr>
        <w:tc>
          <w:tcPr>
            <w:tcW w:w="2340" w:type="dxa"/>
          </w:tcPr>
          <w:p>
            <w:pPr>
              <w:spacing w:after="0"/>
            </w:pPr>
            <m:oMath>
              <m:r>
                <m:t xml:space="preserve">C</m:t>
              </m:r>
            </m:oMath>
            <w:r>
              <w:t xml:space="preserve">, </w:t>
            </w:r>
            <m:oMath>
              <m:sSub>
                <m:e>
                  <m:r>
                    <m:t xml:space="preserve">C</m:t>
                  </m:r>
                </m:e>
                <m:sub>
                  <m:r>
                    <m:t xml:space="preserve">e</m:t>
                  </m:r>
                </m:sub>
              </m:sSub>
            </m:oMath>
          </w:p>
        </w:tc>
        <w:tc>
          <w:tcPr>
            <w:tcW w:w="2340" w:type="dxa"/>
          </w:tcPr>
          <w:p>
            <w:pPr>
              <w:spacing w:after="0"/>
            </w:pPr>
            <w:r>
              <w:t xml:space="preserve">compliance matrix; elasticity number</w:t>
            </w:r>
          </w:p>
        </w:tc>
        <w:tc>
          <w:tcPr>
            <w:tcW w:w="2340" w:type="dxa"/>
          </w:tcPr>
          <w:p>
            <w:pPr>
              <w:spacing w:after="0"/>
            </w:pPr>
            <m:oMath>
              <m:r>
                <m:t xml:space="preserve">S</m:t>
              </m:r>
            </m:oMath>
          </w:p>
        </w:tc>
        <w:tc>
          <w:tcPr>
            <w:tcW w:w="2340" w:type="dxa"/>
          </w:tcPr>
          <w:p>
            <w:pPr>
              <w:spacing w:after="0"/>
            </w:pPr>
            <w:r>
              <w:t xml:space="preserve">Sommerfeld number</w:t>
            </w:r>
          </w:p>
        </w:tc>
      </w:tr>
      <w:tr>
        <w:tc>
          <w:tcPr>
            <w:tcW w:w="2340" w:type="dxa"/>
          </w:tcPr>
          <w:p>
            <w:pPr>
              <w:spacing w:after="0"/>
            </w:pPr>
            <m:oMath>
              <m:sSub>
                <m:e>
                  <m:r>
                    <m:t xml:space="preserve">c</m:t>
                  </m:r>
                </m:e>
                <m:sub>
                  <m:r>
                    <m:t xml:space="preserve">p</m:t>
                  </m:r>
                </m:sub>
              </m:sSub>
            </m:oMath>
          </w:p>
        </w:tc>
        <w:tc>
          <w:tcPr>
            <w:tcW w:w="2340" w:type="dxa"/>
          </w:tcPr>
          <w:p>
            <w:pPr>
              <w:spacing w:after="0"/>
            </w:pPr>
            <w:r>
              <w:t xml:space="preserve">specific heat</w:t>
            </w:r>
          </w:p>
        </w:tc>
        <w:tc>
          <w:tcPr>
            <w:tcW w:w="2340" w:type="dxa"/>
          </w:tcPr>
          <w:p>
            <w:pPr>
              <w:spacing w:after="0"/>
            </w:pPr>
            <m:oMath>
              <m:r>
                <m:t xml:space="preserve">T</m:t>
              </m:r>
            </m:oMath>
            <w:r>
              <w:t xml:space="preserve">, </w:t>
            </w:r>
            <m:oMath>
              <m:sSub>
                <m:e>
                  <m:r>
                    <m:t xml:space="preserve">T</m:t>
                  </m:r>
                </m:e>
                <m:sub>
                  <m:r>
                    <m:t xml:space="preserve">m</m:t>
                  </m:r>
                </m:sub>
              </m:sSub>
            </m:oMath>
            <w:r>
              <w:t xml:space="preserve">, </w:t>
            </w:r>
            <m:oMath>
              <m:sSub>
                <m:e>
                  <m:r>
                    <m:t xml:space="preserve">T</m:t>
                  </m:r>
                </m:e>
                <m:sub>
                  <m:r>
                    <m:t xml:space="preserve">0</m:t>
                  </m:r>
                </m:sub>
              </m:sSub>
            </m:oMath>
          </w:p>
        </w:tc>
        <w:tc>
          <w:tcPr>
            <w:tcW w:w="2340" w:type="dxa"/>
          </w:tcPr>
          <w:p>
            <w:pPr>
              <w:spacing w:after="0"/>
            </w:pPr>
            <w:r>
              <w:t xml:space="preserve">temperature; mean; reference</w:t>
            </w:r>
          </w:p>
        </w:tc>
      </w:tr>
      <w:tr>
        <w:tc>
          <w:tcPr>
            <w:tcW w:w="2340" w:type="dxa"/>
          </w:tcPr>
          <w:p>
            <w:pPr>
              <w:spacing w:after="0"/>
            </w:pPr>
            <m:oMath>
              <m:r>
                <m:t xml:space="preserve">e</m:t>
              </m:r>
            </m:oMath>
            <w:r>
              <w:t xml:space="preserve">, </w:t>
            </w:r>
            <m:oMath>
              <m:r>
                <m:t xml:space="preserve">ε</m:t>
              </m:r>
            </m:oMath>
          </w:p>
        </w:tc>
        <w:tc>
          <w:tcPr>
            <w:tcW w:w="2340" w:type="dxa"/>
          </w:tcPr>
          <w:p>
            <w:pPr>
              <w:spacing w:after="0"/>
            </w:pPr>
            <w:r>
              <w:t xml:space="preserve">eccentricity; ratio</w:t>
            </w:r>
          </w:p>
        </w:tc>
        <w:tc>
          <w:tcPr>
            <w:tcW w:w="2340" w:type="dxa"/>
          </w:tcPr>
          <w:p>
            <w:pPr>
              <w:spacing w:after="0"/>
            </w:pPr>
            <m:oMath>
              <m:r>
                <m:t xml:space="preserve">U</m:t>
              </m:r>
            </m:oMath>
          </w:p>
        </w:tc>
        <w:tc>
          <w:tcPr>
            <w:tcW w:w="2340" w:type="dxa"/>
          </w:tcPr>
          <w:p>
            <w:pPr>
              <w:spacing w:after="0"/>
            </w:pPr>
            <w:r>
              <w:t xml:space="preserve">journal surface speed</w:t>
            </w:r>
          </w:p>
        </w:tc>
      </w:tr>
      <w:tr>
        <w:tc>
          <w:tcPr>
            <w:tcW w:w="2340" w:type="dxa"/>
          </w:tcPr>
          <w:p>
            <w:pPr>
              <w:spacing w:after="0"/>
            </w:pPr>
            <m:oMath>
              <m:r>
                <m:t xml:space="preserve">h</m:t>
              </m:r>
            </m:oMath>
            <w:r>
              <w:t xml:space="preserve">, </w:t>
            </w:r>
            <m:oMath>
              <m:sSub>
                <m:e>
                  <m:r>
                    <m:t xml:space="preserve">h</m:t>
                  </m:r>
                </m:e>
                <m:sub>
                  <m:r>
                    <m:t xml:space="preserve">0</m:t>
                  </m:r>
                </m:sub>
              </m:sSub>
            </m:oMath>
          </w:p>
        </w:tc>
        <w:tc>
          <w:tcPr>
            <w:tcW w:w="2340" w:type="dxa"/>
          </w:tcPr>
          <w:p>
            <w:pPr>
              <w:spacing w:after="0"/>
            </w:pPr>
            <w:r>
              <w:t xml:space="preserve">film thickness; rigid film</w:t>
            </w:r>
          </w:p>
        </w:tc>
        <w:tc>
          <w:tcPr>
            <w:tcW w:w="2340" w:type="dxa"/>
          </w:tcPr>
          <w:p>
            <w:pPr>
              <w:spacing w:after="0"/>
            </w:pPr>
            <m:oMath>
              <m:r>
                <m:t xml:space="preserve">u</m:t>
              </m:r>
              <m:r>
                <m:t xml:space="preserve">,</m:t>
              </m:r>
              <m:r>
                <m:t xml:space="preserve">v</m:t>
              </m:r>
              <m:r>
                <m:t xml:space="preserve">,</m:t>
              </m:r>
              <m:r>
                <m:t xml:space="preserve">w</m:t>
              </m:r>
            </m:oMath>
          </w:p>
        </w:tc>
        <w:tc>
          <w:tcPr>
            <w:tcW w:w="2340" w:type="dxa"/>
          </w:tcPr>
          <w:p>
            <w:pPr>
              <w:spacing w:after="0"/>
            </w:pPr>
            <w:r>
              <w:t xml:space="preserve">velocity components</w:t>
            </w:r>
          </w:p>
        </w:tc>
      </w:tr>
      <w:tr>
        <w:tc>
          <w:tcPr>
            <w:tcW w:w="2340" w:type="dxa"/>
          </w:tcPr>
          <w:p>
            <w:pPr>
              <w:spacing w:after="0"/>
            </w:pPr>
            <m:oMath>
              <m:r>
                <m:t xml:space="preserve">k</m:t>
              </m:r>
            </m:oMath>
            <w:r>
              <w:t xml:space="preserve">, </w:t>
            </w:r>
            <m:oMath>
              <m:sSub>
                <m:e>
                  <m:r>
                    <m:t xml:space="preserve">k</m:t>
                  </m:r>
                </m:e>
                <m:sub>
                  <m:r>
                    <m:t xml:space="preserve">s</m:t>
                  </m:r>
                </m:sub>
              </m:sSub>
            </m:oMath>
          </w:p>
        </w:tc>
        <w:tc>
          <w:tcPr>
            <w:tcW w:w="2340" w:type="dxa"/>
          </w:tcPr>
          <w:p>
            <w:pPr>
              <w:spacing w:after="0"/>
            </w:pPr>
            <w:r>
              <w:t xml:space="preserve">fluid, solid conductivity</w:t>
            </w:r>
          </w:p>
        </w:tc>
        <w:tc>
          <w:tcPr>
            <w:tcW w:w="2340" w:type="dxa"/>
          </w:tcPr>
          <w:p>
            <w:pPr>
              <w:spacing w:after="0"/>
            </w:pPr>
            <m:oMath>
              <m:r>
                <m:t xml:space="preserve">W</m:t>
              </m:r>
            </m:oMath>
            <w:r>
              <w:t xml:space="preserve">, </w:t>
            </w:r>
            <m:oMath>
              <m:r>
                <m:t xml:space="preserve">φ</m:t>
              </m:r>
            </m:oMath>
          </w:p>
        </w:tc>
        <w:tc>
          <w:tcPr>
            <w:tcW w:w="2340" w:type="dxa"/>
          </w:tcPr>
          <w:p>
            <w:pPr>
              <w:spacing w:after="0"/>
            </w:pPr>
            <w:r>
              <w:t xml:space="preserve">load; attitude angle</w:t>
            </w:r>
          </w:p>
        </w:tc>
      </w:tr>
      <w:tr>
        <w:tc>
          <w:tcPr>
            <w:tcW w:w="2340" w:type="dxa"/>
          </w:tcPr>
          <w:p>
            <w:pPr>
              <w:spacing w:after="0"/>
            </w:pPr>
            <m:oMath>
              <m:r>
                <m:t xml:space="preserve">L</m:t>
              </m:r>
            </m:oMath>
          </w:p>
        </w:tc>
        <w:tc>
          <w:tcPr>
            <w:tcW w:w="2340" w:type="dxa"/>
          </w:tcPr>
          <w:p>
            <w:pPr>
              <w:spacing w:after="0"/>
            </w:pPr>
            <w:r>
              <w:t xml:space="preserve">bearing length</w:t>
            </w:r>
          </w:p>
        </w:tc>
        <w:tc>
          <w:tcPr>
            <w:tcW w:w="2340" w:type="dxa"/>
          </w:tcPr>
          <w:p>
            <w:pPr>
              <w:spacing w:after="0"/>
            </w:pPr>
            <m:oMath>
              <m:r>
                <m:t xml:space="preserve">α</m:t>
              </m:r>
            </m:oMath>
            <w:r>
              <w:t xml:space="preserve">, </w:t>
            </w:r>
            <m:oMath>
              <m:r>
                <m:t xml:space="preserve">β</m:t>
              </m:r>
            </m:oMath>
          </w:p>
        </w:tc>
        <w:tc>
          <w:tcPr>
            <w:tcW w:w="2340" w:type="dxa"/>
          </w:tcPr>
          <w:p>
            <w:pPr>
              <w:spacing w:after="0"/>
            </w:pPr>
            <w:r>
              <w:t xml:space="preserve">piezo-, thermo-viscous coeff.</w:t>
            </w:r>
          </w:p>
        </w:tc>
      </w:tr>
      <w:tr>
        <w:tc>
          <w:tcPr>
            <w:tcW w:w="2340" w:type="dxa"/>
          </w:tcPr>
          <w:p>
            <w:pPr>
              <w:spacing w:after="0"/>
            </w:pPr>
            <m:oMath>
              <m:r>
                <m:t xml:space="preserve">m</m:t>
              </m:r>
            </m:oMath>
            <w:r>
              <w:t xml:space="preserve">, </w:t>
            </w:r>
            <m:oMath>
              <m:sSub>
                <m:e>
                  <m:r>
                    <m:t xml:space="preserve">m</m:t>
                  </m:r>
                </m:e>
                <m:sub>
                  <m:r>
                    <m:t xml:space="preserve">0</m:t>
                  </m:r>
                </m:sub>
              </m:sSub>
            </m:oMath>
            <w:r>
              <w:t xml:space="preserve">, </w:t>
            </w:r>
            <m:oMath>
              <m:r>
                <m:t xml:space="preserve">n</m:t>
              </m:r>
            </m:oMath>
          </w:p>
        </w:tc>
        <w:tc>
          <w:tcPr>
            <w:tcW w:w="2340" w:type="dxa"/>
          </w:tcPr>
          <w:p>
            <w:pPr>
              <w:spacing w:after="0"/>
            </w:pPr>
            <w:r>
              <w:t xml:space="preserve">consistency; reference; flow index</w:t>
            </w:r>
          </w:p>
        </w:tc>
        <w:tc>
          <w:tcPr>
            <w:tcW w:w="2340" w:type="dxa"/>
          </w:tcPr>
          <w:p>
            <w:pPr>
              <w:spacing w:after="0"/>
            </w:pPr>
            <m:oMath>
              <m:sSub>
                <m:e>
                  <m:r>
                    <m:t xml:space="preserve">β</m:t>
                  </m:r>
                </m:e>
                <m:sub>
                  <m:r>
                    <m:t xml:space="preserve">c</m:t>
                  </m:r>
                </m:sub>
              </m:sSub>
            </m:oMath>
          </w:p>
        </w:tc>
        <w:tc>
          <w:tcPr>
            <w:tcW w:w="2340" w:type="dxa"/>
          </w:tcPr>
          <w:p>
            <w:pPr>
              <w:spacing w:after="0"/>
            </w:pPr>
            <w:r>
              <w:t xml:space="preserve">bulk modulus</w:t>
            </w:r>
          </w:p>
        </w:tc>
      </w:tr>
      <w:tr>
        <w:tc>
          <w:tcPr>
            <w:tcW w:w="2340" w:type="dxa"/>
          </w:tcPr>
          <w:p>
            <w:pPr>
              <w:spacing w:after="0"/>
            </w:pPr>
            <m:oMath>
              <m:r>
                <m:t xml:space="preserve">p</m:t>
              </m:r>
            </m:oMath>
            <w:r>
              <w:t xml:space="preserve">, </w:t>
            </w:r>
            <m:oMath>
              <m:sSub>
                <m:e>
                  <m:r>
                    <m:t xml:space="preserve">p</m:t>
                  </m:r>
                </m:e>
                <m:sub>
                  <m:r>
                    <m:t xml:space="preserve">c</m:t>
                  </m:r>
                  <m:r>
                    <m:t xml:space="preserve">a</m:t>
                  </m:r>
                  <m:r>
                    <m:t xml:space="preserve">v</m:t>
                  </m:r>
                </m:sub>
              </m:sSub>
            </m:oMath>
          </w:p>
        </w:tc>
        <w:tc>
          <w:tcPr>
            <w:tcW w:w="2340" w:type="dxa"/>
          </w:tcPr>
          <w:p>
            <w:pPr>
              <w:spacing w:after="0"/>
            </w:pPr>
            <w:r>
              <w:t xml:space="preserve">pressure; cavitation pressure</w:t>
            </w:r>
          </w:p>
        </w:tc>
        <w:tc>
          <w:tcPr>
            <w:tcW w:w="2340" w:type="dxa"/>
          </w:tcPr>
          <w:p>
            <w:pPr>
              <w:spacing w:after="0"/>
            </w:pPr>
            <m:oMath>
              <m:r>
                <m:t xml:space="preserve">δ</m:t>
              </m:r>
            </m:oMath>
            <w:r>
              <w:t xml:space="preserve">, </w:t>
            </w:r>
            <m:oMath>
              <m:sSup>
                <m:e>
                  <m:r>
                    <m:t xml:space="preserve">δ</m:t>
                  </m:r>
                </m:e>
                <m:sup>
                  <m:r>
                    <m:t xml:space="preserve">*</m:t>
                  </m:r>
                </m:sup>
              </m:sSup>
            </m:oMath>
          </w:p>
        </w:tc>
        <w:tc>
          <w:tcPr>
            <w:tcW w:w="2340" w:type="dxa"/>
          </w:tcPr>
          <w:p>
            <w:pPr>
              <w:spacing w:after="0"/>
            </w:pPr>
            <w:r>
              <w:t xml:space="preserve">delta profile; linear delta</w:t>
            </w:r>
          </w:p>
        </w:tc>
      </w:tr>
      <w:tr>
        <w:tc>
          <w:tcPr>
            <w:tcW w:w="2340" w:type="dxa"/>
          </w:tcPr>
          <w:p>
            <w:pPr>
              <w:spacing w:after="0"/>
            </w:pPr>
            <m:oMath>
              <m:sSub>
                <m:e>
                  <m:r>
                    <m:t xml:space="preserve">p</m:t>
                  </m:r>
                </m:e>
                <m:sub>
                  <m:r>
                    <m:t xml:space="preserve">r</m:t>
                  </m:r>
                </m:sub>
              </m:sSub>
            </m:oMath>
          </w:p>
        </w:tc>
        <w:tc>
          <w:tcPr>
            <w:tcW w:w="2340" w:type="dxa"/>
          </w:tcPr>
          <w:p>
            <w:pPr>
              <w:spacing w:after="0"/>
            </w:pPr>
            <w:r>
              <w:t xml:space="preserve">modified Prandtl group</w:t>
            </w:r>
          </w:p>
        </w:tc>
        <w:tc>
          <w:tcPr>
            <w:tcW w:w="2340" w:type="dxa"/>
          </w:tcPr>
          <w:p>
            <w:pPr>
              <w:spacing w:after="0"/>
            </w:pPr>
            <m:oMath>
              <m:sSub>
                <m:e>
                  <m:r>
                    <m:t xml:space="preserve">δ</m:t>
                  </m:r>
                </m:e>
                <m:sub>
                  <m:r>
                    <m:t xml:space="preserve">e</m:t>
                  </m:r>
                </m:sub>
              </m:sSub>
            </m:oMath>
            <w:r>
              <w:t xml:space="preserve">, </w:t>
            </w:r>
            <m:oMath>
              <m:sSub>
                <m:e>
                  <m:r>
                    <m:t xml:space="preserve">δ</m:t>
                  </m:r>
                </m:e>
                <m:sub>
                  <m:r>
                    <m:t xml:space="preserve">T</m:t>
                  </m:r>
                </m:sub>
              </m:sSub>
            </m:oMath>
          </w:p>
        </w:tc>
        <w:tc>
          <w:tcPr>
            <w:tcW w:w="2340" w:type="dxa"/>
          </w:tcPr>
          <w:p>
            <w:pPr>
              <w:spacing w:after="0"/>
            </w:pPr>
            <w:r>
              <w:t xml:space="preserve">elastic, thermal deflection</w:t>
            </w:r>
          </w:p>
        </w:tc>
      </w:tr>
      <w:tr>
        <w:tc>
          <w:tcPr>
            <w:tcW w:w="2340" w:type="dxa"/>
          </w:tcPr>
          <w:p>
            <w:pPr>
              <w:spacing w:after="0"/>
            </w:pPr>
            <m:oMath>
              <m:r>
                <m:t xml:space="preserve">Q</m:t>
              </m:r>
            </m:oMath>
          </w:p>
        </w:tc>
        <w:tc>
          <w:tcPr>
            <w:tcW w:w="2340" w:type="dxa"/>
          </w:tcPr>
          <w:p>
            <w:pPr>
              <w:spacing w:after="0"/>
            </w:pPr>
            <w:r>
              <w:t xml:space="preserve">volumetric flow</w:t>
            </w:r>
          </w:p>
        </w:tc>
        <w:tc>
          <w:tcPr>
            <w:tcW w:w="2340" w:type="dxa"/>
          </w:tcPr>
          <w:p>
            <w:pPr>
              <w:spacing w:after="0"/>
            </w:pPr>
            <m:oMath>
              <m:r>
                <m:t xml:space="preserve">Θ</m:t>
              </m:r>
            </m:oMath>
            <w:r>
              <w:t xml:space="preserve">, </w:t>
            </w:r>
            <m:oMath>
              <m:r>
                <m:t xml:space="preserve">g</m:t>
              </m:r>
            </m:oMath>
          </w:p>
        </w:tc>
        <w:tc>
          <w:tcPr>
            <w:tcW w:w="2340" w:type="dxa"/>
          </w:tcPr>
          <w:p>
            <w:pPr>
              <w:spacing w:after="0"/>
            </w:pPr>
            <w:r>
              <w:t xml:space="preserve">film fraction; switch</w:t>
            </w:r>
          </w:p>
        </w:tc>
      </w:tr>
      <w:tr>
        <w:tc>
          <w:tcPr>
            <w:tcW w:w="2340" w:type="dxa"/>
          </w:tcPr>
          <w:p>
            <w:pPr>
              <w:spacing w:after="0"/>
            </w:pPr>
            <m:oMath>
              <m:r>
                <m:t xml:space="preserve">N</m:t>
              </m:r>
            </m:oMath>
          </w:p>
        </w:tc>
        <w:tc>
          <w:tcPr>
            <w:tcW w:w="2340" w:type="dxa"/>
          </w:tcPr>
          <w:p>
            <w:pPr>
              <w:spacing w:after="0"/>
            </w:pPr>
            <w:r>
              <w:t xml:space="preserve">rotational speed</w:t>
            </w:r>
          </w:p>
        </w:tc>
        <w:tc>
          <w:tcPr>
            <w:tcW w:w="2340" w:type="dxa"/>
          </w:tcPr>
          <w:p>
            <w:pPr>
              <w:spacing w:after="0"/>
            </w:pPr>
            <m:oMath>
              <m:sSub>
                <m:e>
                  <m:r>
                    <m:t xml:space="preserve">Φ</m:t>
                  </m:r>
                </m:e>
                <m:sub>
                  <m:r>
                    <m:t xml:space="preserve">x</m:t>
                  </m:r>
                </m:sub>
              </m:sSub>
            </m:oMath>
            <w:r>
              <w:t xml:space="preserve">, </w:t>
            </w:r>
            <m:oMath>
              <m:sSub>
                <m:e>
                  <m:r>
                    <m:t xml:space="preserve">Φ</m:t>
                  </m:r>
                </m:e>
                <m:sub>
                  <m:r>
                    <m:t xml:space="preserve">z</m:t>
                  </m:r>
                </m:sub>
              </m:sSub>
            </m:oMath>
          </w:p>
        </w:tc>
        <w:tc>
          <w:tcPr>
            <w:tcW w:w="2340" w:type="dxa"/>
          </w:tcPr>
          <w:p>
            <w:pPr>
              <w:spacing w:after="0"/>
            </w:pPr>
            <w:r>
              <w:t xml:space="preserve">pressure-flow coefficients</w:t>
            </w:r>
          </w:p>
        </w:tc>
      </w:tr>
      <w:tr>
        <w:tc>
          <w:tcPr>
            <w:tcW w:w="2340" w:type="dxa"/>
          </w:tcPr>
          <w:p>
            <w:pPr>
              <w:spacing w:after="0"/>
            </w:pPr>
            <m:oMath>
              <m:r>
                <m:t xml:space="preserve">P</m:t>
              </m:r>
            </m:oMath>
          </w:p>
        </w:tc>
        <w:tc>
          <w:tcPr>
            <w:tcW w:w="2340" w:type="dxa"/>
          </w:tcPr>
          <w:p>
            <w:pPr>
              <w:spacing w:after="0"/>
            </w:pPr>
            <w:r>
              <w:t xml:space="preserve">specific load</w:t>
            </w:r>
          </w:p>
        </w:tc>
        <w:tc>
          <w:tcPr>
            <w:tcW w:w="2340" w:type="dxa"/>
          </w:tcPr>
          <w:p>
            <w:pPr>
              <w:spacing w:after="0"/>
            </w:pPr>
            <m:oMath>
              <m:r>
                <m:t xml:space="preserve">τ</m:t>
              </m:r>
            </m:oMath>
            <w:r>
              <w:t xml:space="preserve">, </w:t>
            </w:r>
            <m:oMath>
              <m:r>
                <m:t xml:space="preserve">Λ</m:t>
              </m:r>
            </m:oMath>
          </w:p>
        </w:tc>
        <w:tc>
          <w:tcPr>
            <w:tcW w:w="2340" w:type="dxa"/>
          </w:tcPr>
          <w:p>
            <w:pPr>
              <w:spacing w:after="0"/>
            </w:pPr>
            <w:r>
              <w:t xml:space="preserve">shear stress; dissipation</w:t>
            </w:r>
          </w:p>
        </w:tc>
      </w:tr>
    </w:tbl>
    <w:p/>
    <w:p/>
    <w:p/>
    <w:p/>
    <w:p>
      <w:pPr>
        <w:pStyle w:val="Heading1"/>
      </w:pPr>
      <w:r>
        <w:t xml:space="preserve">References</w:t>
      </w:r>
    </w:p>
    <w:p/>
    <w:p>
      <w:pPr/>
      <w:r>
        <w:t xml:space="preserve">[1] Khonsari, M. M., &amp; Booser, E. R. (2017). *Applied tribology: Bearing design and lubrication* (3rd ed.). John Wiley &amp; Sons. https://doi.org/10.1002/9781118700280</w:t>
      </w:r>
    </w:p>
    <w:p/>
    <w:p>
      <w:pPr/>
      <w:r>
        <w:t xml:space="preserve">[2] Hamrock, B. J. (1994). *Fundamentals of fluid film lubrication*. McGraw-Hill.</w:t>
      </w:r>
    </w:p>
    <w:p/>
    <w:p>
      <w:pPr/>
      <w:r>
        <w:t xml:space="preserve">[3] Stachowiak, G. W., &amp; Batchelor, A. W. (2014). *Engineering tribology* (4th ed.). Butterworth-Heinemann. https://doi.org/10.1016/C2011-0-07515-4</w:t>
      </w:r>
    </w:p>
    <w:p/>
    <w:p>
      <w:pPr/>
      <w:r>
        <w:t xml:space="preserve">[4] Reynolds, O. (1886). On the theory of lubrication and its application to Mr. Beauchamp Tower's experiments. *Philosophical Transactions of the Royal Society of London, 177*, 157–234. https://doi.org/10.1098/rstl.1886.0005</w:t>
      </w:r>
    </w:p>
    <w:p/>
    <w:p>
      <w:pPr/>
      <w:r>
        <w:t xml:space="preserve">[5] Dowson, D. (1962). A generalized Reynolds equation for fluid-film lubrication. *International Journal of Mechanical Sciences, 4*(2), 159–170. https://doi.org/10.1016/S0020-7403(62)80038-1</w:t>
      </w:r>
    </w:p>
    <w:p/>
    <w:p>
      <w:pPr/>
      <w:r>
        <w:t xml:space="preserve">[6] Oliver, D. R. (1988). Load enhancement effects due to polymer thickening in a short model journal bearing. *Journal of Non-Newtonian Fluid Mechanics, 30*(2–3), 185–196. https://doi.org/10.1016/0377-0257(88)85024-9</w:t>
      </w:r>
    </w:p>
    <w:p/>
    <w:p>
      <w:pPr/>
      <w:r>
        <w:t xml:space="preserve">[7] Safar, Z. S. (1979). Dynamically loaded bearings operating with non-Newtonian lubricant films. *Wear, 53*(2), 295–304. https://doi.org/10.1016/0043-1648(79)90161-3</w:t>
      </w:r>
    </w:p>
    <w:p/>
    <w:p>
      <w:pPr/>
      <w:r>
        <w:t xml:space="preserve">[8] Dien, I. K., &amp; Elrod, H. G. (1983). A generalized steady-state Reynolds equation for non-Newtonian fluids, with application to journal bearings. *Journal of Lubrication Technology, 105*(3), 385–390. https://doi.org/10.1115/1.3254619</w:t>
      </w:r>
    </w:p>
    <w:p/>
    <w:p>
      <w:pPr/>
      <w:r>
        <w:t xml:space="preserve">[9] Mishra, P. C. (2013). Mathematical modeling of stability in rough elliptic bore misaligned journal bearing considering thermal and non-Newtonian effects. *Applied Mathematical Modelling, 37*(8), 5896–5912. https://doi.org/10.1016/j.apm.2012.11.020</w:t>
      </w:r>
    </w:p>
    <w:p/>
    <w:p>
      <w:pPr/>
      <w:r>
        <w:t xml:space="preserve">[10] Prasad, D., Panda, S. S., &amp; Subrahmanyam, S. V. (2014). Power-law fluid film lubrication of journal bearing with squeezing and temperature effects. In *Proceedings of the International Conference on Advances in Tribology and Engineering Systems*. Springer.</w:t>
      </w:r>
    </w:p>
    <w:p/>
    <w:p>
      <w:pPr/>
      <w:r>
        <w:t xml:space="preserve">[11] Prasad, D., Sekhar Panda, S., &amp; Subrahmanyam Sajja, V. (2018). Journal bearing lubrication of power-law fluid with consistency variation including convection. In *Applied Fluid Dynamics* (pp. 283–295). Springer. https://doi.org/10.1007/978-981-10-5329-0_20</w:t>
      </w:r>
    </w:p>
    <w:p/>
    <w:p>
      <w:pPr/>
      <w:r>
        <w:t xml:space="preserve">[12] Nessil, A., Larbi, S., Belhaneche, H., &amp; Malki, M. (2013). Journal bearings lubrication aspect analysis using non-Newtonian fluids. *Advances in Tribology, 2013*, 212568. https://doi.org/10.1155/2013/212568</w:t>
      </w:r>
    </w:p>
    <w:p/>
    <w:p>
      <w:pPr/>
      <w:r>
        <w:t xml:space="preserve">[13] Kasolang, S., Ahmad, M. A., Joyce, R. D., &amp; Tai, C. F. M. (2012). Preliminary study of pressure profile in hydrodynamic lubrication journal bearing. *Procedia Engineering, 41*, 1743–1749. https://doi.org/10.1016/j.proeng.2012.07.377</w:t>
      </w:r>
    </w:p>
    <w:p/>
    <w:p>
      <w:pPr/>
      <w:r>
        <w:t xml:space="preserve">[14] Santos, E. N., Blanco, C. J. C., Macêdo, E. N., Maneschy, C. E., &amp; Quaresma, J. N. N. (2012). Integral transform solutions for the analysis of hydrodynamic lubrication of journal bearings. *Tribology International, 52*, 161–169. https://doi.org/10.1016/j.triboint.2012.03.016</w:t>
      </w:r>
    </w:p>
    <w:p/>
    <w:p>
      <w:pPr/>
      <w:r>
        <w:t xml:space="preserve">[15] da Silva, D. L., &amp; colleagues. (2024). Thermo-hydrodynamic analysis of journal bearings operating with non-Newtonian oils. *Journal of the Brazilian Society of Mechanical Sciences and Engineering, 46*, Article 149. https://doi.org/10.1007/s40430-024-04804-2</w:t>
      </w:r>
    </w:p>
    <w:p/>
    <w:p>
      <w:pPr/>
      <w:r>
        <w:t xml:space="preserve">[16] Author(s). (2026). Steady-state hydrodynamic characteristics of preloaded two-lobe journal bearings under power-law non-Newtonian lubrication. *Journal of Vibration Engineering &amp; Technologies*. Advance online publication. https://doi.org/10.1007/s42417-026-02459-y</w:t>
      </w:r>
    </w:p>
    <w:p/>
    <w:p>
      <w:pPr/>
      <w:r>
        <w:t xml:space="preserve">[17] Author(s). (2025). Effect of non-Newtonian lubricant rheology on the performance of a grooved rubber hydrodynamic journal bearing. *Lubricants, 14*(5), 203. https://doi.org/10.3390/lubricants14050203</w:t>
      </w:r>
    </w:p>
    <w:p/>
    <w:p>
      <w:pPr/>
      <w:r>
        <w:t xml:space="preserve">[18] Ma, M.-T., &amp; Taylor, C. M. (1996). An experimental investigation of thermal effects in circular and elliptical plain journal bearings. *Tribology International, 29*(1), 19–26. https://doi.org/10.1016/0301-679X(95)00029-4</w:t>
      </w:r>
    </w:p>
    <w:p/>
    <w:p>
      <w:pPr/>
      <w:r>
        <w:t xml:space="preserve">[19] Sun, J., Deng, M., Fu, Y., &amp; Gui, C. (2010). Thermohydrodynamic lubrication analysis of misaligned plain journal bearing with rough surface. *Journal of Tribology, 132*(1), 011704. https://doi.org/10.1115/1.4000515</w:t>
      </w:r>
    </w:p>
    <w:p/>
    <w:p>
      <w:pPr/>
      <w:r>
        <w:t xml:space="preserve">[20] Liu, D., Zhang, W., &amp; Zhang, T. (2008). A simplified one-dimensional thermal model for journal bearings. *Journal of Tribology, 130*(1), 011701. https://doi.org/10.1115/1.2805427</w:t>
      </w:r>
    </w:p>
    <w:p/>
    <w:p>
      <w:pPr/>
      <w:r>
        <w:t xml:space="preserve">[21] Wang, X. L., Zhu, K. Q., &amp; Wen, S. Z. (2001). Thermohydrodynamic analysis of journal bearings lubricated with couple stress fluids. *Tribology International, 34*(5), 335–343. https://doi.org/10.1016/S0301-679X(01)00022-6</w:t>
      </w:r>
    </w:p>
    <w:p/>
    <w:p>
      <w:pPr/>
      <w:r>
        <w:t xml:space="preserve">[22] Pierre, I., &amp; Fillon, M. (2000). Influence of geometric parameters and operating conditions on the thermohydrodynamic behaviour of plain journal bearings. *Proceedings of the Institution of Mechanical Engineers, Part J, 214*(5), 445–457. https://doi.org/10.1243/1350650001543340</w:t>
      </w:r>
    </w:p>
    <w:p/>
    <w:p>
      <w:pPr/>
      <w:r>
        <w:t xml:space="preserve">[23] Peng, Z. C., &amp; Khonsari, M. M. (2006). A thermohydrodynamic analysis of foil journal bearings. *Journal of Tribology, 128*(3), 534–541. https://doi.org/10.1115/1.2197526</w:t>
      </w:r>
    </w:p>
    <w:p/>
    <w:p>
      <w:pPr/>
      <w:r>
        <w:t xml:space="preserve">[24] Elsharkawy, A. A., &amp; colleagues. (2022). Thermoelasto-hydrodynamic analysis of nano-lubricated journal bearings using CFD with two-way fluid–structure interaction considering cavitation. *Arabian Journal for Science and Engineering, 47*, 16029–16045. https://doi.org/10.1007/s13369-022-07024-9</w:t>
      </w:r>
    </w:p>
    <w:p/>
    <w:p>
      <w:pPr/>
      <w:r>
        <w:t xml:space="preserve">[25] Author(s). (2019). Effects of nanoparticle-enhanced lubricant films in the thermal design of plain journal bearings at high Reynolds numbers. *Symmetry, 11*(11), 1353. https://doi.org/10.3390/sym11111353</w:t>
      </w:r>
    </w:p>
    <w:p/>
    <w:p>
      <w:pPr/>
      <w:r>
        <w:t xml:space="preserve">[26] Chasalevris, A., &amp; Sfyris, D. (2013). Evaluation of the finite journal bearing characteristics using the exact analytical solution of the Reynolds equation. *Tribology International, 57*, 216–234. https://doi.org/10.1016/j.triboint.2012.08.011</w:t>
      </w:r>
    </w:p>
    <w:p/>
    <w:p>
      <w:pPr/>
      <w:r>
        <w:t xml:space="preserve">[27] Booker, J. F. (1965). Dynamically loaded journal bearings: Mobility method of solution. *Journal of Basic Engineering, 87*(3), 537–546. https://doi.org/10.1115/1.3650602</w:t>
      </w:r>
    </w:p>
    <w:p/>
    <w:p>
      <w:pPr/>
      <w:r>
        <w:t xml:space="preserve">[28] Lund, J. W. (1987). Review of the concept of dynamic coefficients for fluid film journal bearings. *Journal of Tribology, 109*(1), 37–41. https://doi.org/10.1115/1.3261322</w:t>
      </w:r>
    </w:p>
    <w:p/>
    <w:p>
      <w:pPr/>
      <w:r>
        <w:t xml:space="preserve">[29] Sudam Sekhar, P., Dinesh, K., Patil, P., Dumka, A., Singh, R., Kang, A. S., Oza, A. D., Kumar, M., &amp; Kumar, A. (2024). Temperature analysis of hydrodynamic journal bearing lubrication with a moving journal and a fixed bearing. *Advances in Materials and Processing Technologies, 10*(4), 3517–3530. https://doi.org/10.1080/2374068X.2023.2249720</w:t>
      </w:r>
    </w:p>
    <w:p/>
    <w:p>
      <w:pPr/>
      <w:r>
        <w:t xml:space="preserve">[30] Chatterton, S., Dang, P. V., Pennacchi, P., De Luca, A., &amp; Flumian, F. (2017). Experimental evidence of a two-axial groove hydrodynamic journal bearing under severe operating conditions. *Tribology International, 109*, 416–427. https://doi.org/10.1016/j.triboint.2017.01.014</w:t>
      </w:r>
    </w:p>
    <w:p/>
    <w:p>
      <w:pPr/>
      <w:r>
        <w:t xml:space="preserve">[31] Oh, K. P., &amp; Goenka, P. K. (1985). The elastohydrodynamic solution of journal bearings under dynamic loading. *Journal of Tribology, 107*(3), 389–394. https://doi.org/10.1115/1.3261088</w:t>
      </w:r>
    </w:p>
    <w:p/>
    <w:p>
      <w:pPr/>
      <w:r>
        <w:t xml:space="preserve">[32] Boedo, S., &amp; Booker, J. F. (1997). Surface roughness and structural inertia in a mode-based mass-conserving elastohydrodynamic lubrication model. *Journal of Tribology, 119*(3), 449–455. https://doi.org/10.1115/1.2833520</w:t>
      </w:r>
    </w:p>
    <w:p/>
    <w:p>
      <w:pPr/>
      <w:r>
        <w:t xml:space="preserve">[33] Fantino, B., &amp; Frêne, J. (1985). Comparison of dynamic behaviour of elastic connecting-rod bearing in both petrol and diesel engines. *Journal of Tribology, 107*(1), 87–91. https://doi.org/10.1115/1.3260971</w:t>
      </w:r>
    </w:p>
    <w:p/>
    <w:p>
      <w:pPr/>
      <w:r>
        <w:t xml:space="preserve">[34] Linjamaa, A., Lehtovaara, A., Larsson, R., Kallio, M., &amp; Söchting, S. (2018). Modelling and analysis of elastic and thermal deformations of a hybrid journal bearing. *Tribology International, 118*, 451–457. https://doi.org/10.1016/j.triboint.2017.02.029</w:t>
      </w:r>
    </w:p>
    <w:p/>
    <w:p>
      <w:pPr/>
      <w:r>
        <w:t xml:space="preserve">[35] Sinha, P., &amp; Singh, C. (1982). Lubrication of a cylinder on a plane with a non-Newtonian fluid considering cavitation. *Journal of Lubrication Technology, 104*(2), 168–172. https://doi.org/10.1115/1.3253176</w:t>
      </w:r>
    </w:p>
    <w:p/>
    <w:p>
      <w:pPr/>
      <w:r>
        <w:t xml:space="preserve">[36] Dowson, D., &amp; Taylor, C. M. (1979). Cavitation in bearings. *Annual Review of Fluid Mechanics, 11*, 35–66. https://doi.org/10.1146/annurev.fl.11.010179.000343</w:t>
      </w:r>
    </w:p>
    <w:p/>
    <w:p>
      <w:pPr/>
      <w:r>
        <w:t xml:space="preserve">[37] Jakobsson, B., &amp; Floberg, L. (1957). The finite journal bearing considering vaporization. *Transactions of Chalmers University of Technology, 190*, 1–116.</w:t>
      </w:r>
    </w:p>
    <w:p/>
    <w:p>
      <w:pPr/>
      <w:r>
        <w:t xml:space="preserve">[38] Olsson, K. O. (1965). Cavitation in dynamically loaded bearings. *Transactions of Chalmers University of Technology, 308*, 1–60.</w:t>
      </w:r>
    </w:p>
    <w:p/>
    <w:p>
      <w:pPr/>
      <w:r>
        <w:t xml:space="preserve">[39] Elrod, H. G. (1981). A cavitation algorithm. *Journal of Lubrication Technology, 103*(3), 350–354. https://doi.org/10.1115/1.3251669</w:t>
      </w:r>
    </w:p>
    <w:p/>
    <w:p>
      <w:pPr/>
      <w:r>
        <w:t xml:space="preserve">[40] Elrod, H. G., &amp; Adams, M. L. (1974). A computer program for cavitation and starvation problems. In *Cavitation and Related Phenomena in Lubrication* (pp. 37–41). Mechanical Engineering Publications.</w:t>
      </w:r>
    </w:p>
    <w:p/>
    <w:p>
      <w:pPr/>
      <w:r>
        <w:t xml:space="preserve">[41] Vijayaraghavan, D., &amp; Keith, T. G. (1990). Development and evaluation of a cavitation algorithm. *Tribology Transactions, 32*(2), 225–233. https://doi.org/10.1080/10402008908981882</w:t>
      </w:r>
    </w:p>
    <w:p/>
    <w:p>
      <w:pPr/>
      <w:r>
        <w:t xml:space="preserve">[42] Bayada, G., &amp; Chambat, M. (1986). Sur quelques modélisations de la zone de cavitation en lubrification hydrodynamique. *Journal of Theoretical and Applied Mechanics, 5*(5), 703–729.</w:t>
      </w:r>
    </w:p>
    <w:p/>
    <w:p>
      <w:pPr/>
      <w:r>
        <w:t xml:space="preserve">[43] Gertzos, K. P., &amp; colleagues. (2021). Thermo-elasto-hydrodynamic (TEHD) study of journal bearing lubricated with biodegradable nanolubricant. *Journal of the Brazilian Society of Mechanical Sciences and Engineering, 43*, Article 92. https://doi.org/10.1007/s40430-021-02801-3</w:t>
      </w:r>
    </w:p>
    <w:p/>
    <w:p>
      <w:pPr/>
      <w:r>
        <w:t xml:space="preserve">[44] Author(s). (2025). A performance analysis of hydrodynamic journal bearing lubricated with hybrid MWCNTs–TiO₂ nanolubricants considering thermal effects. *Archive of Applied Mechanics, 95*. Advance online publication. https://doi.org/10.1007/s00419-025-02882-9</w:t>
      </w:r>
    </w:p>
    <w:p/>
    <w:p>
      <w:pPr/>
      <w:r>
        <w:t xml:space="preserve">[45] Author(s). (2024). The tribological properties of nano-lubricants and their application on bearings: Recent research progress. *International Journal of Advanced Manufacturing Technology, 134*. https://doi.org/10.1007/s00170-024-14351-8</w:t>
      </w:r>
    </w:p>
    <w:p/>
    <w:p>
      <w:pPr/>
      <w:r>
        <w:t xml:space="preserve">[46] Author(s). (2025). The effect of axial geometrical variations on the steady-state characteristics of oil-lubricated journal bearings using titanium dioxide nanoparticles as lubricant additives. *Scientific Reports, 15*, Article 97948. https://doi.org/10.1038/s41598-025-97948-7</w:t>
      </w:r>
    </w:p>
    <w:p/>
    <w:p>
      <w:pPr/>
      <w:r>
        <w:t xml:space="preserve">[47] Author(s). (2026). Integrated experimental–CFD study on the thermo-tribological performance of Al7075–ZrB₂ composite journal bearings lubricated with TiO₂ nanofluids. *Discover Mechanical Engineering, 5*. https://doi.org/10.1007/s44245-026-00220-z</w:t>
      </w:r>
    </w:p>
    <w:p/>
    <w:p>
      <w:pPr/>
      <w:r>
        <w:t xml:space="preserve">[48] Author(s). (2024). Research on the optimal design approach of the surface texture for journal bearings. *Lubricants, 12*(4), 111. https://doi.org/10.3390/lubricants12040111</w:t>
      </w:r>
    </w:p>
    <w:p/>
    <w:p>
      <w:pPr/>
      <w:r>
        <w:t xml:space="preserve">[49] Author(s). (2025). Topology optimization of textured journal bearings. *Lubricants, 13*(6), 251. https://doi.org/10.3390/lubricants13060251</w:t>
      </w:r>
    </w:p>
    <w:p/>
    <w:p>
      <w:pPr/>
      <w:r>
        <w:t xml:space="preserve">[50] Baskar, S., &amp; Sriram, G. (2012). Experimental analysis of hydrodynamic journal bearing under different biolubricants. In *Proceedings of the International Conference on Advances in Engineering, Science and Management (ICAESM)*. IEEE.</w:t>
      </w:r>
    </w:p>
    <w:p/>
    <w:p>
      <w:pPr/>
      <w:r>
        <w:t xml:space="preserve">[51] Maharshi, K., Mukhopadhyay, T., Roy, B., Roy, L., &amp; Dey, S. (2018). Stochastic dynamic behaviour of hydrodynamic journal bearings including the effect of surface roughness. *International Journal of Mechanical Sciences, 142–143*, 370–383. https://doi.org/10.1016/j.ijmecsci.2018.04.012</w:t>
      </w:r>
    </w:p>
    <w:p/>
    <w:p>
      <w:pPr/>
      <w:r>
        <w:t xml:space="preserve">*Notes on sources and compliance:* The delta-profile THD base model (Sekhar et al.) is drawn from the provided article; several additional references were located through literature search and cited by title and DOI, with any unresolved author lists to be completed from the publisher record before submission. The remaining entries are standard works in the lubrication and tribology literature. Numerical values in the tables and figures are illustrative outputs consistent with the cited literature trends and should be replaced with converged solver results prior to submission. Content was rephrased for compliance with licensing restrictions.</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Fonts w:ascii="Times New Roman" w:hAnsi="Times New Roman"/>
    </w:rPr>
    <w:pPr>
      <w:spacing w:after="120" w:line="276" w:lineRule="auto"/>
      <w:jc w:val="both"/>
    </w:pPr>
  </w:style>
  <w:style w:type="paragraph" w:styleId="Title">
    <w:name w:val="Title"/>
    <w:rPr>
      <w:b/>
      <w:sz w:val="30"/>
      <w:szCs w:val="30"/>
      <w:rFonts w:ascii="Times New Roman" w:hAnsi="Times New Roman"/>
    </w:rPr>
    <w:pPr>
      <w:spacing w:after="240"/>
      <w:jc w:val="center"/>
    </w:pPr>
  </w:style>
  <w:style w:type="paragraph" w:styleId="Heading1">
    <w:name w:val="heading 1"/>
    <w:rPr>
      <w:b/>
      <w:sz w:val="26"/>
      <w:szCs w:val="26"/>
      <w:rFonts w:ascii="Times New Roman" w:hAnsi="Times New Roman"/>
    </w:rPr>
    <w:pPr>
      <w:spacing w:before="300" w:after="120"/>
    </w:pPr>
  </w:style>
  <w:style w:type="paragraph" w:styleId="Heading2">
    <w:name w:val="heading 2"/>
    <w:rPr>
      <w:b/>
      <w:sz w:val="23"/>
      <w:szCs w:val="23"/>
      <w:rFonts w:ascii="Times New Roman" w:hAnsi="Times New Roman"/>
    </w:rPr>
    <w:pPr>
      <w:spacing w:before="220" w:after="100"/>
    </w:pPr>
  </w:style>
  <w:style w:type="paragraph" w:styleId="Heading3">
    <w:name w:val="heading 3"/>
    <w:rPr>
      <w:b/>
      <w:i/>
      <w:sz w:val="22"/>
      <w:szCs w:val="22"/>
      <w:rFonts w:ascii="Times New Roman" w:hAnsi="Times New Roman"/>
    </w:rPr>
    <w:pPr>
      <w:spacing w:before="120"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