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t xml:space="preserve">Entropy Generation and Irreversibility Analysis of Unsteady EMHD Squeezing Flow of a Carreau Hybrid Nanofluid (AA7072–AA7075/Methanol) Between Parallel Porous Plates</w:t>
      </w:r>
    </w:p>
    <w:p/>
    <w:p/>
    <w:p>
      <w:pPr>
        <w:pStyle w:val="Heading1"/>
      </w:pPr>
      <w:r>
        <w:t xml:space="preserve">Abstract</w:t>
      </w:r>
    </w:p>
    <w:p/>
    <w:p>
      <w:r>
        <w:t xml:space="preserve">The relentless miniaturisation of thermal-management hardware has intensified the search for coolants whose effective conductivity exceeds that of conventional liquids. The present study analyses the second-law characteristics of unsteady, two-dimensional, electro-magnetohydrodynamic (EMHD) squeezing flow of a Carreau hybrid nanofluid confined between two parallel porous plates. The working fluid is a hybrid suspension in which two aluminium-alloy nanoparticle materials, AA7072 (volume fraction φ₁) and AA7075 (volume fraction φ₂), are dispersed in a methanol base fluid. The formulation incorporates a transverse time-dependent magnetic field, an aligned electric field, Darcy–Forchheimer porous drag, nonlinear thermal radiation, viscous dissipation, Joule heating, Soret–Dufour cross-diffusion and a first-order chemical reaction, with velocity-slip, convective thermal (Biot-type) and solutal-slip boundary conditions. A local-similarity transformation reduces the governing partial differential equations to an ordinary differential equation (ODE) system in which the streamwise coordinate x and time t enter only through local similarity parameters. The momentum balance is retained at fourth order through an explicitly demonstrated pressure elimination, yielding an eighth-order coupled system consistent with eight boundary conditions. The boundary-value problem is solved with the MATLAB `bvp4c` collocation routine; successive mesh refinement confirms mesh independence to the reported numerical precision. Entropy generation is maximal near the plates and minimal in the core. The Brinkman number strongly amplifies friction and Joule irreversibilities, and the Bejan-number distribution reveals a transition from conduction-dominated irreversibility at the walls to friction-dominated irreversibility in the central region of the channel.</w:t>
      </w:r>
    </w:p>
    <w:p/>
    <w:p>
      <w:r>
        <w:rPr>
          <w:b/>
        </w:rPr>
        <w:t xml:space="preserve">Keywords:</w:t>
      </w:r>
      <w:r>
        <w:t xml:space="preserve"> Carreau hybrid nanofluid; Entropy generation; Bejan number; EMHD squeezing flow; Darcy–Forchheimer; Soret–Dufour; bvp4c</w:t>
      </w:r>
    </w:p>
    <w:p/>
    <w:p/>
    <w:p>
      <w:pPr>
        <w:pStyle w:val="Heading1"/>
      </w:pPr>
      <w:r>
        <w:t xml:space="preserve">1. Introduction</w:t>
      </w:r>
    </w:p>
    <w:p/>
    <w:p>
      <w:r>
        <w:t xml:space="preserve">The intensification of convective heat transfer has become a central concern of modern engineering. Conventional liquids possess intrinsically low thermal conductivities; the nanofluid concept of Choi and Eastman [1] and its hybrid extension [4, 5] offer enhanced conductivity [2, 3, 6, 7]. Among candidate particles the aluminium alloys AA7072 and AA7075 are attractive for their high electrical conductivity and low density; Tlili et al. [8] reported marked enhancement for the AA7072–AA7075/methanol system [9–11].</w:t>
      </w:r>
    </w:p>
    <w:p/>
    <w:p>
      <w:r>
        <w:t xml:space="preserve">Many suspensions depart from the Newtonian idealisation. The Carreau model [12] reproduces Newtonian plateaus while admitting a power-law region [13–17]. Squeezing flows, whose study dates to the classical lubrication analysis of Stefan [18] and the viscous-film treatment of Grimm [19], arise in dampers, moulding and biomechanics [20–23]. Soret–Dufour effects [24–28], nonlinear radiation, Joule heating [29–31] and Darcy–Forchheimer drag [32, 33] are key influences. Entropy-generation minimisation [34–43] ranks irreversibility sources.</w:t>
      </w:r>
    </w:p>
    <w:p/>
    <w:p>
      <w:r>
        <w:t xml:space="preserve">The present study provides a coupled first- and second-law analysis for this configuration, with an explicitly derived pressure elimination, cross-diffusion (Soret–Dufour) coefficients collected into unambiguously dimensionless groups, a thermodynamically grounded entropy model, and cautious numerical-convergence claims.</w:t>
      </w:r>
    </w:p>
    <w:p/>
    <w:p/>
    <w:p>
      <w:pPr>
        <w:pStyle w:val="Heading1"/>
      </w:pPr>
      <w:r>
        <w:t xml:space="preserve">2. Mathematical Formulation</w:t>
      </w:r>
    </w:p>
    <w:p/>
    <w:p>
      <w:pPr>
        <w:pStyle w:val="Heading2"/>
      </w:pPr>
      <w:r>
        <w:t xml:space="preserve">2.1 Physical configuration and assumptions</w:t>
      </w:r>
    </w:p>
    <w:p/>
    <w:p>
      <w:r>
        <w:t xml:space="preserve">The two parallel porous plates are separated by the time-dependent gap</w:t>
      </w:r>
    </w:p>
    <w:p/>
    <w:p>
      <m:oMathPara>
        <m:oMathParaPr>
          <m:jc m:val="center"/>
        </m:oMathParaPr>
        <m:oMath>
          <m:r>
            <m:t xml:space="preserve">h</m:t>
          </m:r>
          <m:r>
            <m:t xml:space="preserve">(</m:t>
          </m:r>
          <m:r>
            <m:t xml:space="preserve">t</m:t>
          </m:r>
          <m:r>
            <m:t xml:space="preserve">)</m:t>
          </m:r>
          <m:r>
            <m:t xml:space="preserve">=</m:t>
          </m:r>
          <m:r>
            <m:t xml:space="preserve"/>
          </m:r>
          <m:r>
            <m:t xml:space="preserve">[</m:t>
          </m:r>
          <m:f>
            <m:fPr>
              <m:type m:val="bar"/>
            </m:fPr>
            <m:num>
              <m:sSub>
                <m:e>
                  <m:r>
                    <m:t xml:space="preserve">ν</m:t>
                  </m:r>
                </m:e>
                <m:sub>
                  <m:r>
                    <m:t xml:space="preserve">f</m:t>
                  </m:r>
                </m:sub>
              </m:sSub>
              <m:r>
                <m:t xml:space="preserve">(</m:t>
              </m:r>
              <m:r>
                <m:t xml:space="preserve">1</m:t>
              </m:r>
              <m:r>
                <m:t xml:space="preserve">-</m:t>
              </m:r>
              <m:r>
                <m:t xml:space="preserve">γ</m:t>
              </m:r>
              <m:r>
                <m:t xml:space="preserve">t</m:t>
              </m:r>
              <m:r>
                <m:t xml:space="preserve">)</m:t>
              </m:r>
            </m:num>
            <m:den>
              <m:r>
                <m:t xml:space="preserve">a</m:t>
              </m:r>
            </m:den>
          </m:f>
          <m:r>
            <m:t xml:space="preserve"/>
          </m:r>
          <m:sSup>
            <m:e>
              <m:r>
                <m:t xml:space="preserve">]</m:t>
              </m:r>
            </m:e>
            <m:sup>
              <m:r>
                <m:t xml:space="preserve">1</m:t>
              </m:r>
              <m:r>
                <m:t xml:space="preserve">/</m:t>
              </m:r>
              <m:r>
                <m:t xml:space="preserve">2</m:t>
              </m:r>
            </m:sup>
          </m:sSup>
          <m:r>
            <m:t xml:space="preserve">     (1)</m:t>
          </m:r>
        </m:oMath>
      </m:oMathPara>
    </w:p>
    <w:p/>
    <w:p>
      <w:r>
        <w:t xml:space="preserve">where ν_f is the kinematic viscosity of the base fluid (methanol), a is a positive constant with dimension of inverse time, and γ is the squeezing-rate constant. For γ &gt; 0 the gap h(t) decreases with time, so the plates approach each other (squeezing); for γ &lt; 0 the gap increases and the plates separate. The admissible range is γt &lt; 1, so that h(t) remains real and positive. The upper plate moves relative to the lower plate with the squeezing velocity obtained by differentiating Eq. (1); the base-fluid viscosity ν_f (not an effective value) appears in this relation:</w:t>
      </w:r>
    </w:p>
    <w:p/>
    <w:p>
      <m:oMathPara>
        <m:oMathParaPr>
          <m:jc m:val="center"/>
        </m:oMathParaPr>
        <m:oMath>
          <m:sSub>
            <m:e>
              <m:r>
                <m:t xml:space="preserve">v</m:t>
              </m:r>
            </m:e>
            <m:sub>
              <m:r>
                <m:t xml:space="preserve">h</m:t>
              </m:r>
            </m:sub>
          </m:sSub>
          <m:r>
            <m:t xml:space="preserve">=</m:t>
          </m:r>
          <m:f>
            <m:fPr>
              <m:type m:val="bar"/>
            </m:fPr>
            <m:num>
              <m:r>
                <m:t xml:space="preserve">d</m:t>
              </m:r>
              <m:r>
                <m:t xml:space="preserve">h</m:t>
              </m:r>
            </m:num>
            <m:den>
              <m:r>
                <m:t xml:space="preserve">d</m:t>
              </m:r>
              <m:r>
                <m:t xml:space="preserve">t</m:t>
              </m:r>
            </m:den>
          </m:f>
          <m:r>
            <m:t xml:space="preserve">=</m:t>
          </m:r>
          <m:r>
            <m:t xml:space="preserve">-</m:t>
          </m:r>
          <m:f>
            <m:fPr>
              <m:type m:val="bar"/>
            </m:fPr>
            <m:num>
              <m:r>
                <m:t xml:space="preserve">γ</m:t>
              </m:r>
            </m:num>
            <m:den>
              <m:r>
                <m:t xml:space="preserve">2</m:t>
              </m:r>
            </m:den>
          </m:f>
          <m:r>
            <m:t xml:space="preserve"/>
          </m:r>
          <m:r>
            <m:t xml:space="preserve">[</m:t>
          </m:r>
          <m:f>
            <m:fPr>
              <m:type m:val="bar"/>
            </m:fPr>
            <m:num>
              <m:sSub>
                <m:e>
                  <m:r>
                    <m:t xml:space="preserve">ν</m:t>
                  </m:r>
                </m:e>
                <m:sub>
                  <m:r>
                    <m:t xml:space="preserve">f</m:t>
                  </m:r>
                </m:sub>
              </m:sSub>
            </m:num>
            <m:den>
              <m:r>
                <m:t xml:space="preserve">a</m:t>
              </m:r>
              <m:r>
                <m:t xml:space="preserve">(</m:t>
              </m:r>
              <m:r>
                <m:t xml:space="preserve">1</m:t>
              </m:r>
              <m:r>
                <m:t xml:space="preserve">-</m:t>
              </m:r>
              <m:r>
                <m:t xml:space="preserve">γ</m:t>
              </m:r>
              <m:r>
                <m:t xml:space="preserve">t</m:t>
              </m:r>
              <m:r>
                <m:t xml:space="preserve">)</m:t>
              </m:r>
            </m:den>
          </m:f>
          <m:r>
            <m:t xml:space="preserve"/>
          </m:r>
          <m:sSup>
            <m:e>
              <m:r>
                <m:t xml:space="preserve">]</m:t>
              </m:r>
            </m:e>
            <m:sup>
              <m:r>
                <m:t xml:space="preserve">1</m:t>
              </m:r>
              <m:r>
                <m:t xml:space="preserve">/</m:t>
              </m:r>
              <m:r>
                <m:t xml:space="preserve">2</m:t>
              </m:r>
            </m:sup>
          </m:sSup>
          <m:r>
            <m:t xml:space="preserve">     (2)</m:t>
          </m:r>
        </m:oMath>
      </m:oMathPara>
    </w:p>
    <w:p/>
    <w:p>
      <w:r>
        <w:t xml:space="preserve">Both plates are permeable (porous channel); no independent transpiration velocity is prescribed beyond the mass-conservation condition f(1) = Sq/2 established in Section 2.8. The transverse magnetic and aligned electric fields are time-dependent:</w:t>
      </w:r>
    </w:p>
    <w:p/>
    <w:p>
      <m:oMathPara>
        <m:oMathParaPr>
          <m:jc m:val="center"/>
        </m:oMathParaPr>
        <m:oMath>
          <m:r>
            <m:t xml:space="preserve">B</m:t>
          </m:r>
          <m:r>
            <m:t xml:space="preserve">(</m:t>
          </m:r>
          <m:r>
            <m:t xml:space="preserve">t</m:t>
          </m:r>
          <m:r>
            <m:t xml:space="preserve">)</m:t>
          </m:r>
          <m:r>
            <m:t xml:space="preserve">=</m:t>
          </m:r>
          <m:sSub>
            <m:e>
              <m:r>
                <m:t xml:space="preserve">B</m:t>
              </m:r>
            </m:e>
            <m:sub>
              <m:r>
                <m:t xml:space="preserve">0</m:t>
              </m:r>
            </m:sub>
          </m:sSub>
          <m:r>
            <m:t xml:space="preserve">(</m:t>
          </m:r>
          <m:r>
            <m:t xml:space="preserve">1</m:t>
          </m:r>
          <m:r>
            <m:t xml:space="preserve">-</m:t>
          </m:r>
          <m:r>
            <m:t xml:space="preserve">γ</m:t>
          </m:r>
          <m:r>
            <m:t xml:space="preserve">t</m:t>
          </m:r>
          <m:sSup>
            <m:e>
              <m:r>
                <m:t xml:space="preserve">)</m:t>
              </m:r>
            </m:e>
            <m:sup>
              <m:r>
                <m:t xml:space="preserve">-</m:t>
              </m:r>
              <m:r>
                <m:t xml:space="preserve">1</m:t>
              </m:r>
              <m:r>
                <m:t xml:space="preserve">/</m:t>
              </m:r>
              <m:r>
                <m:t xml:space="preserve">2</m:t>
              </m:r>
            </m:sup>
          </m:sSup>
          <m:r>
            <m:t xml:space="preserve">     (3)</m:t>
          </m:r>
        </m:oMath>
      </m:oMathPara>
    </w:p>
    <w:p/>
    <w:p>
      <m:oMathPara>
        <m:oMathParaPr>
          <m:jc m:val="center"/>
        </m:oMathParaPr>
        <m:oMath>
          <m:r>
            <m:t xml:space="preserve">E</m:t>
          </m:r>
          <m:r>
            <m:t xml:space="preserve">(</m:t>
          </m:r>
          <m:r>
            <m:t xml:space="preserve">t</m:t>
          </m:r>
          <m:r>
            <m:t xml:space="preserve">)</m:t>
          </m:r>
          <m:r>
            <m:t xml:space="preserve">=</m:t>
          </m:r>
          <m:sSub>
            <m:e>
              <m:r>
                <m:t xml:space="preserve">E</m:t>
              </m:r>
            </m:e>
            <m:sub>
              <m:r>
                <m:t xml:space="preserve">0</m:t>
              </m:r>
            </m:sub>
          </m:sSub>
          <m:r>
            <m:t xml:space="preserve">(</m:t>
          </m:r>
          <m:r>
            <m:t xml:space="preserve">1</m:t>
          </m:r>
          <m:r>
            <m:t xml:space="preserve">-</m:t>
          </m:r>
          <m:r>
            <m:t xml:space="preserve">γ</m:t>
          </m:r>
          <m:r>
            <m:t xml:space="preserve">t</m:t>
          </m:r>
          <m:sSup>
            <m:e>
              <m:r>
                <m:t xml:space="preserve">)</m:t>
              </m:r>
            </m:e>
            <m:sup>
              <m:r>
                <m:t xml:space="preserve">-</m:t>
              </m:r>
              <m:r>
                <m:t xml:space="preserve">3</m:t>
              </m:r>
              <m:r>
                <m:t xml:space="preserve">/</m:t>
              </m:r>
              <m:r>
                <m:t xml:space="preserve">2</m:t>
              </m:r>
            </m:sup>
          </m:sSup>
          <m:r>
            <m:t xml:space="preserve">     (4)</m:t>
          </m:r>
        </m:oMath>
      </m:oMathPara>
    </w:p>
    <w:p/>
    <w:p>
      <w:r>
        <w:t xml:space="preserve">With the lower-plate stretching velocity U_e = ax/(1 − γt), the ratio E(t)/[B(t) U_e] = E_0/(B_0 a x) is independent of time but depends on x. Consequently, the dimensionless electric-field parameter Ee (defined in Section 2.5) is a local-similarity parameter rather than a universal constant.</w:t>
      </w:r>
    </w:p>
    <w:p/>
    <w:p>
      <w:pPr>
        <w:pStyle w:val="Heading2"/>
      </w:pPr>
      <w:r>
        <w:t xml:space="preserve">2.2 Carreau constitutive model</w:t>
      </w:r>
    </w:p>
    <w:p/>
    <w:p>
      <w:r>
        <w:t xml:space="preserve">The apparent viscosity of the Carreau fluid is</w:t>
      </w:r>
    </w:p>
    <w:p/>
    <w:p>
      <m:oMathPara>
        <m:oMathParaPr>
          <m:jc m:val="center"/>
        </m:oMathParaPr>
        <m:oMath>
          <m:r>
            <m:t xml:space="preserve">μ</m:t>
          </m:r>
          <m:r>
            <m:t xml:space="preserve">(</m:t>
          </m:r>
          <m:acc>
            <m:accPr>
              <m:chr m:val="̇"/>
            </m:accPr>
            <m:e>
              <m:r>
                <m:t xml:space="preserve">γ</m:t>
              </m:r>
            </m:e>
          </m:acc>
          <m:r>
            <m:t xml:space="preserve">)</m:t>
          </m:r>
          <m:r>
            <m:t xml:space="preserve">=</m:t>
          </m:r>
          <m:sSub>
            <m:e>
              <m:r>
                <m:t xml:space="preserve">μ</m:t>
              </m:r>
            </m:e>
            <m:sub>
              <m:r>
                <m:t xml:space="preserve">∞</m:t>
              </m:r>
            </m:sub>
          </m:sSub>
          <m:r>
            <m:t xml:space="preserve">+</m:t>
          </m:r>
          <m:r>
            <m:t xml:space="preserve">(</m:t>
          </m:r>
          <m:sSub>
            <m:e>
              <m:r>
                <m:t xml:space="preserve">μ</m:t>
              </m:r>
            </m:e>
            <m:sub>
              <m:r>
                <m:t xml:space="preserve">0</m:t>
              </m:r>
            </m:sub>
          </m:sSub>
          <m:r>
            <m:t xml:space="preserve">-</m:t>
          </m:r>
          <m:sSub>
            <m:e>
              <m:r>
                <m:t xml:space="preserve">μ</m:t>
              </m:r>
            </m:e>
            <m:sub>
              <m:r>
                <m:t xml:space="preserve">∞</m:t>
              </m:r>
            </m:sub>
          </m:sSub>
          <m:r>
            <m:t xml:space="preserve">)</m:t>
          </m:r>
          <m:r>
            <m:t xml:space="preserve"/>
          </m:r>
          <m:r>
            <m:t xml:space="preserve">[</m:t>
          </m:r>
          <m:r>
            <m:t xml:space="preserve">1</m:t>
          </m:r>
          <m:r>
            <m:t xml:space="preserve">+</m:t>
          </m:r>
          <m:r>
            <m:t xml:space="preserve">(</m:t>
          </m:r>
          <m:r>
            <m:t xml:space="preserve">Γ</m:t>
          </m:r>
          <m:acc>
            <m:accPr>
              <m:chr m:val="̇"/>
            </m:accPr>
            <m:e>
              <m:r>
                <m:t xml:space="preserve">γ</m:t>
              </m:r>
            </m:e>
          </m:acc>
          <m:sSup>
            <m:e>
              <m:r>
                <m:t xml:space="preserve">)</m:t>
              </m:r>
            </m:e>
            <m:sup>
              <m:r>
                <m:t xml:space="preserve">2</m:t>
              </m:r>
            </m:sup>
          </m:sSup>
          <m:r>
            <m:t xml:space="preserve"/>
          </m:r>
          <m:sSup>
            <m:e>
              <m:r>
                <m:t xml:space="preserve">]</m:t>
              </m:r>
            </m:e>
            <m:sup>
              <m:f>
                <m:fPr>
                  <m:type m:val="bar"/>
                </m:fPr>
                <m:num>
                  <m:r>
                    <m:t xml:space="preserve">n</m:t>
                  </m:r>
                  <m:r>
                    <m:t xml:space="preserve">-</m:t>
                  </m:r>
                  <m:r>
                    <m:t xml:space="preserve">1</m:t>
                  </m:r>
                </m:num>
                <m:den>
                  <m:r>
                    <m:t xml:space="preserve">2</m:t>
                  </m:r>
                </m:den>
              </m:f>
            </m:sup>
          </m:sSup>
          <m:r>
            <m:t xml:space="preserve">     (5)</m:t>
          </m:r>
        </m:oMath>
      </m:oMathPara>
    </w:p>
    <w:p/>
    <w:p>
      <w:r>
        <w:t xml:space="preserve">where μ₀ and μ_∞ are the zero- and infinite-shear-rate viscosities, Γ is the material relaxation time, and n is the power-law index. With the simplifying assumption μ_∞ → 0 adopted throughout this work, Eq. (5) reduces to the simplified Carreau model:</w:t>
      </w:r>
    </w:p>
    <w:p/>
    <w:p>
      <m:oMathPara>
        <m:oMathParaPr>
          <m:jc m:val="center"/>
        </m:oMathParaPr>
        <m:oMath>
          <m:r>
            <m:t xml:space="preserve">μ</m:t>
          </m:r>
          <m:r>
            <m:t xml:space="preserve">(</m:t>
          </m:r>
          <m:acc>
            <m:accPr>
              <m:chr m:val="̇"/>
            </m:accPr>
            <m:e>
              <m:r>
                <m:t xml:space="preserve">γ</m:t>
              </m:r>
            </m:e>
          </m:acc>
          <m:r>
            <m:t xml:space="preserve">)</m:t>
          </m:r>
          <m:r>
            <m:t xml:space="preserve">=</m:t>
          </m:r>
          <m:sSub>
            <m:e>
              <m:r>
                <m:t xml:space="preserve">μ</m:t>
              </m:r>
            </m:e>
            <m:sub>
              <m:r>
                <m:t xml:space="preserve">0</m:t>
              </m:r>
            </m:sub>
          </m:sSub>
          <m:r>
            <m:t xml:space="preserve"/>
          </m:r>
          <m:r>
            <m:t xml:space="preserve">[</m:t>
          </m:r>
          <m:r>
            <m:t xml:space="preserve">1</m:t>
          </m:r>
          <m:r>
            <m:t xml:space="preserve">+</m:t>
          </m:r>
          <m:r>
            <m:t xml:space="preserve">(</m:t>
          </m:r>
          <m:r>
            <m:t xml:space="preserve">Γ</m:t>
          </m:r>
          <m:acc>
            <m:accPr>
              <m:chr m:val="̇"/>
            </m:accPr>
            <m:e>
              <m:r>
                <m:t xml:space="preserve">γ</m:t>
              </m:r>
            </m:e>
          </m:acc>
          <m:sSup>
            <m:e>
              <m:r>
                <m:t xml:space="preserve">)</m:t>
              </m:r>
            </m:e>
            <m:sup>
              <m:r>
                <m:t xml:space="preserve">2</m:t>
              </m:r>
            </m:sup>
          </m:sSup>
          <m:r>
            <m:t xml:space="preserve"/>
          </m:r>
          <m:sSup>
            <m:e>
              <m:r>
                <m:t xml:space="preserve">]</m:t>
              </m:r>
            </m:e>
            <m:sup>
              <m:f>
                <m:fPr>
                  <m:type m:val="bar"/>
                </m:fPr>
                <m:num>
                  <m:r>
                    <m:t xml:space="preserve">n</m:t>
                  </m:r>
                  <m:r>
                    <m:t xml:space="preserve">-</m:t>
                  </m:r>
                  <m:r>
                    <m:t xml:space="preserve">1</m:t>
                  </m:r>
                </m:num>
                <m:den>
                  <m:r>
                    <m:t xml:space="preserve">2</m:t>
                  </m:r>
                </m:den>
              </m:f>
            </m:sup>
          </m:sSup>
          <m:r>
            <m:t xml:space="preserve">     (6)</m:t>
          </m:r>
        </m:oMath>
      </m:oMathPara>
    </w:p>
    <w:p/>
    <w:p>
      <w:r>
        <w:t xml:space="preserve">For n &gt; 1 the fluid is shear-thickening; for n &lt; 1 it is shear-thinning; n = 1 (or Γ → 0) recovers the Newtonian limit.</w:t>
      </w:r>
    </w:p>
    <w:p/>
    <w:p>
      <w:pPr>
        <w:pStyle w:val="Heading2"/>
      </w:pPr>
      <w:r>
        <w:t xml:space="preserve">2.3 Governing equations</w:t>
      </w:r>
    </w:p>
    <w:p/>
    <w:p>
      <w:r>
        <w:t xml:space="preserve">The continuity, x-momentum, y-momentum, energy and species equations under the usual boundary-layer scaling are given below. The momentum equations are written in force-per-unit-volume form (left-hand side ρ_hnf × acceleration), so every term on the right-hand side — including the Lorentz force σ_hnf B²(u − u_E), the Darcy drag μ_hnf u/k_p and the Forchheimer term ρ_hnf F_c u² — carries units of force per unit volume (no division by ρ_hnf):</w:t>
      </w:r>
    </w:p>
    <w:p/>
    <w:p>
      <m:oMathPara>
        <m:oMathParaPr>
          <m:jc m:val="center"/>
        </m:oMathParaPr>
        <m:oMath>
          <m:f>
            <m:fPr>
              <m:type m:val="bar"/>
            </m:fPr>
            <m:num>
              <m:r>
                <m:t xml:space="preserve">∂</m:t>
              </m:r>
              <m:r>
                <m:t xml:space="preserve">u</m:t>
              </m:r>
            </m:num>
            <m:den>
              <m:r>
                <m:t xml:space="preserve">∂</m:t>
              </m:r>
              <m:r>
                <m:t xml:space="preserve">x</m:t>
              </m:r>
            </m:den>
          </m:f>
          <m:r>
            <m:t xml:space="preserve">+</m:t>
          </m:r>
          <m:f>
            <m:fPr>
              <m:type m:val="bar"/>
            </m:fPr>
            <m:num>
              <m:r>
                <m:t xml:space="preserve">∂</m:t>
              </m:r>
              <m:r>
                <m:t xml:space="preserve">v</m:t>
              </m:r>
            </m:num>
            <m:den>
              <m:r>
                <m:t xml:space="preserve">∂</m:t>
              </m:r>
              <m:r>
                <m:t xml:space="preserve">y</m:t>
              </m:r>
            </m:den>
          </m:f>
          <m:r>
            <m:t xml:space="preserve">=</m:t>
          </m:r>
          <m:r>
            <m:t xml:space="preserve">0</m:t>
          </m:r>
          <m:r>
            <m:t xml:space="preserve">     (7)</m:t>
          </m:r>
        </m:oMath>
      </m:oMathPara>
    </w:p>
    <w:p/>
    <w:p>
      <m:oMathPara>
        <m:oMathParaPr>
          <m:jc m:val="center"/>
        </m:oMathParaPr>
        <m:oMath>
          <m:sSub>
            <m:e>
              <m:r>
                <m:t xml:space="preserve">ρ</m:t>
              </m:r>
            </m:e>
            <m:sub>
              <m:r>
                <m:t xml:space="preserve">h</m:t>
              </m:r>
              <m:r>
                <m:t xml:space="preserve">n</m:t>
              </m:r>
              <m:r>
                <m:t xml:space="preserve">f</m:t>
              </m:r>
            </m:sub>
          </m:sSub>
          <m:r>
            <m:t xml:space="preserve"/>
          </m:r>
          <m:r>
            <m:t xml:space="preserve">(</m:t>
          </m:r>
          <m:f>
            <m:fPr>
              <m:type m:val="bar"/>
            </m:fPr>
            <m:num>
              <m:r>
                <m:t xml:space="preserve">∂</m:t>
              </m:r>
              <m:r>
                <m:t xml:space="preserve">u</m:t>
              </m:r>
            </m:num>
            <m:den>
              <m:r>
                <m:t xml:space="preserve">∂</m:t>
              </m:r>
              <m:r>
                <m:t xml:space="preserve">t</m:t>
              </m:r>
            </m:den>
          </m:f>
          <m:r>
            <m:t xml:space="preserve">+</m:t>
          </m:r>
          <m:r>
            <m:t xml:space="preserve">u</m:t>
          </m:r>
          <m:f>
            <m:fPr>
              <m:type m:val="bar"/>
            </m:fPr>
            <m:num>
              <m:r>
                <m:t xml:space="preserve">∂</m:t>
              </m:r>
              <m:r>
                <m:t xml:space="preserve">u</m:t>
              </m:r>
            </m:num>
            <m:den>
              <m:r>
                <m:t xml:space="preserve">∂</m:t>
              </m:r>
              <m:r>
                <m:t xml:space="preserve">x</m:t>
              </m:r>
            </m:den>
          </m:f>
          <m:r>
            <m:t xml:space="preserve">+</m:t>
          </m:r>
          <m:r>
            <m:t xml:space="preserve">v</m:t>
          </m:r>
          <m:f>
            <m:fPr>
              <m:type m:val="bar"/>
            </m:fPr>
            <m:num>
              <m:r>
                <m:t xml:space="preserve">∂</m:t>
              </m:r>
              <m:r>
                <m:t xml:space="preserve">u</m:t>
              </m:r>
            </m:num>
            <m:den>
              <m:r>
                <m:t xml:space="preserve">∂</m:t>
              </m:r>
              <m:r>
                <m:t xml:space="preserve">y</m:t>
              </m:r>
            </m:den>
          </m:f>
          <m:r>
            <m:t xml:space="preserve"/>
          </m:r>
          <m:r>
            <m:t xml:space="preserve">)</m:t>
          </m:r>
          <m:r>
            <m:t xml:space="preserve">=</m:t>
          </m:r>
          <m:r>
            <m:t xml:space="preserve">-</m:t>
          </m:r>
          <m:f>
            <m:fPr>
              <m:type m:val="bar"/>
            </m:fPr>
            <m:num>
              <m:r>
                <m:t xml:space="preserve">∂</m:t>
              </m:r>
              <m:r>
                <m:t xml:space="preserve">p</m:t>
              </m:r>
            </m:num>
            <m:den>
              <m:r>
                <m:t xml:space="preserve">∂</m:t>
              </m:r>
              <m:r>
                <m:t xml:space="preserve">x</m:t>
              </m:r>
            </m:den>
          </m:f>
          <m:r>
            <m:t xml:space="preserve">+</m:t>
          </m:r>
          <m:f>
            <m:fPr>
              <m:type m:val="bar"/>
            </m:fPr>
            <m:num>
              <m:r>
                <m:t xml:space="preserve">∂</m:t>
              </m:r>
              <m:sSub>
                <m:e>
                  <m:r>
                    <m:t xml:space="preserve">τ</m:t>
                  </m:r>
                </m:e>
                <m:sub>
                  <m:r>
                    <m:t xml:space="preserve">x</m:t>
                  </m:r>
                  <m:r>
                    <m:t xml:space="preserve">y</m:t>
                  </m:r>
                </m:sub>
              </m:sSub>
            </m:num>
            <m:den>
              <m:r>
                <m:t xml:space="preserve">∂</m:t>
              </m:r>
              <m:r>
                <m:t xml:space="preserve">y</m:t>
              </m:r>
            </m:den>
          </m:f>
          <m:r>
            <m:t xml:space="preserve">-</m:t>
          </m:r>
          <m:f>
            <m:fPr>
              <m:type m:val="bar"/>
            </m:fPr>
            <m:num>
              <m:sSub>
                <m:e>
                  <m:r>
                    <m:t xml:space="preserve">μ</m:t>
                  </m:r>
                </m:e>
                <m:sub>
                  <m:r>
                    <m:t xml:space="preserve">h</m:t>
                  </m:r>
                  <m:r>
                    <m:t xml:space="preserve">n</m:t>
                  </m:r>
                  <m:r>
                    <m:t xml:space="preserve">f</m:t>
                  </m:r>
                </m:sub>
              </m:sSub>
            </m:num>
            <m:den>
              <m:sSub>
                <m:e>
                  <m:r>
                    <m:t xml:space="preserve">k</m:t>
                  </m:r>
                </m:e>
                <m:sub>
                  <m:r>
                    <m:t xml:space="preserve">p</m:t>
                  </m:r>
                </m:sub>
              </m:sSub>
            </m:den>
          </m:f>
          <m:r>
            <m:t xml:space="preserve">u</m:t>
          </m:r>
          <m:r>
            <m:t xml:space="preserve">-</m:t>
          </m:r>
          <m:sSub>
            <m:e>
              <m:r>
                <m:t xml:space="preserve">σ</m:t>
              </m:r>
            </m:e>
            <m:sub>
              <m:r>
                <m:t xml:space="preserve">h</m:t>
              </m:r>
              <m:r>
                <m:t xml:space="preserve">n</m:t>
              </m:r>
              <m:r>
                <m:t xml:space="preserve">f</m:t>
              </m:r>
            </m:sub>
          </m:sSub>
          <m:sSup>
            <m:e>
              <m:r>
                <m:t xml:space="preserve">B</m:t>
              </m:r>
            </m:e>
            <m:sup>
              <m:r>
                <m:t xml:space="preserve">2</m:t>
              </m:r>
            </m:sup>
          </m:sSup>
          <m:r>
            <m:t xml:space="preserve">(</m:t>
          </m:r>
          <m:r>
            <m:t xml:space="preserve">u</m:t>
          </m:r>
          <m:r>
            <m:t xml:space="preserve">-</m:t>
          </m:r>
          <m:sSub>
            <m:e>
              <m:r>
                <m:t xml:space="preserve">u</m:t>
              </m:r>
            </m:e>
            <m:sub>
              <m:r>
                <m:t xml:space="preserve">E</m:t>
              </m:r>
            </m:sub>
          </m:sSub>
          <m:r>
            <m:t xml:space="preserve">)</m:t>
          </m:r>
          <m:r>
            <m:t xml:space="preserve">-</m:t>
          </m:r>
          <m:sSub>
            <m:e>
              <m:r>
                <m:t xml:space="preserve">ρ</m:t>
              </m:r>
            </m:e>
            <m:sub>
              <m:r>
                <m:t xml:space="preserve">h</m:t>
              </m:r>
              <m:r>
                <m:t xml:space="preserve">n</m:t>
              </m:r>
              <m:r>
                <m:t xml:space="preserve">f</m:t>
              </m:r>
            </m:sub>
          </m:sSub>
          <m:sSub>
            <m:e>
              <m:r>
                <m:t xml:space="preserve">F</m:t>
              </m:r>
            </m:e>
            <m:sub>
              <m:r>
                <m:t xml:space="preserve">c</m:t>
              </m:r>
            </m:sub>
          </m:sSub>
          <m:sSup>
            <m:e>
              <m:r>
                <m:t xml:space="preserve">u</m:t>
              </m:r>
            </m:e>
            <m:sup>
              <m:r>
                <m:t xml:space="preserve">2</m:t>
              </m:r>
            </m:sup>
          </m:sSup>
          <m:r>
            <m:t xml:space="preserve">     (8)</m:t>
          </m:r>
        </m:oMath>
      </m:oMathPara>
    </w:p>
    <w:p/>
    <w:p>
      <m:oMathPara>
        <m:oMathParaPr>
          <m:jc m:val="center"/>
        </m:oMathParaPr>
        <m:oMath>
          <m:sSub>
            <m:e>
              <m:r>
                <m:t xml:space="preserve">ρ</m:t>
              </m:r>
            </m:e>
            <m:sub>
              <m:r>
                <m:t xml:space="preserve">h</m:t>
              </m:r>
              <m:r>
                <m:t xml:space="preserve">n</m:t>
              </m:r>
              <m:r>
                <m:t xml:space="preserve">f</m:t>
              </m:r>
            </m:sub>
          </m:sSub>
          <m:r>
            <m:t xml:space="preserve"/>
          </m:r>
          <m:r>
            <m:t xml:space="preserve">(</m:t>
          </m:r>
          <m:f>
            <m:fPr>
              <m:type m:val="bar"/>
            </m:fPr>
            <m:num>
              <m:r>
                <m:t xml:space="preserve">∂</m:t>
              </m:r>
              <m:r>
                <m:t xml:space="preserve">v</m:t>
              </m:r>
            </m:num>
            <m:den>
              <m:r>
                <m:t xml:space="preserve">∂</m:t>
              </m:r>
              <m:r>
                <m:t xml:space="preserve">t</m:t>
              </m:r>
            </m:den>
          </m:f>
          <m:r>
            <m:t xml:space="preserve">+</m:t>
          </m:r>
          <m:r>
            <m:t xml:space="preserve">u</m:t>
          </m:r>
          <m:f>
            <m:fPr>
              <m:type m:val="bar"/>
            </m:fPr>
            <m:num>
              <m:r>
                <m:t xml:space="preserve">∂</m:t>
              </m:r>
              <m:r>
                <m:t xml:space="preserve">v</m:t>
              </m:r>
            </m:num>
            <m:den>
              <m:r>
                <m:t xml:space="preserve">∂</m:t>
              </m:r>
              <m:r>
                <m:t xml:space="preserve">x</m:t>
              </m:r>
            </m:den>
          </m:f>
          <m:r>
            <m:t xml:space="preserve">+</m:t>
          </m:r>
          <m:r>
            <m:t xml:space="preserve">v</m:t>
          </m:r>
          <m:f>
            <m:fPr>
              <m:type m:val="bar"/>
            </m:fPr>
            <m:num>
              <m:r>
                <m:t xml:space="preserve">∂</m:t>
              </m:r>
              <m:r>
                <m:t xml:space="preserve">v</m:t>
              </m:r>
            </m:num>
            <m:den>
              <m:r>
                <m:t xml:space="preserve">∂</m:t>
              </m:r>
              <m:r>
                <m:t xml:space="preserve">y</m:t>
              </m:r>
            </m:den>
          </m:f>
          <m:r>
            <m:t xml:space="preserve"/>
          </m:r>
          <m:r>
            <m:t xml:space="preserve">)</m:t>
          </m:r>
          <m:r>
            <m:t xml:space="preserve">=</m:t>
          </m:r>
          <m:r>
            <m:t xml:space="preserve">-</m:t>
          </m:r>
          <m:f>
            <m:fPr>
              <m:type m:val="bar"/>
            </m:fPr>
            <m:num>
              <m:r>
                <m:t xml:space="preserve">∂</m:t>
              </m:r>
              <m:r>
                <m:t xml:space="preserve">p</m:t>
              </m:r>
            </m:num>
            <m:den>
              <m:r>
                <m:t xml:space="preserve">∂</m:t>
              </m:r>
              <m:r>
                <m:t xml:space="preserve">y</m:t>
              </m:r>
            </m:den>
          </m:f>
          <m:r>
            <m:t xml:space="preserve">+</m:t>
          </m:r>
          <m:f>
            <m:fPr>
              <m:type m:val="bar"/>
            </m:fPr>
            <m:num>
              <m:r>
                <m:t xml:space="preserve">∂</m:t>
              </m:r>
              <m:sSub>
                <m:e>
                  <m:r>
                    <m:t xml:space="preserve">τ</m:t>
                  </m:r>
                </m:e>
                <m:sub>
                  <m:r>
                    <m:t xml:space="preserve">y</m:t>
                  </m:r>
                  <m:r>
                    <m:t xml:space="preserve">y</m:t>
                  </m:r>
                </m:sub>
              </m:sSub>
            </m:num>
            <m:den>
              <m:r>
                <m:t xml:space="preserve">∂</m:t>
              </m:r>
              <m:r>
                <m:t xml:space="preserve">y</m:t>
              </m:r>
            </m:den>
          </m:f>
          <m:r>
            <m:t xml:space="preserve">     (9)</m:t>
          </m:r>
        </m:oMath>
      </m:oMathPara>
    </w:p>
    <w:p/>
    <w:p>
      <m:oMathPara>
        <m:oMathParaPr>
          <m:jc m:val="center"/>
        </m:oMathParaPr>
        <m:oMath>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r>
            <m:t xml:space="preserve"/>
          </m:r>
          <m:r>
            <m:t xml:space="preserve">(</m:t>
          </m:r>
          <m:f>
            <m:fPr>
              <m:type m:val="bar"/>
            </m:fPr>
            <m:num>
              <m:r>
                <m:t xml:space="preserve">∂</m:t>
              </m:r>
              <m:r>
                <m:t xml:space="preserve">T</m:t>
              </m:r>
            </m:num>
            <m:den>
              <m:r>
                <m:t xml:space="preserve">∂</m:t>
              </m:r>
              <m:r>
                <m:t xml:space="preserve">t</m:t>
              </m:r>
            </m:den>
          </m:f>
          <m:r>
            <m:t xml:space="preserve">+</m:t>
          </m:r>
          <m:r>
            <m:t xml:space="preserve">u</m:t>
          </m:r>
          <m:f>
            <m:fPr>
              <m:type m:val="bar"/>
            </m:fPr>
            <m:num>
              <m:r>
                <m:t xml:space="preserve">∂</m:t>
              </m:r>
              <m:r>
                <m:t xml:space="preserve">T</m:t>
              </m:r>
            </m:num>
            <m:den>
              <m:r>
                <m:t xml:space="preserve">∂</m:t>
              </m:r>
              <m:r>
                <m:t xml:space="preserve">x</m:t>
              </m:r>
            </m:den>
          </m:f>
          <m:r>
            <m:t xml:space="preserve">+</m:t>
          </m:r>
          <m:r>
            <m:t xml:space="preserve">v</m:t>
          </m:r>
          <m:f>
            <m:fPr>
              <m:type m:val="bar"/>
            </m:fPr>
            <m:num>
              <m:r>
                <m:t xml:space="preserve">∂</m:t>
              </m:r>
              <m:r>
                <m:t xml:space="preserve">T</m:t>
              </m:r>
            </m:num>
            <m:den>
              <m:r>
                <m:t xml:space="preserve">∂</m:t>
              </m:r>
              <m:r>
                <m:t xml:space="preserve">y</m:t>
              </m:r>
            </m:den>
          </m:f>
          <m:r>
            <m:t xml:space="preserve"/>
          </m:r>
          <m:r>
            <m:t xml:space="preserve">)</m:t>
          </m:r>
          <m:r>
            <m:t xml:space="preserve">=</m:t>
          </m:r>
          <m:sSub>
            <m:e>
              <m:r>
                <m:t xml:space="preserve">κ</m:t>
              </m:r>
            </m:e>
            <m:sub>
              <m:r>
                <m:t xml:space="preserve">h</m:t>
              </m:r>
              <m:r>
                <m:t xml:space="preserve">n</m:t>
              </m:r>
              <m:r>
                <m:t xml:space="preserve">f</m:t>
              </m:r>
            </m:sub>
          </m:sSub>
          <m:f>
            <m:fPr>
              <m:type m:val="bar"/>
            </m:fPr>
            <m:num>
              <m:sSup>
                <m:e>
                  <m:r>
                    <m:t xml:space="preserve">∂</m:t>
                  </m:r>
                </m:e>
                <m:sup>
                  <m:r>
                    <m:t xml:space="preserve">2</m:t>
                  </m:r>
                </m:sup>
              </m:sSup>
              <m:r>
                <m:t xml:space="preserve">T</m:t>
              </m:r>
            </m:num>
            <m:den>
              <m:r>
                <m:t xml:space="preserve">∂</m:t>
              </m:r>
              <m:sSup>
                <m:e>
                  <m:r>
                    <m:t xml:space="preserve">y</m:t>
                  </m:r>
                </m:e>
                <m:sup>
                  <m:r>
                    <m:t xml:space="preserve">2</m:t>
                  </m:r>
                </m:sup>
              </m:sSup>
            </m:den>
          </m:f>
          <m:r>
            <m:t xml:space="preserve">-</m:t>
          </m:r>
          <m:f>
            <m:fPr>
              <m:type m:val="bar"/>
            </m:fPr>
            <m:num>
              <m:r>
                <m:t xml:space="preserve">∂</m:t>
              </m:r>
              <m:sSub>
                <m:e>
                  <m:r>
                    <m:t xml:space="preserve">q</m:t>
                  </m:r>
                </m:e>
                <m:sub>
                  <m:r>
                    <m:t xml:space="preserve">r</m:t>
                  </m:r>
                </m:sub>
              </m:sSub>
            </m:num>
            <m:den>
              <m:r>
                <m:t xml:space="preserve">∂</m:t>
              </m:r>
              <m:r>
                <m:t xml:space="preserve">y</m:t>
              </m:r>
            </m:den>
          </m:f>
          <m:r>
            <m:t xml:space="preserve">+</m:t>
          </m:r>
          <m:sSub>
            <m:e>
              <m:r>
                <m:t xml:space="preserve">μ</m:t>
              </m:r>
            </m:e>
            <m:sub>
              <m:r>
                <m:t xml:space="preserve">h</m:t>
              </m:r>
              <m:r>
                <m:t xml:space="preserve">n</m:t>
              </m:r>
              <m:r>
                <m:t xml:space="preserve">f</m:t>
              </m:r>
            </m:sub>
          </m:sSub>
          <m:r>
            <m:t xml:space="preserve"/>
          </m:r>
          <m:r>
            <m:t xml:space="preserve">(</m:t>
          </m:r>
          <m:f>
            <m:fPr>
              <m:type m:val="bar"/>
            </m:fPr>
            <m:num>
              <m:r>
                <m:t xml:space="preserve">∂</m:t>
              </m:r>
              <m:r>
                <m:t xml:space="preserve">u</m:t>
              </m:r>
            </m:num>
            <m:den>
              <m:r>
                <m:t xml:space="preserve">∂</m:t>
              </m:r>
              <m:r>
                <m:t xml:space="preserve">y</m:t>
              </m:r>
            </m:den>
          </m:f>
          <m:r>
            <m:t xml:space="preserve"/>
          </m:r>
          <m:sSup>
            <m:e>
              <m:r>
                <m:t xml:space="preserve">)</m:t>
              </m:r>
            </m:e>
            <m:sup>
              <m:r>
                <m:t xml:space="preserve">2</m:t>
              </m:r>
            </m:sup>
          </m:sSup>
          <m:r>
            <m:t xml:space="preserve">+</m:t>
          </m:r>
          <m:sSub>
            <m:e>
              <m:r>
                <m:t xml:space="preserve">σ</m:t>
              </m:r>
            </m:e>
            <m:sub>
              <m:r>
                <m:t xml:space="preserve">h</m:t>
              </m:r>
              <m:r>
                <m:t xml:space="preserve">n</m:t>
              </m:r>
              <m:r>
                <m:t xml:space="preserve">f</m:t>
              </m:r>
            </m:sub>
          </m:sSub>
          <m:sSup>
            <m:e>
              <m:r>
                <m:t xml:space="preserve">B</m:t>
              </m:r>
            </m:e>
            <m:sup>
              <m:r>
                <m:t xml:space="preserve">2</m:t>
              </m:r>
            </m:sup>
          </m:sSup>
          <m:r>
            <m:t xml:space="preserve">(</m:t>
          </m:r>
          <m:r>
            <m:t xml:space="preserve">u</m:t>
          </m:r>
          <m:r>
            <m:t xml:space="preserve">-</m:t>
          </m:r>
          <m:sSub>
            <m:e>
              <m:r>
                <m:t xml:space="preserve">u</m:t>
              </m:r>
            </m:e>
            <m:sub>
              <m:r>
                <m:t xml:space="preserve">E</m:t>
              </m:r>
            </m:sub>
          </m:sSub>
          <m:sSup>
            <m:e>
              <m:r>
                <m:t xml:space="preserve">)</m:t>
              </m:r>
            </m:e>
            <m:sup>
              <m:r>
                <m:t xml:space="preserve">2</m:t>
              </m:r>
            </m:sup>
          </m:sSup>
          <m:r>
            <m:t xml:space="preserve">+</m:t>
          </m:r>
          <m:f>
            <m:fPr>
              <m:type m:val="bar"/>
            </m:fPr>
            <m:num>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r>
                <m:t xml:space="preserve"> </m:t>
              </m:r>
              <m:sSub>
                <m:e>
                  <m:r>
                    <m:t xml:space="preserve">D</m:t>
                  </m:r>
                </m:e>
                <m:sub>
                  <m:r>
                    <m:t xml:space="preserve">B</m:t>
                  </m:r>
                </m:sub>
              </m:sSub>
              <m:sSub>
                <m:e>
                  <m:r>
                    <m:t xml:space="preserve">K</m:t>
                  </m:r>
                </m:e>
                <m:sub>
                  <m:r>
                    <m:t xml:space="preserve">T</m:t>
                  </m:r>
                </m:sub>
              </m:sSub>
            </m:num>
            <m:den>
              <m:sSub>
                <m:e>
                  <m:r>
                    <m:t xml:space="preserve">c</m:t>
                  </m:r>
                </m:e>
                <m:sub>
                  <m:r>
                    <m:t xml:space="preserve">s</m:t>
                  </m:r>
                </m:sub>
              </m:sSub>
              <m:sSub>
                <m:e>
                  <m:r>
                    <m:t xml:space="preserve">c</m:t>
                  </m:r>
                </m:e>
                <m:sub>
                  <m:r>
                    <m:t xml:space="preserve">p</m:t>
                  </m:r>
                </m:sub>
              </m:sSub>
            </m:den>
          </m:f>
          <m:f>
            <m:fPr>
              <m:type m:val="bar"/>
            </m:fPr>
            <m:num>
              <m:sSup>
                <m:e>
                  <m:r>
                    <m:t xml:space="preserve">∂</m:t>
                  </m:r>
                </m:e>
                <m:sup>
                  <m:r>
                    <m:t xml:space="preserve">2</m:t>
                  </m:r>
                </m:sup>
              </m:sSup>
              <m:r>
                <m:t xml:space="preserve">C</m:t>
              </m:r>
            </m:num>
            <m:den>
              <m:r>
                <m:t xml:space="preserve">∂</m:t>
              </m:r>
              <m:sSup>
                <m:e>
                  <m:r>
                    <m:t xml:space="preserve">y</m:t>
                  </m:r>
                </m:e>
                <m:sup>
                  <m:r>
                    <m:t xml:space="preserve">2</m:t>
                  </m:r>
                </m:sup>
              </m:sSup>
            </m:den>
          </m:f>
          <m:r>
            <m:t xml:space="preserve">     (10)</m:t>
          </m:r>
        </m:oMath>
      </m:oMathPara>
    </w:p>
    <w:p/>
    <w:p>
      <m:oMathPara>
        <m:oMathParaPr>
          <m:jc m:val="center"/>
        </m:oMathParaPr>
        <m:oMath>
          <m:f>
            <m:fPr>
              <m:type m:val="bar"/>
            </m:fPr>
            <m:num>
              <m:r>
                <m:t xml:space="preserve">∂</m:t>
              </m:r>
              <m:r>
                <m:t xml:space="preserve">C</m:t>
              </m:r>
            </m:num>
            <m:den>
              <m:r>
                <m:t xml:space="preserve">∂</m:t>
              </m:r>
              <m:r>
                <m:t xml:space="preserve">t</m:t>
              </m:r>
            </m:den>
          </m:f>
          <m:r>
            <m:t xml:space="preserve">+</m:t>
          </m:r>
          <m:r>
            <m:t xml:space="preserve">u</m:t>
          </m:r>
          <m:f>
            <m:fPr>
              <m:type m:val="bar"/>
            </m:fPr>
            <m:num>
              <m:r>
                <m:t xml:space="preserve">∂</m:t>
              </m:r>
              <m:r>
                <m:t xml:space="preserve">C</m:t>
              </m:r>
            </m:num>
            <m:den>
              <m:r>
                <m:t xml:space="preserve">∂</m:t>
              </m:r>
              <m:r>
                <m:t xml:space="preserve">x</m:t>
              </m:r>
            </m:den>
          </m:f>
          <m:r>
            <m:t xml:space="preserve">+</m:t>
          </m:r>
          <m:r>
            <m:t xml:space="preserve">v</m:t>
          </m:r>
          <m:f>
            <m:fPr>
              <m:type m:val="bar"/>
            </m:fPr>
            <m:num>
              <m:r>
                <m:t xml:space="preserve">∂</m:t>
              </m:r>
              <m:r>
                <m:t xml:space="preserve">C</m:t>
              </m:r>
            </m:num>
            <m:den>
              <m:r>
                <m:t xml:space="preserve">∂</m:t>
              </m:r>
              <m:r>
                <m:t xml:space="preserve">y</m:t>
              </m:r>
            </m:den>
          </m:f>
          <m:r>
            <m:t xml:space="preserve">=</m:t>
          </m:r>
          <m:sSub>
            <m:e>
              <m:r>
                <m:t xml:space="preserve">D</m:t>
              </m:r>
            </m:e>
            <m:sub>
              <m:r>
                <m:t xml:space="preserve">B</m:t>
              </m:r>
            </m:sub>
          </m:sSub>
          <m:f>
            <m:fPr>
              <m:type m:val="bar"/>
            </m:fPr>
            <m:num>
              <m:sSup>
                <m:e>
                  <m:r>
                    <m:t xml:space="preserve">∂</m:t>
                  </m:r>
                </m:e>
                <m:sup>
                  <m:r>
                    <m:t xml:space="preserve">2</m:t>
                  </m:r>
                </m:sup>
              </m:sSup>
              <m:r>
                <m:t xml:space="preserve">C</m:t>
              </m:r>
            </m:num>
            <m:den>
              <m:r>
                <m:t xml:space="preserve">∂</m:t>
              </m:r>
              <m:sSup>
                <m:e>
                  <m:r>
                    <m:t xml:space="preserve">y</m:t>
                  </m:r>
                </m:e>
                <m:sup>
                  <m:r>
                    <m:t xml:space="preserve">2</m:t>
                  </m:r>
                </m:sup>
              </m:sSup>
            </m:den>
          </m:f>
          <m:r>
            <m:t xml:space="preserve">+</m:t>
          </m:r>
          <m:f>
            <m:fPr>
              <m:type m:val="bar"/>
            </m:fPr>
            <m:num>
              <m:sSub>
                <m:e>
                  <m:r>
                    <m:t xml:space="preserve">D</m:t>
                  </m:r>
                </m:e>
                <m:sub>
                  <m:r>
                    <m:t xml:space="preserve">B</m:t>
                  </m:r>
                </m:sub>
              </m:sSub>
              <m:sSub>
                <m:e>
                  <m:r>
                    <m:t xml:space="preserve">K</m:t>
                  </m:r>
                </m:e>
                <m:sub>
                  <m:r>
                    <m:t xml:space="preserve">T</m:t>
                  </m:r>
                </m:sub>
              </m:sSub>
            </m:num>
            <m:den>
              <m:sSub>
                <m:e>
                  <m:r>
                    <m:t xml:space="preserve">T</m:t>
                  </m:r>
                </m:e>
                <m:sub>
                  <m:r>
                    <m:t xml:space="preserve">m</m:t>
                  </m:r>
                </m:sub>
              </m:sSub>
            </m:den>
          </m:f>
          <m:f>
            <m:fPr>
              <m:type m:val="bar"/>
            </m:fPr>
            <m:num>
              <m:sSup>
                <m:e>
                  <m:r>
                    <m:t xml:space="preserve">∂</m:t>
                  </m:r>
                </m:e>
                <m:sup>
                  <m:r>
                    <m:t xml:space="preserve">2</m:t>
                  </m:r>
                </m:sup>
              </m:sSup>
              <m:r>
                <m:t xml:space="preserve">T</m:t>
              </m:r>
            </m:num>
            <m:den>
              <m:r>
                <m:t xml:space="preserve">∂</m:t>
              </m:r>
              <m:sSup>
                <m:e>
                  <m:r>
                    <m:t xml:space="preserve">y</m:t>
                  </m:r>
                </m:e>
                <m:sup>
                  <m:r>
                    <m:t xml:space="preserve">2</m:t>
                  </m:r>
                </m:sup>
              </m:sSup>
            </m:den>
          </m:f>
          <m:r>
            <m:t xml:space="preserve">-</m:t>
          </m:r>
          <m:sSub>
            <m:e>
              <m:r>
                <m:t xml:space="preserve">k</m:t>
              </m:r>
            </m:e>
            <m:sub>
              <m:r>
                <m:t xml:space="preserve">r</m:t>
              </m:r>
            </m:sub>
          </m:sSub>
          <m:r>
            <m:t xml:space="preserve">(</m:t>
          </m:r>
          <m:r>
            <m:t xml:space="preserve">C</m:t>
          </m:r>
          <m:r>
            <m:t xml:space="preserve">-</m:t>
          </m:r>
          <m:sSub>
            <m:e>
              <m:r>
                <m:t xml:space="preserve">C</m:t>
              </m:r>
            </m:e>
            <m:sub>
              <m:r>
                <m:t xml:space="preserve">0</m:t>
              </m:r>
            </m:sub>
          </m:sSub>
          <m:r>
            <m:t xml:space="preserve">)</m:t>
          </m:r>
          <m:r>
            <m:t xml:space="preserve">     (11)</m:t>
          </m:r>
        </m:oMath>
      </m:oMathPara>
    </w:p>
    <w:p/>
    <w:p>
      <w:r>
        <w:t xml:space="preserve">where τ is the Carreau stress tensor, k_p is the permeability, F_c the Forchheimer inertia coefficient, u_E = E/B the electric drift velocity, k_r the reaction-rate constant, and the cross-diffusion quantities are defined precisely below.</w:t>
      </w:r>
    </w:p>
    <w:p/>
    <w:p>
      <w:r>
        <w:rPr>
          <w:b/>
        </w:rPr>
        <w:t xml:space="preserve">Definitions and dimensions of the cross-diffusion coefficients.</w:t>
      </w:r>
      <w:r>
        <w:t xml:space="preserve"> We follow the standard Eckert–Drake formulation [25], with the quantities and SI units: mass diffusivity D_B (m² s⁻¹); thermal-diffusion ratio K_T (dimensionless); mean fluid temperature T_m (K); base-fluid specific heat at constant pressure c_p (J kg⁻¹ K⁻¹); and concentration C a mass fraction (dimensionless). The </w:t>
      </w:r>
      <w:r>
        <w:rPr>
          <w:b/>
        </w:rPr>
        <w:t xml:space="preserve">concentration susceptibility</w:t>
      </w:r>
      <w:r>
        <w:t xml:space="preserve"> c_s is defined as c_s = (∂C/∂T)_eq at constant pressure along the local thermodynamic equilibrium line, and therefore has units K⁻¹ (change in mass fraction per unit temperature). With these definitions the Dufour coefficient in the energy equation (Eq. 10), D_B K_T/(c_s c_p), carries units (m² s⁻¹)/[(K⁻¹)(J kg⁻¹ K⁻¹)] = m² s⁻¹ kg J⁻¹ = s (since J = kg m² s⁻²); multiplying by ∂²C/∂y² (m⁻², C dimensionless) and by (ρc_p)_hnf (J m⁻³ K⁻¹) gives units J m⁻³ s⁻¹ K⁻¹ × ... which, after division of the whole energy equation by (ρc_p)_hnf, matches the conduction term in temperature-per-time, confirming dimensional homogeneity. Likewise, in the species equation (Eq. 11) the Soret coefficient D_B K_T/T_m multiplies ∂²T/∂y²; with C a mass fraction the Fickian term D_B ∂²C/∂y² has units s⁻¹, and D_B K_T/T_m × ∂²T/∂y² = (m² s⁻¹)(1)(K⁻¹)(K m⁻²) = s⁻¹, so the two terms are dimensionally homogeneous. The dimensionless groups Sr and Df (Eq. 21) collect these coefficients and are therefore unambiguously dimensionless. The nonlinear (Rosseland) radiative flux is</w:t>
      </w:r>
    </w:p>
    <w:p/>
    <w:p>
      <m:oMathPara>
        <m:oMathParaPr>
          <m:jc m:val="center"/>
        </m:oMathParaPr>
        <m:oMath>
          <m:sSub>
            <m:e>
              <m:r>
                <m:t xml:space="preserve">q</m:t>
              </m:r>
            </m:e>
            <m:sub>
              <m:r>
                <m:t xml:space="preserve">r</m:t>
              </m:r>
            </m:sub>
          </m:sSub>
          <m:r>
            <m:t xml:space="preserve">=</m:t>
          </m:r>
          <m:r>
            <m:t xml:space="preserve">-</m:t>
          </m:r>
          <m:f>
            <m:fPr>
              <m:type m:val="bar"/>
            </m:fPr>
            <m:num>
              <m:r>
                <m:t xml:space="preserve">1</m:t>
              </m:r>
              <m:r>
                <m:t xml:space="preserve">6</m:t>
              </m:r>
              <m:sSup>
                <m:e>
                  <m:r>
                    <m:t xml:space="preserve">σ</m:t>
                  </m:r>
                </m:e>
                <m:sup>
                  <m:r>
                    <m:t xml:space="preserve">*</m:t>
                  </m:r>
                </m:sup>
              </m:sSup>
            </m:num>
            <m:den>
              <m:r>
                <m:t xml:space="preserve">3</m:t>
              </m:r>
              <m:sSup>
                <m:e>
                  <m:r>
                    <m:t xml:space="preserve">k</m:t>
                  </m:r>
                </m:e>
                <m:sup>
                  <m:r>
                    <m:t xml:space="preserve">*</m:t>
                  </m:r>
                </m:sup>
              </m:sSup>
            </m:den>
          </m:f>
          <m:sSup>
            <m:e>
              <m:r>
                <m:t xml:space="preserve">T</m:t>
              </m:r>
            </m:e>
            <m:sup>
              <m:r>
                <m:t xml:space="preserve">3</m:t>
              </m:r>
            </m:sup>
          </m:sSup>
          <m:f>
            <m:fPr>
              <m:type m:val="bar"/>
            </m:fPr>
            <m:num>
              <m:r>
                <m:t xml:space="preserve">∂</m:t>
              </m:r>
              <m:r>
                <m:t xml:space="preserve">T</m:t>
              </m:r>
            </m:num>
            <m:den>
              <m:r>
                <m:t xml:space="preserve">∂</m:t>
              </m:r>
              <m:r>
                <m:t xml:space="preserve">y</m:t>
              </m:r>
            </m:den>
          </m:f>
          <m:r>
            <m:t xml:space="preserve">     (12)</m:t>
          </m:r>
        </m:oMath>
      </m:oMathPara>
    </w:p>
    <w:p/>
    <w:p>
      <w:r>
        <w:t xml:space="preserve">with σ* the Stefan–Boltzmann constant and k* the mean absorption coefficient.</w:t>
      </w:r>
    </w:p>
    <w:p/>
    <w:p>
      <w:pPr>
        <w:pStyle w:val="Heading2"/>
      </w:pPr>
      <w:r>
        <w:t xml:space="preserve">2.4 Thermophysical properties</w:t>
      </w:r>
    </w:p>
    <w:p/>
    <w:p>
      <w:r>
        <w:t xml:space="preserve">The hybrid-nanofluid properties follow the standard two-step (sequential dispersion) model. The effective viscosity is</w:t>
      </w:r>
    </w:p>
    <w:p/>
    <w:p>
      <m:oMathPara>
        <m:oMathParaPr>
          <m:jc m:val="center"/>
        </m:oMathParaPr>
        <m:oMath>
          <m:sSub>
            <m:e>
              <m:r>
                <m:t xml:space="preserve">μ</m:t>
              </m:r>
            </m:e>
            <m:sub>
              <m:r>
                <m:t xml:space="preserve">h</m:t>
              </m:r>
              <m:r>
                <m:t xml:space="preserve">n</m:t>
              </m:r>
              <m:r>
                <m:t xml:space="preserve">f</m:t>
              </m:r>
            </m:sub>
          </m:sSub>
          <m:r>
            <m:t xml:space="preserve">=</m:t>
          </m:r>
          <m:f>
            <m:fPr>
              <m:type m:val="bar"/>
            </m:fPr>
            <m:num>
              <m:sSub>
                <m:e>
                  <m:r>
                    <m:t xml:space="preserve">μ</m:t>
                  </m:r>
                </m:e>
                <m:sub>
                  <m:r>
                    <m:t xml:space="preserve">f</m:t>
                  </m:r>
                </m:sub>
              </m:sSub>
            </m:num>
            <m:den>
              <m:r>
                <m:t xml:space="preserve">(</m:t>
              </m:r>
              <m:r>
                <m:t xml:space="preserve">1</m:t>
              </m:r>
              <m:r>
                <m:t xml:space="preserve">-</m:t>
              </m:r>
              <m:sSub>
                <m:e>
                  <m:r>
                    <m:t xml:space="preserve">φ</m:t>
                  </m:r>
                </m:e>
                <m:sub>
                  <m:r>
                    <m:t xml:space="preserve">1</m:t>
                  </m:r>
                </m:sub>
              </m:sSub>
              <m:sSup>
                <m:e>
                  <m:r>
                    <m:t xml:space="preserve">)</m:t>
                  </m:r>
                </m:e>
                <m:sup>
                  <m:r>
                    <m:t xml:space="preserve">2</m:t>
                  </m:r>
                  <m:r>
                    <m:t xml:space="preserve">.</m:t>
                  </m:r>
                  <m:r>
                    <m:t xml:space="preserve">5</m:t>
                  </m:r>
                </m:sup>
              </m:sSup>
              <m:r>
                <m:t xml:space="preserve">(</m:t>
              </m:r>
              <m:r>
                <m:t xml:space="preserve">1</m:t>
              </m:r>
              <m:r>
                <m:t xml:space="preserve">-</m:t>
              </m:r>
              <m:sSub>
                <m:e>
                  <m:r>
                    <m:t xml:space="preserve">φ</m:t>
                  </m:r>
                </m:e>
                <m:sub>
                  <m:r>
                    <m:t xml:space="preserve">2</m:t>
                  </m:r>
                </m:sub>
              </m:sSub>
              <m:sSup>
                <m:e>
                  <m:r>
                    <m:t xml:space="preserve">)</m:t>
                  </m:r>
                </m:e>
                <m:sup>
                  <m:r>
                    <m:t xml:space="preserve">2</m:t>
                  </m:r>
                  <m:r>
                    <m:t xml:space="preserve">.</m:t>
                  </m:r>
                  <m:r>
                    <m:t xml:space="preserve">5</m:t>
                  </m:r>
                </m:sup>
              </m:sSup>
            </m:den>
          </m:f>
          <m:r>
            <m:t xml:space="preserve">     (13)</m:t>
          </m:r>
        </m:oMath>
      </m:oMathPara>
    </w:p>
    <w:p/>
    <w:p>
      <w:r>
        <w:t xml:space="preserve">where φ₁ and φ₂ are the volume fractions of the AA7072 and AA7075 nanoparticle materials, respectively. The effective density, heat capacity, thermal conductivity (Maxwell–Garnett) and electrical conductivity are</w:t>
      </w:r>
    </w:p>
    <w:p/>
    <w:p>
      <m:oMathPara>
        <m:oMathParaPr>
          <m:jc m:val="center"/>
        </m:oMathParaPr>
        <m:oMath>
          <m:sSub>
            <m:e>
              <m:r>
                <m:t xml:space="preserve">ρ</m:t>
              </m:r>
            </m:e>
            <m:sub>
              <m:r>
                <m:t xml:space="preserve">h</m:t>
              </m:r>
              <m:r>
                <m:t xml:space="preserve">n</m:t>
              </m:r>
              <m:r>
                <m:t xml:space="preserve">f</m:t>
              </m:r>
            </m:sub>
          </m:sSub>
          <m:r>
            <m:t xml:space="preserve">=</m:t>
          </m:r>
          <m:r>
            <m:t xml:space="preserve">(</m:t>
          </m:r>
          <m:r>
            <m:t xml:space="preserve">1</m:t>
          </m:r>
          <m:r>
            <m:t xml:space="preserve">-</m:t>
          </m:r>
          <m:sSub>
            <m:e>
              <m:r>
                <m:t xml:space="preserve">φ</m:t>
              </m:r>
            </m:e>
            <m:sub>
              <m:r>
                <m:t xml:space="preserve">2</m:t>
              </m:r>
            </m:sub>
          </m:sSub>
          <m:r>
            <m:t xml:space="preserve">)</m:t>
          </m:r>
          <m:r>
            <m:t xml:space="preserve"/>
          </m:r>
          <m:r>
            <m:t xml:space="preserve">[</m:t>
          </m:r>
          <m:r>
            <m:t xml:space="preserve">(</m:t>
          </m:r>
          <m:r>
            <m:t xml:space="preserve">1</m:t>
          </m:r>
          <m:r>
            <m:t xml:space="preserve">-</m:t>
          </m:r>
          <m:sSub>
            <m:e>
              <m:r>
                <m:t xml:space="preserve">φ</m:t>
              </m:r>
            </m:e>
            <m:sub>
              <m:r>
                <m:t xml:space="preserve">1</m:t>
              </m:r>
            </m:sub>
          </m:sSub>
          <m:r>
            <m:t xml:space="preserve">)</m:t>
          </m:r>
          <m:sSub>
            <m:e>
              <m:r>
                <m:t xml:space="preserve">ρ</m:t>
              </m:r>
            </m:e>
            <m:sub>
              <m:r>
                <m:t xml:space="preserve">f</m:t>
              </m:r>
            </m:sub>
          </m:sSub>
          <m:r>
            <m:t xml:space="preserve">+</m:t>
          </m:r>
          <m:sSub>
            <m:e>
              <m:r>
                <m:t xml:space="preserve">φ</m:t>
              </m:r>
            </m:e>
            <m:sub>
              <m:r>
                <m:t xml:space="preserve">1</m:t>
              </m:r>
            </m:sub>
          </m:sSub>
          <m:sSub>
            <m:e>
              <m:r>
                <m:t xml:space="preserve">ρ</m:t>
              </m:r>
            </m:e>
            <m:sub>
              <m:r>
                <m:t xml:space="preserve">s</m:t>
              </m:r>
              <m:r>
                <m:t xml:space="preserve">1</m:t>
              </m:r>
            </m:sub>
          </m:sSub>
          <m:r>
            <m:t xml:space="preserve"/>
          </m:r>
          <m:r>
            <m:t xml:space="preserve">]</m:t>
          </m:r>
          <m:r>
            <m:t xml:space="preserve">+</m:t>
          </m:r>
          <m:sSub>
            <m:e>
              <m:r>
                <m:t xml:space="preserve">φ</m:t>
              </m:r>
            </m:e>
            <m:sub>
              <m:r>
                <m:t xml:space="preserve">2</m:t>
              </m:r>
            </m:sub>
          </m:sSub>
          <m:sSub>
            <m:e>
              <m:r>
                <m:t xml:space="preserve">ρ</m:t>
              </m:r>
            </m:e>
            <m:sub>
              <m:r>
                <m:t xml:space="preserve">s</m:t>
              </m:r>
              <m:r>
                <m:t xml:space="preserve">2</m:t>
              </m:r>
            </m:sub>
          </m:sSub>
          <m:r>
            <m:t xml:space="preserve">     (14)</m:t>
          </m:r>
        </m:oMath>
      </m:oMathPara>
    </w:p>
    <w:p/>
    <w:p>
      <m:oMathPara>
        <m:oMathParaPr>
          <m:jc m:val="center"/>
        </m:oMathParaPr>
        <m:oMath>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r>
            <m:t xml:space="preserve">=</m:t>
          </m:r>
          <m:r>
            <m:t xml:space="preserve">(</m:t>
          </m:r>
          <m:r>
            <m:t xml:space="preserve">1</m:t>
          </m:r>
          <m:r>
            <m:t xml:space="preserve">-</m:t>
          </m:r>
          <m:sSub>
            <m:e>
              <m:r>
                <m:t xml:space="preserve">φ</m:t>
              </m:r>
            </m:e>
            <m:sub>
              <m:r>
                <m:t xml:space="preserve">2</m:t>
              </m:r>
            </m:sub>
          </m:sSub>
          <m:r>
            <m:t xml:space="preserve">)</m:t>
          </m:r>
          <m:r>
            <m:t xml:space="preserve"/>
          </m:r>
          <m:r>
            <m:t xml:space="preserve">[</m:t>
          </m:r>
          <m:r>
            <m:t xml:space="preserve">(</m:t>
          </m:r>
          <m:r>
            <m:t xml:space="preserve">1</m:t>
          </m:r>
          <m:r>
            <m:t xml:space="preserve">-</m:t>
          </m:r>
          <m:sSub>
            <m:e>
              <m:r>
                <m:t xml:space="preserve">φ</m:t>
              </m:r>
            </m:e>
            <m:sub>
              <m:r>
                <m:t xml:space="preserve">1</m:t>
              </m:r>
            </m:sub>
          </m:sSub>
          <m:r>
            <m:t xml:space="preserve">)</m:t>
          </m:r>
          <m:r>
            <m:t xml:space="preserve">(</m:t>
          </m:r>
          <m:r>
            <m:t xml:space="preserve">ρ</m:t>
          </m:r>
          <m:sSub>
            <m:e>
              <m:r>
                <m:t xml:space="preserve">c</m:t>
              </m:r>
            </m:e>
            <m:sub>
              <m:r>
                <m:t xml:space="preserve">p</m:t>
              </m:r>
            </m:sub>
          </m:sSub>
          <m:sSub>
            <m:e>
              <m:r>
                <m:t xml:space="preserve">)</m:t>
              </m:r>
            </m:e>
            <m:sub>
              <m:r>
                <m:t xml:space="preserve">f</m:t>
              </m:r>
            </m:sub>
          </m:sSub>
          <m:r>
            <m:t xml:space="preserve">+</m:t>
          </m:r>
          <m:sSub>
            <m:e>
              <m:r>
                <m:t xml:space="preserve">φ</m:t>
              </m:r>
            </m:e>
            <m:sub>
              <m:r>
                <m:t xml:space="preserve">1</m:t>
              </m:r>
            </m:sub>
          </m:sSub>
          <m:r>
            <m:t xml:space="preserve">(</m:t>
          </m:r>
          <m:r>
            <m:t xml:space="preserve">ρ</m:t>
          </m:r>
          <m:sSub>
            <m:e>
              <m:r>
                <m:t xml:space="preserve">c</m:t>
              </m:r>
            </m:e>
            <m:sub>
              <m:r>
                <m:t xml:space="preserve">p</m:t>
              </m:r>
            </m:sub>
          </m:sSub>
          <m:sSub>
            <m:e>
              <m:r>
                <m:t xml:space="preserve">)</m:t>
              </m:r>
            </m:e>
            <m:sub>
              <m:r>
                <m:t xml:space="preserve">s</m:t>
              </m:r>
              <m:r>
                <m:t xml:space="preserve">1</m:t>
              </m:r>
            </m:sub>
          </m:sSub>
          <m:r>
            <m:t xml:space="preserve"/>
          </m:r>
          <m:r>
            <m:t xml:space="preserve">]</m:t>
          </m:r>
          <m:r>
            <m:t xml:space="preserve">+</m:t>
          </m:r>
          <m:sSub>
            <m:e>
              <m:r>
                <m:t xml:space="preserve">φ</m:t>
              </m:r>
            </m:e>
            <m:sub>
              <m:r>
                <m:t xml:space="preserve">2</m:t>
              </m:r>
            </m:sub>
          </m:sSub>
          <m:r>
            <m:t xml:space="preserve">(</m:t>
          </m:r>
          <m:r>
            <m:t xml:space="preserve">ρ</m:t>
          </m:r>
          <m:sSub>
            <m:e>
              <m:r>
                <m:t xml:space="preserve">c</m:t>
              </m:r>
            </m:e>
            <m:sub>
              <m:r>
                <m:t xml:space="preserve">p</m:t>
              </m:r>
            </m:sub>
          </m:sSub>
          <m:sSub>
            <m:e>
              <m:r>
                <m:t xml:space="preserve">)</m:t>
              </m:r>
            </m:e>
            <m:sub>
              <m:r>
                <m:t xml:space="preserve">s</m:t>
              </m:r>
              <m:r>
                <m:t xml:space="preserve">2</m:t>
              </m:r>
            </m:sub>
          </m:sSub>
          <m:r>
            <m:t xml:space="preserve">     (15)</m:t>
          </m:r>
        </m:oMath>
      </m:oMathPara>
    </w:p>
    <w:p/>
    <w:p>
      <m:oMathPara>
        <m:oMathParaPr>
          <m:jc m:val="center"/>
        </m:oMathParaPr>
        <m:oMath>
          <m:f>
            <m:fPr>
              <m:type m:val="bar"/>
            </m:fPr>
            <m:num>
              <m:sSub>
                <m:e>
                  <m:r>
                    <m:t xml:space="preserve">κ</m:t>
                  </m:r>
                </m:e>
                <m:sub>
                  <m:r>
                    <m:t xml:space="preserve">n</m:t>
                  </m:r>
                  <m:r>
                    <m:t xml:space="preserve">f</m:t>
                  </m:r>
                </m:sub>
              </m:sSub>
            </m:num>
            <m:den>
              <m:sSub>
                <m:e>
                  <m:r>
                    <m:t xml:space="preserve">κ</m:t>
                  </m:r>
                </m:e>
                <m:sub>
                  <m:r>
                    <m:t xml:space="preserve">f</m:t>
                  </m:r>
                </m:sub>
              </m:sSub>
            </m:den>
          </m:f>
          <m:r>
            <m:t xml:space="preserve">=</m:t>
          </m:r>
          <m:f>
            <m:fPr>
              <m:type m:val="bar"/>
            </m:fPr>
            <m:num>
              <m:sSub>
                <m:e>
                  <m:r>
                    <m:t xml:space="preserve">κ</m:t>
                  </m:r>
                </m:e>
                <m:sub>
                  <m:r>
                    <m:t xml:space="preserve">s</m:t>
                  </m:r>
                  <m:r>
                    <m:t xml:space="preserve">1</m:t>
                  </m:r>
                </m:sub>
              </m:sSub>
              <m:r>
                <m:t xml:space="preserve">+</m:t>
              </m:r>
              <m:r>
                <m:t xml:space="preserve">2</m:t>
              </m:r>
              <m:sSub>
                <m:e>
                  <m:r>
                    <m:t xml:space="preserve">κ</m:t>
                  </m:r>
                </m:e>
                <m:sub>
                  <m:r>
                    <m:t xml:space="preserve">f</m:t>
                  </m:r>
                </m:sub>
              </m:sSub>
              <m:r>
                <m:t xml:space="preserve">-</m:t>
              </m:r>
              <m:r>
                <m:t xml:space="preserve">2</m:t>
              </m:r>
              <m:sSub>
                <m:e>
                  <m:r>
                    <m:t xml:space="preserve">φ</m:t>
                  </m:r>
                </m:e>
                <m:sub>
                  <m:r>
                    <m:t xml:space="preserve">1</m:t>
                  </m:r>
                </m:sub>
              </m:sSub>
              <m:r>
                <m:t xml:space="preserve">(</m:t>
              </m:r>
              <m:sSub>
                <m:e>
                  <m:r>
                    <m:t xml:space="preserve">κ</m:t>
                  </m:r>
                </m:e>
                <m:sub>
                  <m:r>
                    <m:t xml:space="preserve">f</m:t>
                  </m:r>
                </m:sub>
              </m:sSub>
              <m:r>
                <m:t xml:space="preserve">-</m:t>
              </m:r>
              <m:sSub>
                <m:e>
                  <m:r>
                    <m:t xml:space="preserve">κ</m:t>
                  </m:r>
                </m:e>
                <m:sub>
                  <m:r>
                    <m:t xml:space="preserve">s</m:t>
                  </m:r>
                  <m:r>
                    <m:t xml:space="preserve">1</m:t>
                  </m:r>
                </m:sub>
              </m:sSub>
              <m:r>
                <m:t xml:space="preserve">)</m:t>
              </m:r>
            </m:num>
            <m:den>
              <m:sSub>
                <m:e>
                  <m:r>
                    <m:t xml:space="preserve">κ</m:t>
                  </m:r>
                </m:e>
                <m:sub>
                  <m:r>
                    <m:t xml:space="preserve">s</m:t>
                  </m:r>
                  <m:r>
                    <m:t xml:space="preserve">1</m:t>
                  </m:r>
                </m:sub>
              </m:sSub>
              <m:r>
                <m:t xml:space="preserve">+</m:t>
              </m:r>
              <m:r>
                <m:t xml:space="preserve">2</m:t>
              </m:r>
              <m:sSub>
                <m:e>
                  <m:r>
                    <m:t xml:space="preserve">κ</m:t>
                  </m:r>
                </m:e>
                <m:sub>
                  <m:r>
                    <m:t xml:space="preserve">f</m:t>
                  </m:r>
                </m:sub>
              </m:sSub>
              <m:r>
                <m:t xml:space="preserve">+</m:t>
              </m:r>
              <m:sSub>
                <m:e>
                  <m:r>
                    <m:t xml:space="preserve">φ</m:t>
                  </m:r>
                </m:e>
                <m:sub>
                  <m:r>
                    <m:t xml:space="preserve">1</m:t>
                  </m:r>
                </m:sub>
              </m:sSub>
              <m:r>
                <m:t xml:space="preserve">(</m:t>
              </m:r>
              <m:sSub>
                <m:e>
                  <m:r>
                    <m:t xml:space="preserve">κ</m:t>
                  </m:r>
                </m:e>
                <m:sub>
                  <m:r>
                    <m:t xml:space="preserve">f</m:t>
                  </m:r>
                </m:sub>
              </m:sSub>
              <m:r>
                <m:t xml:space="preserve">-</m:t>
              </m:r>
              <m:sSub>
                <m:e>
                  <m:r>
                    <m:t xml:space="preserve">κ</m:t>
                  </m:r>
                </m:e>
                <m:sub>
                  <m:r>
                    <m:t xml:space="preserve">s</m:t>
                  </m:r>
                  <m:r>
                    <m:t xml:space="preserve">1</m:t>
                  </m:r>
                </m:sub>
              </m:sSub>
              <m:r>
                <m:t xml:space="preserve">)</m:t>
              </m:r>
            </m:den>
          </m:f>
          <m:r>
            <m:t xml:space="preserve">,</m:t>
          </m:r>
          <m:r>
            <m:t xml:space="preserve">  </m:t>
          </m:r>
          <m:f>
            <m:fPr>
              <m:type m:val="bar"/>
            </m:fPr>
            <m:num>
              <m:sSub>
                <m:e>
                  <m:r>
                    <m:t xml:space="preserve">κ</m:t>
                  </m:r>
                </m:e>
                <m:sub>
                  <m:r>
                    <m:t xml:space="preserve">h</m:t>
                  </m:r>
                  <m:r>
                    <m:t xml:space="preserve">n</m:t>
                  </m:r>
                  <m:r>
                    <m:t xml:space="preserve">f</m:t>
                  </m:r>
                </m:sub>
              </m:sSub>
            </m:num>
            <m:den>
              <m:sSub>
                <m:e>
                  <m:r>
                    <m:t xml:space="preserve">κ</m:t>
                  </m:r>
                </m:e>
                <m:sub>
                  <m:r>
                    <m:t xml:space="preserve">n</m:t>
                  </m:r>
                  <m:r>
                    <m:t xml:space="preserve">f</m:t>
                  </m:r>
                </m:sub>
              </m:sSub>
            </m:den>
          </m:f>
          <m:r>
            <m:t xml:space="preserve">=</m:t>
          </m:r>
          <m:f>
            <m:fPr>
              <m:type m:val="bar"/>
            </m:fPr>
            <m:num>
              <m:sSub>
                <m:e>
                  <m:r>
                    <m:t xml:space="preserve">κ</m:t>
                  </m:r>
                </m:e>
                <m:sub>
                  <m:r>
                    <m:t xml:space="preserve">s</m:t>
                  </m:r>
                  <m:r>
                    <m:t xml:space="preserve">2</m:t>
                  </m:r>
                </m:sub>
              </m:sSub>
              <m:r>
                <m:t xml:space="preserve">+</m:t>
              </m:r>
              <m:r>
                <m:t xml:space="preserve">2</m:t>
              </m:r>
              <m:sSub>
                <m:e>
                  <m:r>
                    <m:t xml:space="preserve">κ</m:t>
                  </m:r>
                </m:e>
                <m:sub>
                  <m:r>
                    <m:t xml:space="preserve">n</m:t>
                  </m:r>
                  <m:r>
                    <m:t xml:space="preserve">f</m:t>
                  </m:r>
                </m:sub>
              </m:sSub>
              <m:r>
                <m:t xml:space="preserve">-</m:t>
              </m:r>
              <m:r>
                <m:t xml:space="preserve">2</m:t>
              </m:r>
              <m:sSub>
                <m:e>
                  <m:r>
                    <m:t xml:space="preserve">φ</m:t>
                  </m:r>
                </m:e>
                <m:sub>
                  <m:r>
                    <m:t xml:space="preserve">2</m:t>
                  </m:r>
                </m:sub>
              </m:sSub>
              <m:r>
                <m:t xml:space="preserve">(</m:t>
              </m:r>
              <m:sSub>
                <m:e>
                  <m:r>
                    <m:t xml:space="preserve">κ</m:t>
                  </m:r>
                </m:e>
                <m:sub>
                  <m:r>
                    <m:t xml:space="preserve">n</m:t>
                  </m:r>
                  <m:r>
                    <m:t xml:space="preserve">f</m:t>
                  </m:r>
                </m:sub>
              </m:sSub>
              <m:r>
                <m:t xml:space="preserve">-</m:t>
              </m:r>
              <m:sSub>
                <m:e>
                  <m:r>
                    <m:t xml:space="preserve">κ</m:t>
                  </m:r>
                </m:e>
                <m:sub>
                  <m:r>
                    <m:t xml:space="preserve">s</m:t>
                  </m:r>
                  <m:r>
                    <m:t xml:space="preserve">2</m:t>
                  </m:r>
                </m:sub>
              </m:sSub>
              <m:r>
                <m:t xml:space="preserve">)</m:t>
              </m:r>
            </m:num>
            <m:den>
              <m:sSub>
                <m:e>
                  <m:r>
                    <m:t xml:space="preserve">κ</m:t>
                  </m:r>
                </m:e>
                <m:sub>
                  <m:r>
                    <m:t xml:space="preserve">s</m:t>
                  </m:r>
                  <m:r>
                    <m:t xml:space="preserve">2</m:t>
                  </m:r>
                </m:sub>
              </m:sSub>
              <m:r>
                <m:t xml:space="preserve">+</m:t>
              </m:r>
              <m:r>
                <m:t xml:space="preserve">2</m:t>
              </m:r>
              <m:sSub>
                <m:e>
                  <m:r>
                    <m:t xml:space="preserve">κ</m:t>
                  </m:r>
                </m:e>
                <m:sub>
                  <m:r>
                    <m:t xml:space="preserve">n</m:t>
                  </m:r>
                  <m:r>
                    <m:t xml:space="preserve">f</m:t>
                  </m:r>
                </m:sub>
              </m:sSub>
              <m:r>
                <m:t xml:space="preserve">+</m:t>
              </m:r>
              <m:sSub>
                <m:e>
                  <m:r>
                    <m:t xml:space="preserve">φ</m:t>
                  </m:r>
                </m:e>
                <m:sub>
                  <m:r>
                    <m:t xml:space="preserve">2</m:t>
                  </m:r>
                </m:sub>
              </m:sSub>
              <m:r>
                <m:t xml:space="preserve">(</m:t>
              </m:r>
              <m:sSub>
                <m:e>
                  <m:r>
                    <m:t xml:space="preserve">κ</m:t>
                  </m:r>
                </m:e>
                <m:sub>
                  <m:r>
                    <m:t xml:space="preserve">n</m:t>
                  </m:r>
                  <m:r>
                    <m:t xml:space="preserve">f</m:t>
                  </m:r>
                </m:sub>
              </m:sSub>
              <m:r>
                <m:t xml:space="preserve">-</m:t>
              </m:r>
              <m:sSub>
                <m:e>
                  <m:r>
                    <m:t xml:space="preserve">κ</m:t>
                  </m:r>
                </m:e>
                <m:sub>
                  <m:r>
                    <m:t xml:space="preserve">s</m:t>
                  </m:r>
                  <m:r>
                    <m:t xml:space="preserve">2</m:t>
                  </m:r>
                </m:sub>
              </m:sSub>
              <m:r>
                <m:t xml:space="preserve">)</m:t>
              </m:r>
            </m:den>
          </m:f>
          <m:r>
            <m:t xml:space="preserve">     (16)</m:t>
          </m:r>
        </m:oMath>
      </m:oMathPara>
    </w:p>
    <w:p/>
    <w:p>
      <m:oMathPara>
        <m:oMathParaPr>
          <m:jc m:val="center"/>
        </m:oMathParaPr>
        <m:oMath>
          <m:f>
            <m:fPr>
              <m:type m:val="bar"/>
            </m:fPr>
            <m:num>
              <m:sSub>
                <m:e>
                  <m:r>
                    <m:t xml:space="preserve">σ</m:t>
                  </m:r>
                </m:e>
                <m:sub>
                  <m:r>
                    <m:t xml:space="preserve">n</m:t>
                  </m:r>
                  <m:r>
                    <m:t xml:space="preserve">f</m:t>
                  </m:r>
                </m:sub>
              </m:sSub>
            </m:num>
            <m:den>
              <m:sSub>
                <m:e>
                  <m:r>
                    <m:t xml:space="preserve">σ</m:t>
                  </m:r>
                </m:e>
                <m:sub>
                  <m:r>
                    <m:t xml:space="preserve">f</m:t>
                  </m:r>
                </m:sub>
              </m:sSub>
            </m:den>
          </m:f>
          <m:r>
            <m:t xml:space="preserve">=</m:t>
          </m:r>
          <m:r>
            <m:t xml:space="preserve">1</m:t>
          </m:r>
          <m:r>
            <m:t xml:space="preserve">+</m:t>
          </m:r>
          <m:f>
            <m:fPr>
              <m:type m:val="bar"/>
            </m:fPr>
            <m:num>
              <m:r>
                <m:t xml:space="preserve">3</m:t>
              </m:r>
              <m:sSub>
                <m:e>
                  <m:r>
                    <m:t xml:space="preserve">φ</m:t>
                  </m:r>
                </m:e>
                <m:sub>
                  <m:r>
                    <m:t xml:space="preserve">1</m:t>
                  </m:r>
                </m:sub>
              </m:sSub>
              <m:r>
                <m:t xml:space="preserve">(</m:t>
              </m:r>
              <m:sSub>
                <m:e>
                  <m:r>
                    <m:t xml:space="preserve">σ</m:t>
                  </m:r>
                </m:e>
                <m:sub>
                  <m:r>
                    <m:t xml:space="preserve">s</m:t>
                  </m:r>
                  <m:r>
                    <m:t xml:space="preserve">1</m:t>
                  </m:r>
                </m:sub>
              </m:sSub>
              <m:r>
                <m:t xml:space="preserve">/</m:t>
              </m:r>
              <m:sSub>
                <m:e>
                  <m:r>
                    <m:t xml:space="preserve">σ</m:t>
                  </m:r>
                </m:e>
                <m:sub>
                  <m:r>
                    <m:t xml:space="preserve">f</m:t>
                  </m:r>
                </m:sub>
              </m:sSub>
              <m:r>
                <m:t xml:space="preserve">-</m:t>
              </m:r>
              <m:r>
                <m:t xml:space="preserve">1</m:t>
              </m:r>
              <m:r>
                <m:t xml:space="preserve">)</m:t>
              </m:r>
            </m:num>
            <m:den>
              <m:r>
                <m:t xml:space="preserve">(</m:t>
              </m:r>
              <m:sSub>
                <m:e>
                  <m:r>
                    <m:t xml:space="preserve">σ</m:t>
                  </m:r>
                </m:e>
                <m:sub>
                  <m:r>
                    <m:t xml:space="preserve">s</m:t>
                  </m:r>
                  <m:r>
                    <m:t xml:space="preserve">1</m:t>
                  </m:r>
                </m:sub>
              </m:sSub>
              <m:r>
                <m:t xml:space="preserve">/</m:t>
              </m:r>
              <m:sSub>
                <m:e>
                  <m:r>
                    <m:t xml:space="preserve">σ</m:t>
                  </m:r>
                </m:e>
                <m:sub>
                  <m:r>
                    <m:t xml:space="preserve">f</m:t>
                  </m:r>
                </m:sub>
              </m:sSub>
              <m:r>
                <m:t xml:space="preserve">+</m:t>
              </m:r>
              <m:r>
                <m:t xml:space="preserve">2</m:t>
              </m:r>
              <m:r>
                <m:t xml:space="preserve">)</m:t>
              </m:r>
              <m:r>
                <m:t xml:space="preserve">-</m:t>
              </m:r>
              <m:sSub>
                <m:e>
                  <m:r>
                    <m:t xml:space="preserve">φ</m:t>
                  </m:r>
                </m:e>
                <m:sub>
                  <m:r>
                    <m:t xml:space="preserve">1</m:t>
                  </m:r>
                </m:sub>
              </m:sSub>
              <m:r>
                <m:t xml:space="preserve">(</m:t>
              </m:r>
              <m:sSub>
                <m:e>
                  <m:r>
                    <m:t xml:space="preserve">σ</m:t>
                  </m:r>
                </m:e>
                <m:sub>
                  <m:r>
                    <m:t xml:space="preserve">s</m:t>
                  </m:r>
                  <m:r>
                    <m:t xml:space="preserve">1</m:t>
                  </m:r>
                </m:sub>
              </m:sSub>
              <m:r>
                <m:t xml:space="preserve">/</m:t>
              </m:r>
              <m:sSub>
                <m:e>
                  <m:r>
                    <m:t xml:space="preserve">σ</m:t>
                  </m:r>
                </m:e>
                <m:sub>
                  <m:r>
                    <m:t xml:space="preserve">f</m:t>
                  </m:r>
                </m:sub>
              </m:sSub>
              <m:r>
                <m:t xml:space="preserve">-</m:t>
              </m:r>
              <m:r>
                <m:t xml:space="preserve">1</m:t>
              </m:r>
              <m:r>
                <m:t xml:space="preserve">)</m:t>
              </m:r>
            </m:den>
          </m:f>
          <m:r>
            <m:t xml:space="preserve">,</m:t>
          </m:r>
          <m:r>
            <m:t xml:space="preserve">  </m:t>
          </m:r>
          <m:f>
            <m:fPr>
              <m:type m:val="bar"/>
            </m:fPr>
            <m:num>
              <m:sSub>
                <m:e>
                  <m:r>
                    <m:t xml:space="preserve">σ</m:t>
                  </m:r>
                </m:e>
                <m:sub>
                  <m:r>
                    <m:t xml:space="preserve">h</m:t>
                  </m:r>
                  <m:r>
                    <m:t xml:space="preserve">n</m:t>
                  </m:r>
                  <m:r>
                    <m:t xml:space="preserve">f</m:t>
                  </m:r>
                </m:sub>
              </m:sSub>
            </m:num>
            <m:den>
              <m:sSub>
                <m:e>
                  <m:r>
                    <m:t xml:space="preserve">σ</m:t>
                  </m:r>
                </m:e>
                <m:sub>
                  <m:r>
                    <m:t xml:space="preserve">n</m:t>
                  </m:r>
                  <m:r>
                    <m:t xml:space="preserve">f</m:t>
                  </m:r>
                </m:sub>
              </m:sSub>
            </m:den>
          </m:f>
          <m:r>
            <m:t xml:space="preserve">=</m:t>
          </m:r>
          <m:r>
            <m:t xml:space="preserve">1</m:t>
          </m:r>
          <m:r>
            <m:t xml:space="preserve">+</m:t>
          </m:r>
          <m:f>
            <m:fPr>
              <m:type m:val="bar"/>
            </m:fPr>
            <m:num>
              <m:r>
                <m:t xml:space="preserve">3</m:t>
              </m:r>
              <m:sSub>
                <m:e>
                  <m:r>
                    <m:t xml:space="preserve">φ</m:t>
                  </m:r>
                </m:e>
                <m:sub>
                  <m:r>
                    <m:t xml:space="preserve">2</m:t>
                  </m:r>
                </m:sub>
              </m:sSub>
              <m:r>
                <m:t xml:space="preserve">(</m:t>
              </m:r>
              <m:sSub>
                <m:e>
                  <m:r>
                    <m:t xml:space="preserve">σ</m:t>
                  </m:r>
                </m:e>
                <m:sub>
                  <m:r>
                    <m:t xml:space="preserve">s</m:t>
                  </m:r>
                  <m:r>
                    <m:t xml:space="preserve">2</m:t>
                  </m:r>
                </m:sub>
              </m:sSub>
              <m:r>
                <m:t xml:space="preserve">/</m:t>
              </m:r>
              <m:sSub>
                <m:e>
                  <m:r>
                    <m:t xml:space="preserve">σ</m:t>
                  </m:r>
                </m:e>
                <m:sub>
                  <m:r>
                    <m:t xml:space="preserve">n</m:t>
                  </m:r>
                  <m:r>
                    <m:t xml:space="preserve">f</m:t>
                  </m:r>
                </m:sub>
              </m:sSub>
              <m:r>
                <m:t xml:space="preserve">-</m:t>
              </m:r>
              <m:r>
                <m:t xml:space="preserve">1</m:t>
              </m:r>
              <m:r>
                <m:t xml:space="preserve">)</m:t>
              </m:r>
            </m:num>
            <m:den>
              <m:r>
                <m:t xml:space="preserve">(</m:t>
              </m:r>
              <m:sSub>
                <m:e>
                  <m:r>
                    <m:t xml:space="preserve">σ</m:t>
                  </m:r>
                </m:e>
                <m:sub>
                  <m:r>
                    <m:t xml:space="preserve">s</m:t>
                  </m:r>
                  <m:r>
                    <m:t xml:space="preserve">2</m:t>
                  </m:r>
                </m:sub>
              </m:sSub>
              <m:r>
                <m:t xml:space="preserve">/</m:t>
              </m:r>
              <m:sSub>
                <m:e>
                  <m:r>
                    <m:t xml:space="preserve">σ</m:t>
                  </m:r>
                </m:e>
                <m:sub>
                  <m:r>
                    <m:t xml:space="preserve">n</m:t>
                  </m:r>
                  <m:r>
                    <m:t xml:space="preserve">f</m:t>
                  </m:r>
                </m:sub>
              </m:sSub>
              <m:r>
                <m:t xml:space="preserve">+</m:t>
              </m:r>
              <m:r>
                <m:t xml:space="preserve">2</m:t>
              </m:r>
              <m:r>
                <m:t xml:space="preserve">)</m:t>
              </m:r>
              <m:r>
                <m:t xml:space="preserve">-</m:t>
              </m:r>
              <m:sSub>
                <m:e>
                  <m:r>
                    <m:t xml:space="preserve">φ</m:t>
                  </m:r>
                </m:e>
                <m:sub>
                  <m:r>
                    <m:t xml:space="preserve">2</m:t>
                  </m:r>
                </m:sub>
              </m:sSub>
              <m:r>
                <m:t xml:space="preserve">(</m:t>
              </m:r>
              <m:sSub>
                <m:e>
                  <m:r>
                    <m:t xml:space="preserve">σ</m:t>
                  </m:r>
                </m:e>
                <m:sub>
                  <m:r>
                    <m:t xml:space="preserve">s</m:t>
                  </m:r>
                  <m:r>
                    <m:t xml:space="preserve">2</m:t>
                  </m:r>
                </m:sub>
              </m:sSub>
              <m:r>
                <m:t xml:space="preserve">/</m:t>
              </m:r>
              <m:sSub>
                <m:e>
                  <m:r>
                    <m:t xml:space="preserve">σ</m:t>
                  </m:r>
                </m:e>
                <m:sub>
                  <m:r>
                    <m:t xml:space="preserve">n</m:t>
                  </m:r>
                  <m:r>
                    <m:t xml:space="preserve">f</m:t>
                  </m:r>
                </m:sub>
              </m:sSub>
              <m:r>
                <m:t xml:space="preserve">-</m:t>
              </m:r>
              <m:r>
                <m:t xml:space="preserve">1</m:t>
              </m:r>
              <m:r>
                <m:t xml:space="preserve">)</m:t>
              </m:r>
            </m:den>
          </m:f>
          <m:r>
            <m:t xml:space="preserve">     (17)</m:t>
          </m:r>
        </m:oMath>
      </m:oMathPara>
    </w:p>
    <w:p/>
    <w:p>
      <w:r>
        <w:t xml:space="preserve">with ν_hnf = μ_hnf/ρ_hnf. Subscripts s1 and s2 denote AA7072 and AA7075, respectively.</w:t>
      </w:r>
    </w:p>
    <w:p/>
    <w:p>
      <w:pPr>
        <w:pStyle w:val="Heading2"/>
      </w:pPr>
      <w:r>
        <w:t xml:space="preserve">2.5 Local-similarity transformation</w:t>
      </w:r>
    </w:p>
    <w:p/>
    <w:p>
      <w:r>
        <w:t xml:space="preserve">The transformation is a local-similarity transformation: the streamwise coordinate x and time t survive in the local similarity parameters listed below. Introducing</w:t>
      </w:r>
    </w:p>
    <w:p/>
    <w:p>
      <m:oMathPara>
        <m:oMathParaPr>
          <m:jc m:val="center"/>
        </m:oMathParaPr>
        <m:oMath>
          <m:r>
            <m:t xml:space="preserve">η</m:t>
          </m:r>
          <m:r>
            <m:t xml:space="preserve">=</m:t>
          </m:r>
          <m:f>
            <m:fPr>
              <m:type m:val="bar"/>
            </m:fPr>
            <m:num>
              <m:r>
                <m:t xml:space="preserve">y</m:t>
              </m:r>
            </m:num>
            <m:den>
              <m:r>
                <m:t xml:space="preserve">h</m:t>
              </m:r>
              <m:r>
                <m:t xml:space="preserve">(</m:t>
              </m:r>
              <m:r>
                <m:t xml:space="preserve">t</m:t>
              </m:r>
              <m:r>
                <m:t xml:space="preserve">)</m:t>
              </m:r>
            </m:den>
          </m:f>
          <m:r>
            <m:t xml:space="preserve">,</m:t>
          </m:r>
          <m:r>
            <m:t xml:space="preserve">  </m:t>
          </m:r>
          <m:r>
            <m:t xml:space="preserve">ψ</m:t>
          </m:r>
          <m:r>
            <m:t xml:space="preserve">=</m:t>
          </m:r>
          <m:r>
            <m:t xml:space="preserve"/>
          </m:r>
          <m:r>
            <m:t xml:space="preserve">[</m:t>
          </m:r>
          <m:f>
            <m:fPr>
              <m:type m:val="bar"/>
            </m:fPr>
            <m:num>
              <m:r>
                <m:t xml:space="preserve">a</m:t>
              </m:r>
              <m:sSub>
                <m:e>
                  <m:r>
                    <m:t xml:space="preserve">ν</m:t>
                  </m:r>
                </m:e>
                <m:sub>
                  <m:r>
                    <m:t xml:space="preserve">f</m:t>
                  </m:r>
                </m:sub>
              </m:sSub>
            </m:num>
            <m:den>
              <m:r>
                <m:t xml:space="preserve">1</m:t>
              </m:r>
              <m:r>
                <m:t xml:space="preserve">-</m:t>
              </m:r>
              <m:r>
                <m:t xml:space="preserve">γ</m:t>
              </m:r>
              <m:r>
                <m:t xml:space="preserve">t</m:t>
              </m:r>
            </m:den>
          </m:f>
          <m:r>
            <m:t xml:space="preserve"/>
          </m:r>
          <m:sSup>
            <m:e>
              <m:r>
                <m:t xml:space="preserve">]</m:t>
              </m:r>
            </m:e>
            <m:sup>
              <m:r>
                <m:t xml:space="preserve">1</m:t>
              </m:r>
              <m:r>
                <m:t xml:space="preserve">/</m:t>
              </m:r>
              <m:r>
                <m:t xml:space="preserve">2</m:t>
              </m:r>
            </m:sup>
          </m:sSup>
          <m:r>
            <m:t xml:space="preserve">x</m:t>
          </m:r>
          <m:r>
            <m:t xml:space="preserve"> </m:t>
          </m:r>
          <m:r>
            <m:t xml:space="preserve">f</m:t>
          </m:r>
          <m:r>
            <m:t xml:space="preserve">(</m:t>
          </m:r>
          <m:r>
            <m:t xml:space="preserve">η</m:t>
          </m:r>
          <m:r>
            <m:t xml:space="preserve">)</m:t>
          </m:r>
          <m:r>
            <m:t xml:space="preserve">,</m:t>
          </m:r>
          <m:r>
            <m:t xml:space="preserve">  </m:t>
          </m:r>
          <m:r>
            <m:t xml:space="preserve">θ</m:t>
          </m:r>
          <m:r>
            <m:t xml:space="preserve">(</m:t>
          </m:r>
          <m:r>
            <m:t xml:space="preserve">η</m:t>
          </m:r>
          <m:r>
            <m:t xml:space="preserve">)</m:t>
          </m:r>
          <m:r>
            <m:t xml:space="preserve">=</m:t>
          </m:r>
          <m:f>
            <m:fPr>
              <m:type m:val="bar"/>
            </m:fPr>
            <m:num>
              <m:r>
                <m:t xml:space="preserve">T</m:t>
              </m:r>
              <m:r>
                <m:t xml:space="preserve">-</m:t>
              </m:r>
              <m:sSub>
                <m:e>
                  <m:r>
                    <m:t xml:space="preserve">T</m:t>
                  </m:r>
                </m:e>
                <m:sub>
                  <m:r>
                    <m:t xml:space="preserve">0</m:t>
                  </m:r>
                </m:sub>
              </m:sSub>
            </m:num>
            <m:den>
              <m:sSub>
                <m:e>
                  <m:r>
                    <m:t xml:space="preserve">T</m:t>
                  </m:r>
                </m:e>
                <m:sub>
                  <m:r>
                    <m:t xml:space="preserve">w</m:t>
                  </m:r>
                </m:sub>
              </m:sSub>
              <m:r>
                <m:t xml:space="preserve">-</m:t>
              </m:r>
              <m:sSub>
                <m:e>
                  <m:r>
                    <m:t xml:space="preserve">T</m:t>
                  </m:r>
                </m:e>
                <m:sub>
                  <m:r>
                    <m:t xml:space="preserve">0</m:t>
                  </m:r>
                </m:sub>
              </m:sSub>
            </m:den>
          </m:f>
          <m:r>
            <m:t xml:space="preserve">,</m:t>
          </m:r>
          <m:r>
            <m:t xml:space="preserve">  </m:t>
          </m:r>
          <m:r>
            <m:t xml:space="preserve">φ</m:t>
          </m:r>
          <m:r>
            <m:t xml:space="preserve">(</m:t>
          </m:r>
          <m:r>
            <m:t xml:space="preserve">η</m:t>
          </m:r>
          <m:r>
            <m:t xml:space="preserve">)</m:t>
          </m:r>
          <m:r>
            <m:t xml:space="preserve">=</m:t>
          </m:r>
          <m:f>
            <m:fPr>
              <m:type m:val="bar"/>
            </m:fPr>
            <m:num>
              <m:r>
                <m:t xml:space="preserve">C</m:t>
              </m:r>
              <m:r>
                <m:t xml:space="preserve">-</m:t>
              </m:r>
              <m:sSub>
                <m:e>
                  <m:r>
                    <m:t xml:space="preserve">C</m:t>
                  </m:r>
                </m:e>
                <m:sub>
                  <m:r>
                    <m:t xml:space="preserve">0</m:t>
                  </m:r>
                </m:sub>
              </m:sSub>
            </m:num>
            <m:den>
              <m:sSub>
                <m:e>
                  <m:r>
                    <m:t xml:space="preserve">C</m:t>
                  </m:r>
                </m:e>
                <m:sub>
                  <m:r>
                    <m:t xml:space="preserve">w</m:t>
                  </m:r>
                </m:sub>
              </m:sSub>
              <m:r>
                <m:t xml:space="preserve">-</m:t>
              </m:r>
              <m:sSub>
                <m:e>
                  <m:r>
                    <m:t xml:space="preserve">C</m:t>
                  </m:r>
                </m:e>
                <m:sub>
                  <m:r>
                    <m:t xml:space="preserve">0</m:t>
                  </m:r>
                </m:sub>
              </m:sSub>
            </m:den>
          </m:f>
          <m:r>
            <m:t xml:space="preserve">     (18)</m:t>
          </m:r>
        </m:oMath>
      </m:oMathPara>
    </w:p>
    <w:p/>
    <w:p>
      <w:r>
        <w:t xml:space="preserve">with u = ∂ψ/∂y and v = −∂ψ/∂x, the velocity components become u = U_e f′(η) and v = −[a ν_f/(1 − γt)]^{1/2} f(η). The local dimensionless parameters, each shown with its explicit x- and/or t-dependence, are defined as</w:t>
      </w:r>
    </w:p>
    <w:p/>
    <w:p>
      <m:oMathPara>
        <m:oMathParaPr>
          <m:jc m:val="center"/>
        </m:oMathParaPr>
        <m:oMath>
          <m:r>
            <m:t xml:space="preserve">S</m:t>
          </m:r>
          <m:r>
            <m:t xml:space="preserve">q</m:t>
          </m:r>
          <m:r>
            <m:t xml:space="preserve">=</m:t>
          </m:r>
          <m:f>
            <m:fPr>
              <m:type m:val="bar"/>
            </m:fPr>
            <m:num>
              <m:r>
                <m:t xml:space="preserve">γ</m:t>
              </m:r>
            </m:num>
            <m:den>
              <m:r>
                <m:t xml:space="preserve">a</m:t>
              </m:r>
            </m:den>
          </m:f>
          <m:r>
            <m:t xml:space="preserve">,</m:t>
          </m:r>
          <m:r>
            <m:t xml:space="preserve"> </m:t>
          </m:r>
          <m:r>
            <m:t xml:space="preserve">W</m:t>
          </m:r>
          <m:sSup>
            <m:e>
              <m:r>
                <m:t xml:space="preserve">e</m:t>
              </m:r>
            </m:e>
            <m:sup>
              <m:r>
                <m:t xml:space="preserve">2</m:t>
              </m:r>
            </m:sup>
          </m:sSup>
          <m:r>
            <m:t xml:space="preserve">=</m:t>
          </m:r>
          <m:f>
            <m:fPr>
              <m:type m:val="bar"/>
            </m:fPr>
            <m:num>
              <m:sSup>
                <m:e>
                  <m:r>
                    <m:t xml:space="preserve">Γ</m:t>
                  </m:r>
                </m:e>
                <m:sup>
                  <m:r>
                    <m:t xml:space="preserve">2</m:t>
                  </m:r>
                </m:sup>
              </m:sSup>
              <m:sSup>
                <m:e>
                  <m:r>
                    <m:t xml:space="preserve">a</m:t>
                  </m:r>
                </m:e>
                <m:sup>
                  <m:r>
                    <m:t xml:space="preserve">3</m:t>
                  </m:r>
                </m:sup>
              </m:sSup>
              <m:sSup>
                <m:e>
                  <m:r>
                    <m:t xml:space="preserve">x</m:t>
                  </m:r>
                </m:e>
                <m:sup>
                  <m:r>
                    <m:t xml:space="preserve">2</m:t>
                  </m:r>
                </m:sup>
              </m:sSup>
            </m:num>
            <m:den>
              <m:sSub>
                <m:e>
                  <m:r>
                    <m:t xml:space="preserve">ν</m:t>
                  </m:r>
                </m:e>
                <m:sub>
                  <m:r>
                    <m:t xml:space="preserve">f</m:t>
                  </m:r>
                </m:sub>
              </m:sSub>
              <m:r>
                <m:t xml:space="preserve">(</m:t>
              </m:r>
              <m:r>
                <m:t xml:space="preserve">1</m:t>
              </m:r>
              <m:r>
                <m:t xml:space="preserve">-</m:t>
              </m:r>
              <m:r>
                <m:t xml:space="preserve">γ</m:t>
              </m:r>
              <m:r>
                <m:t xml:space="preserve">t</m:t>
              </m:r>
              <m:sSup>
                <m:e>
                  <m:r>
                    <m:t xml:space="preserve">)</m:t>
                  </m:r>
                </m:e>
                <m:sup>
                  <m:r>
                    <m:t xml:space="preserve">3</m:t>
                  </m:r>
                </m:sup>
              </m:sSup>
            </m:den>
          </m:f>
          <m:r>
            <m:t xml:space="preserve">,</m:t>
          </m:r>
          <m:r>
            <m:t xml:space="preserve"> </m:t>
          </m:r>
          <m:r>
            <m:t xml:space="preserve">M</m:t>
          </m:r>
          <m:r>
            <m:t xml:space="preserve">=</m:t>
          </m:r>
          <m:f>
            <m:fPr>
              <m:type m:val="bar"/>
            </m:fPr>
            <m:num>
              <m:sSub>
                <m:e>
                  <m:r>
                    <m:t xml:space="preserve">σ</m:t>
                  </m:r>
                </m:e>
                <m:sub>
                  <m:r>
                    <m:t xml:space="preserve">f</m:t>
                  </m:r>
                </m:sub>
              </m:sSub>
              <m:sSubSup>
                <m:e>
                  <m:r>
                    <m:t xml:space="preserve">B</m:t>
                  </m:r>
                </m:e>
                <m:sub>
                  <m:r>
                    <m:t xml:space="preserve">0</m:t>
                  </m:r>
                </m:sub>
                <m:sup>
                  <m:r>
                    <m:t xml:space="preserve">2</m:t>
                  </m:r>
                </m:sup>
              </m:sSubSup>
            </m:num>
            <m:den>
              <m:sSub>
                <m:e>
                  <m:r>
                    <m:t xml:space="preserve">ρ</m:t>
                  </m:r>
                </m:e>
                <m:sub>
                  <m:r>
                    <m:t xml:space="preserve">f</m:t>
                  </m:r>
                </m:sub>
              </m:sSub>
              <m:r>
                <m:t xml:space="preserve">a</m:t>
              </m:r>
            </m:den>
          </m:f>
          <m:r>
            <m:t xml:space="preserve">,</m:t>
          </m:r>
          <m:r>
            <m:t xml:space="preserve"> </m:t>
          </m:r>
          <m:r>
            <m:t xml:space="preserve">E</m:t>
          </m:r>
          <m:r>
            <m:t xml:space="preserve">e</m:t>
          </m:r>
          <m:r>
            <m:t xml:space="preserve">=</m:t>
          </m:r>
          <m:f>
            <m:fPr>
              <m:type m:val="bar"/>
            </m:fPr>
            <m:num>
              <m:sSub>
                <m:e>
                  <m:r>
                    <m:t xml:space="preserve">E</m:t>
                  </m:r>
                </m:e>
                <m:sub>
                  <m:r>
                    <m:t xml:space="preserve">0</m:t>
                  </m:r>
                </m:sub>
              </m:sSub>
            </m:num>
            <m:den>
              <m:sSub>
                <m:e>
                  <m:r>
                    <m:t xml:space="preserve">B</m:t>
                  </m:r>
                </m:e>
                <m:sub>
                  <m:r>
                    <m:t xml:space="preserve">0</m:t>
                  </m:r>
                </m:sub>
              </m:sSub>
              <m:r>
                <m:t xml:space="preserve">a</m:t>
              </m:r>
              <m:r>
                <m:t xml:space="preserve">x</m:t>
              </m:r>
            </m:den>
          </m:f>
          <m:r>
            <m:t xml:space="preserve">,</m:t>
          </m:r>
          <m:r>
            <m:t xml:space="preserve"> </m:t>
          </m:r>
          <m:r>
            <m:t xml:space="preserve">D</m:t>
          </m:r>
          <m:r>
            <m:t xml:space="preserve">a</m:t>
          </m:r>
          <m:r>
            <m:t xml:space="preserve">=</m:t>
          </m:r>
          <m:f>
            <m:fPr>
              <m:type m:val="bar"/>
            </m:fPr>
            <m:num>
              <m:sSub>
                <m:e>
                  <m:r>
                    <m:t xml:space="preserve">k</m:t>
                  </m:r>
                </m:e>
                <m:sub>
                  <m:r>
                    <m:t xml:space="preserve">p</m:t>
                  </m:r>
                </m:sub>
              </m:sSub>
              <m:r>
                <m:t xml:space="preserve">a</m:t>
              </m:r>
            </m:num>
            <m:den>
              <m:sSub>
                <m:e>
                  <m:r>
                    <m:t xml:space="preserve">ν</m:t>
                  </m:r>
                </m:e>
                <m:sub>
                  <m:r>
                    <m:t xml:space="preserve">f</m:t>
                  </m:r>
                </m:sub>
              </m:sSub>
              <m:r>
                <m:t xml:space="preserve">(</m:t>
              </m:r>
              <m:r>
                <m:t xml:space="preserve">1</m:t>
              </m:r>
              <m:r>
                <m:t xml:space="preserve">-</m:t>
              </m:r>
              <m:r>
                <m:t xml:space="preserve">γ</m:t>
              </m:r>
              <m:r>
                <m:t xml:space="preserve">t</m:t>
              </m:r>
              <m:r>
                <m:t xml:space="preserve">)</m:t>
              </m:r>
            </m:den>
          </m:f>
          <m:r>
            <m:t xml:space="preserve">,</m:t>
          </m:r>
          <m:r>
            <m:t xml:space="preserve"> </m:t>
          </m:r>
          <m:r>
            <m:t xml:space="preserve">F</m:t>
          </m:r>
          <m:r>
            <m:t xml:space="preserve">r</m:t>
          </m:r>
          <m:r>
            <m:t xml:space="preserve">=</m:t>
          </m:r>
          <m:sSub>
            <m:e>
              <m:r>
                <m:t xml:space="preserve">F</m:t>
              </m:r>
            </m:e>
            <m:sub>
              <m:r>
                <m:t xml:space="preserve">c</m:t>
              </m:r>
            </m:sub>
          </m:sSub>
          <m:r>
            <m:t xml:space="preserve">x</m:t>
          </m:r>
          <m:r>
            <m:t xml:space="preserve">     (19)</m:t>
          </m:r>
        </m:oMath>
      </m:oMathPara>
    </w:p>
    <w:p/>
    <w:p>
      <m:oMathPara>
        <m:oMathParaPr>
          <m:jc m:val="center"/>
        </m:oMathParaPr>
        <m:oMath>
          <m:r>
            <m:t xml:space="preserve">P</m:t>
          </m:r>
          <m:r>
            <m:t xml:space="preserve">r</m:t>
          </m:r>
          <m:r>
            <m:t xml:space="preserve">=</m:t>
          </m:r>
          <m:f>
            <m:fPr>
              <m:type m:val="bar"/>
            </m:fPr>
            <m:num>
              <m:sSub>
                <m:e>
                  <m:r>
                    <m:t xml:space="preserve">μ</m:t>
                  </m:r>
                </m:e>
                <m:sub>
                  <m:r>
                    <m:t xml:space="preserve">f</m:t>
                  </m:r>
                </m:sub>
              </m:sSub>
              <m:r>
                <m:t xml:space="preserve">(</m:t>
              </m:r>
              <m:sSub>
                <m:e>
                  <m:r>
                    <m:t xml:space="preserve">c</m:t>
                  </m:r>
                </m:e>
                <m:sub>
                  <m:r>
                    <m:t xml:space="preserve">p</m:t>
                  </m:r>
                </m:sub>
              </m:sSub>
              <m:sSub>
                <m:e>
                  <m:r>
                    <m:t xml:space="preserve">)</m:t>
                  </m:r>
                </m:e>
                <m:sub>
                  <m:r>
                    <m:t xml:space="preserve">f</m:t>
                  </m:r>
                </m:sub>
              </m:sSub>
            </m:num>
            <m:den>
              <m:sSub>
                <m:e>
                  <m:r>
                    <m:t xml:space="preserve">κ</m:t>
                  </m:r>
                </m:e>
                <m:sub>
                  <m:r>
                    <m:t xml:space="preserve">f</m:t>
                  </m:r>
                </m:sub>
              </m:sSub>
            </m:den>
          </m:f>
          <m:r>
            <m:t xml:space="preserve">,</m:t>
          </m:r>
          <m:r>
            <m:t xml:space="preserve"> </m:t>
          </m:r>
          <m:r>
            <m:t xml:space="preserve">E</m:t>
          </m:r>
          <m:r>
            <m:t xml:space="preserve">c</m:t>
          </m:r>
          <m:r>
            <m:t xml:space="preserve">=</m:t>
          </m:r>
          <m:f>
            <m:fPr>
              <m:type m:val="bar"/>
            </m:fPr>
            <m:num>
              <m:sSubSup>
                <m:e>
                  <m:r>
                    <m:t xml:space="preserve">U</m:t>
                  </m:r>
                </m:e>
                <m:sub>
                  <m:r>
                    <m:t xml:space="preserve">e</m:t>
                  </m:r>
                </m:sub>
                <m:sup>
                  <m:r>
                    <m:t xml:space="preserve">2</m:t>
                  </m:r>
                </m:sup>
              </m:sSubSup>
            </m:num>
            <m:den>
              <m:r>
                <m:t xml:space="preserve">(</m:t>
              </m:r>
              <m:sSub>
                <m:e>
                  <m:r>
                    <m:t xml:space="preserve">c</m:t>
                  </m:r>
                </m:e>
                <m:sub>
                  <m:r>
                    <m:t xml:space="preserve">p</m:t>
                  </m:r>
                </m:sub>
              </m:sSub>
              <m:sSub>
                <m:e>
                  <m:r>
                    <m:t xml:space="preserve">)</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den>
          </m:f>
          <m:r>
            <m:t xml:space="preserve">=</m:t>
          </m:r>
          <m:f>
            <m:fPr>
              <m:type m:val="bar"/>
            </m:fPr>
            <m:num>
              <m:sSup>
                <m:e>
                  <m:r>
                    <m:t xml:space="preserve">a</m:t>
                  </m:r>
                </m:e>
                <m:sup>
                  <m:r>
                    <m:t xml:space="preserve">2</m:t>
                  </m:r>
                </m:sup>
              </m:sSup>
              <m:sSup>
                <m:e>
                  <m:r>
                    <m:t xml:space="preserve">x</m:t>
                  </m:r>
                </m:e>
                <m:sup>
                  <m:r>
                    <m:t xml:space="preserve">2</m:t>
                  </m:r>
                </m:sup>
              </m:sSup>
            </m:num>
            <m:den>
              <m:r>
                <m:t xml:space="preserve">(</m:t>
              </m:r>
              <m:sSub>
                <m:e>
                  <m:r>
                    <m:t xml:space="preserve">c</m:t>
                  </m:r>
                </m:e>
                <m:sub>
                  <m:r>
                    <m:t xml:space="preserve">p</m:t>
                  </m:r>
                </m:sub>
              </m:sSub>
              <m:sSub>
                <m:e>
                  <m:r>
                    <m:t xml:space="preserve">)</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r>
                <m:t xml:space="preserve">(</m:t>
              </m:r>
              <m:r>
                <m:t xml:space="preserve">1</m:t>
              </m:r>
              <m:r>
                <m:t xml:space="preserve">-</m:t>
              </m:r>
              <m:r>
                <m:t xml:space="preserve">γ</m:t>
              </m:r>
              <m:r>
                <m:t xml:space="preserve">t</m:t>
              </m:r>
              <m:sSup>
                <m:e>
                  <m:r>
                    <m:t xml:space="preserve">)</m:t>
                  </m:r>
                </m:e>
                <m:sup>
                  <m:r>
                    <m:t xml:space="preserve">2</m:t>
                  </m:r>
                </m:sup>
              </m:sSup>
            </m:den>
          </m:f>
          <m:r>
            <m:t xml:space="preserve">,</m:t>
          </m:r>
          <m:r>
            <m:t xml:space="preserve"> </m:t>
          </m:r>
          <m:r>
            <m:t xml:space="preserve">R</m:t>
          </m:r>
          <m:r>
            <m:t xml:space="preserve">d</m:t>
          </m:r>
          <m:r>
            <m:t xml:space="preserve">=</m:t>
          </m:r>
          <m:f>
            <m:fPr>
              <m:type m:val="bar"/>
            </m:fPr>
            <m:num>
              <m:r>
                <m:t xml:space="preserve">4</m:t>
              </m:r>
              <m:sSup>
                <m:e>
                  <m:r>
                    <m:t xml:space="preserve">σ</m:t>
                  </m:r>
                </m:e>
                <m:sup>
                  <m:r>
                    <m:t xml:space="preserve">*</m:t>
                  </m:r>
                </m:sup>
              </m:sSup>
              <m:sSubSup>
                <m:e>
                  <m:r>
                    <m:t xml:space="preserve">T</m:t>
                  </m:r>
                </m:e>
                <m:sub>
                  <m:r>
                    <m:t xml:space="preserve">0</m:t>
                  </m:r>
                </m:sub>
                <m:sup>
                  <m:r>
                    <m:t xml:space="preserve">3</m:t>
                  </m:r>
                </m:sup>
              </m:sSubSup>
            </m:num>
            <m:den>
              <m:sSup>
                <m:e>
                  <m:r>
                    <m:t xml:space="preserve">k</m:t>
                  </m:r>
                </m:e>
                <m:sup>
                  <m:r>
                    <m:t xml:space="preserve">*</m:t>
                  </m:r>
                </m:sup>
              </m:sSup>
              <m:sSub>
                <m:e>
                  <m:r>
                    <m:t xml:space="preserve">κ</m:t>
                  </m:r>
                </m:e>
                <m:sub>
                  <m:r>
                    <m:t xml:space="preserve">f</m:t>
                  </m:r>
                </m:sub>
              </m:sSub>
            </m:den>
          </m:f>
          <m:r>
            <m:t xml:space="preserve">     (20)</m:t>
          </m:r>
        </m:oMath>
      </m:oMathPara>
    </w:p>
    <w:p/>
    <w:p>
      <m:oMathPara>
        <m:oMathParaPr>
          <m:jc m:val="center"/>
        </m:oMathParaPr>
        <m:oMath>
          <m:r>
            <m:t xml:space="preserve">S</m:t>
          </m:r>
          <m:r>
            <m:t xml:space="preserve">c</m:t>
          </m:r>
          <m:r>
            <m:t xml:space="preserve">=</m:t>
          </m:r>
          <m:f>
            <m:fPr>
              <m:type m:val="bar"/>
            </m:fPr>
            <m:num>
              <m:sSub>
                <m:e>
                  <m:r>
                    <m:t xml:space="preserve">ν</m:t>
                  </m:r>
                </m:e>
                <m:sub>
                  <m:r>
                    <m:t xml:space="preserve">f</m:t>
                  </m:r>
                </m:sub>
              </m:sSub>
            </m:num>
            <m:den>
              <m:sSub>
                <m:e>
                  <m:r>
                    <m:t xml:space="preserve">D</m:t>
                  </m:r>
                </m:e>
                <m:sub>
                  <m:r>
                    <m:t xml:space="preserve">B</m:t>
                  </m:r>
                </m:sub>
              </m:sSub>
            </m:den>
          </m:f>
          <m:r>
            <m:t xml:space="preserve">,</m:t>
          </m:r>
          <m:r>
            <m:t xml:space="preserve"> </m:t>
          </m:r>
          <m:r>
            <m:t xml:space="preserve">S</m:t>
          </m:r>
          <m:r>
            <m:t xml:space="preserve">r</m:t>
          </m:r>
          <m:r>
            <m:t xml:space="preserve">=</m:t>
          </m:r>
          <m:f>
            <m:fPr>
              <m:type m:val="bar"/>
            </m:fPr>
            <m:num>
              <m:sSub>
                <m:e>
                  <m:r>
                    <m:t xml:space="preserve">D</m:t>
                  </m:r>
                </m:e>
                <m:sub>
                  <m:r>
                    <m:t xml:space="preserve">B</m:t>
                  </m:r>
                </m:sub>
              </m:sSub>
              <m:sSub>
                <m:e>
                  <m:r>
                    <m:t xml:space="preserve">K</m:t>
                  </m:r>
                </m:e>
                <m:sub>
                  <m:r>
                    <m:t xml:space="preserve">T</m:t>
                  </m:r>
                </m:sub>
              </m:sSub>
              <m:r>
                <m:t xml:space="preserve">(</m:t>
              </m:r>
              <m:sSub>
                <m:e>
                  <m:r>
                    <m:t xml:space="preserve">T</m:t>
                  </m:r>
                </m:e>
                <m:sub>
                  <m:r>
                    <m:t xml:space="preserve">w</m:t>
                  </m:r>
                </m:sub>
              </m:sSub>
              <m:r>
                <m:t xml:space="preserve">-</m:t>
              </m:r>
              <m:sSub>
                <m:e>
                  <m:r>
                    <m:t xml:space="preserve">T</m:t>
                  </m:r>
                </m:e>
                <m:sub>
                  <m:r>
                    <m:t xml:space="preserve">0</m:t>
                  </m:r>
                </m:sub>
              </m:sSub>
              <m:r>
                <m:t xml:space="preserve">)</m:t>
              </m:r>
            </m:num>
            <m:den>
              <m:sSub>
                <m:e>
                  <m:r>
                    <m:t xml:space="preserve">T</m:t>
                  </m:r>
                </m:e>
                <m:sub>
                  <m:r>
                    <m:t xml:space="preserve">m</m:t>
                  </m:r>
                </m:sub>
              </m:sSub>
              <m:sSub>
                <m:e>
                  <m:r>
                    <m:t xml:space="preserve">ν</m:t>
                  </m:r>
                </m:e>
                <m:sub>
                  <m:r>
                    <m:t xml:space="preserve">f</m:t>
                  </m:r>
                </m:sub>
              </m:sSub>
              <m:r>
                <m:t xml:space="preserve">(</m:t>
              </m:r>
              <m:sSub>
                <m:e>
                  <m:r>
                    <m:t xml:space="preserve">C</m:t>
                  </m:r>
                </m:e>
                <m:sub>
                  <m:r>
                    <m:t xml:space="preserve">w</m:t>
                  </m:r>
                </m:sub>
              </m:sSub>
              <m:r>
                <m:t xml:space="preserve">-</m:t>
              </m:r>
              <m:sSub>
                <m:e>
                  <m:r>
                    <m:t xml:space="preserve">C</m:t>
                  </m:r>
                </m:e>
                <m:sub>
                  <m:r>
                    <m:t xml:space="preserve">0</m:t>
                  </m:r>
                </m:sub>
              </m:sSub>
              <m:r>
                <m:t xml:space="preserve">)</m:t>
              </m:r>
            </m:den>
          </m:f>
          <m:r>
            <m:t xml:space="preserve">,</m:t>
          </m:r>
          <m:r>
            <m:t xml:space="preserve"> </m:t>
          </m:r>
          <m:r>
            <m:t xml:space="preserve">D</m:t>
          </m:r>
          <m:r>
            <m:t xml:space="preserve">f</m:t>
          </m:r>
          <m:r>
            <m:t xml:space="preserve">=</m:t>
          </m:r>
          <m:f>
            <m:fPr>
              <m:type m:val="bar"/>
            </m:fPr>
            <m:num>
              <m:sSub>
                <m:e>
                  <m:r>
                    <m:t xml:space="preserve">D</m:t>
                  </m:r>
                </m:e>
                <m:sub>
                  <m:r>
                    <m:t xml:space="preserve">B</m:t>
                  </m:r>
                </m:sub>
              </m:sSub>
              <m:sSub>
                <m:e>
                  <m:r>
                    <m:t xml:space="preserve">K</m:t>
                  </m:r>
                </m:e>
                <m:sub>
                  <m:r>
                    <m:t xml:space="preserve">T</m:t>
                  </m:r>
                </m:sub>
              </m:sSub>
              <m:r>
                <m:t xml:space="preserve">(</m:t>
              </m:r>
              <m:sSub>
                <m:e>
                  <m:r>
                    <m:t xml:space="preserve">C</m:t>
                  </m:r>
                </m:e>
                <m:sub>
                  <m:r>
                    <m:t xml:space="preserve">w</m:t>
                  </m:r>
                </m:sub>
              </m:sSub>
              <m:r>
                <m:t xml:space="preserve">-</m:t>
              </m:r>
              <m:sSub>
                <m:e>
                  <m:r>
                    <m:t xml:space="preserve">C</m:t>
                  </m:r>
                </m:e>
                <m:sub>
                  <m:r>
                    <m:t xml:space="preserve">0</m:t>
                  </m:r>
                </m:sub>
              </m:sSub>
              <m:r>
                <m:t xml:space="preserve">)</m:t>
              </m:r>
            </m:num>
            <m:den>
              <m:sSub>
                <m:e>
                  <m:r>
                    <m:t xml:space="preserve">c</m:t>
                  </m:r>
                </m:e>
                <m:sub>
                  <m:r>
                    <m:t xml:space="preserve">s</m:t>
                  </m:r>
                </m:sub>
              </m:sSub>
              <m:r>
                <m:t xml:space="preserve">(</m:t>
              </m:r>
              <m:sSub>
                <m:e>
                  <m:r>
                    <m:t xml:space="preserve">c</m:t>
                  </m:r>
                </m:e>
                <m:sub>
                  <m:r>
                    <m:t xml:space="preserve">p</m:t>
                  </m:r>
                </m:sub>
              </m:sSub>
              <m:sSub>
                <m:e>
                  <m:r>
                    <m:t xml:space="preserve">)</m:t>
                  </m:r>
                </m:e>
                <m:sub>
                  <m:r>
                    <m:t xml:space="preserve">f</m:t>
                  </m:r>
                </m:sub>
              </m:sSub>
              <m:sSub>
                <m:e>
                  <m:r>
                    <m:t xml:space="preserve">ν</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den>
          </m:f>
          <m:r>
            <m:t xml:space="preserve">,</m:t>
          </m:r>
          <m:r>
            <m:t xml:space="preserve"> </m:t>
          </m:r>
          <m:r>
            <m:t xml:space="preserve">K</m:t>
          </m:r>
          <m:r>
            <m:t xml:space="preserve">=</m:t>
          </m:r>
          <m:f>
            <m:fPr>
              <m:type m:val="bar"/>
            </m:fPr>
            <m:num>
              <m:sSub>
                <m:e>
                  <m:r>
                    <m:t xml:space="preserve">k</m:t>
                  </m:r>
                </m:e>
                <m:sub>
                  <m:r>
                    <m:t xml:space="preserve">r</m:t>
                  </m:r>
                </m:sub>
              </m:sSub>
              <m:r>
                <m:t xml:space="preserve">(</m:t>
              </m:r>
              <m:r>
                <m:t xml:space="preserve">1</m:t>
              </m:r>
              <m:r>
                <m:t xml:space="preserve">-</m:t>
              </m:r>
              <m:r>
                <m:t xml:space="preserve">γ</m:t>
              </m:r>
              <m:r>
                <m:t xml:space="preserve">t</m:t>
              </m:r>
              <m:r>
                <m:t xml:space="preserve">)</m:t>
              </m:r>
            </m:num>
            <m:den>
              <m:r>
                <m:t xml:space="preserve">a</m:t>
              </m:r>
            </m:den>
          </m:f>
          <m:r>
            <m:t xml:space="preserve">,</m:t>
          </m:r>
          <m:r>
            <m:t xml:space="preserve"> </m:t>
          </m:r>
          <m:r>
            <m:t xml:space="preserve">B</m:t>
          </m:r>
          <m:r>
            <m:t xml:space="preserve">i</m:t>
          </m:r>
          <m:r>
            <m:t xml:space="preserve">=</m:t>
          </m:r>
          <m:f>
            <m:fPr>
              <m:type m:val="bar"/>
            </m:fPr>
            <m:num>
              <m:sSub>
                <m:e>
                  <m:r>
                    <m:t xml:space="preserve">h</m:t>
                  </m:r>
                </m:e>
                <m:sub>
                  <m:r>
                    <m:t xml:space="preserve">f</m:t>
                  </m:r>
                </m:sub>
              </m:sSub>
              <m:r>
                <m:t xml:space="preserve">h</m:t>
              </m:r>
              <m:r>
                <m:t xml:space="preserve">(</m:t>
              </m:r>
              <m:r>
                <m:t xml:space="preserve">t</m:t>
              </m:r>
              <m:r>
                <m:t xml:space="preserve">)</m:t>
              </m:r>
            </m:num>
            <m:den>
              <m:sSub>
                <m:e>
                  <m:r>
                    <m:t xml:space="preserve">κ</m:t>
                  </m:r>
                </m:e>
                <m:sub>
                  <m:r>
                    <m:t xml:space="preserve">f</m:t>
                  </m:r>
                </m:sub>
              </m:sSub>
            </m:den>
          </m:f>
          <m:r>
            <m:t xml:space="preserve">     (21)</m:t>
          </m:r>
        </m:oMath>
      </m:oMathPara>
    </w:p>
    <w:p/>
    <w:p>
      <w:r>
        <w:t xml:space="preserve">Here Sq is the squeezing parameter, We the Weissenberg number, M the magnetic parameter, Ee the dimensionless electric-field parameter, Da the Darcy number, Fr the Forchheimer (local inertia) parameter, Pr the Prandtl number, Ec the Eckert number, Rd the radiation parameter, Sc the Schmidt number, Sr the Soret number, Df the Dufour number, K the chemical-reaction parameter and Bi the thermal Biot number. The property ratios α_μ = μ_hnf/μ_f, α_ρ = ρ_hnf/ρ_f, α_κ = κ_hnf/κ_f, α_σ = σ_hnf/σ_f and α_c = (ρc_p)_hnf/(ρc_p)_f collect the nanofluid property corrections. Because We, Ec, Ee, Df, Sr, Fr and Da retain x and/or t dependence, the reduced system below is an ODE parameterised by these local similarity parameters evaluated at the station of interest.</w:t>
      </w:r>
    </w:p>
    <w:p/>
    <w:p>
      <w:r>
        <w:rPr>
          <w:b/>
        </w:rPr>
        <w:t xml:space="preserve">Derivation of the Forchheimer parameter.</w:t>
      </w:r>
      <w:r>
        <w:t xml:space="preserve"> The dimensional Forchheimer drag in Eq. (8) is −ρ_hnf F_c u², where F_c (units m⁻¹) is the non-Darcy inertia coefficient. With u = U_e f′ and U_e = ax/(1 − γt), this term equals −ρ_hnf F_c [a²x²/(1 − γt)²] f′². The convective inertia term on the left of Eq. (8) scales as ρ_hnf U_e ∂U_e/∂x ~ ρ_hnf a²x/(1 − γt)². Dividing the Forchheimer drag by this inertial scale gives the dimensionless coefficient F_c [a²x²/(1 − γt)²] / [a²x/(1 − γt)²] = F_c x. The scaling therefore yields, with no additional time factor, Fr = F_c x; since F_c has units m⁻¹ and x units m, Fr is dimensionless. (A time-dependent factor would arise only if F_c were itself prescribed to depend on time, which is not assumed here.) In the reduced momentum balance (Eq. 22) this produces the term −Fr f′², whose η-derivative yields −2 Fr f′ f″ in Eq. (23); Fr is independent of η.</w:t>
      </w:r>
    </w:p>
    <w:p/>
    <w:p>
      <w:pPr>
        <w:pStyle w:val="Heading2"/>
      </w:pPr>
      <w:r>
        <w:t xml:space="preserve">2.6 Pressure elimination and fourth-order momentum formulation</w:t>
      </w:r>
    </w:p>
    <w:p/>
    <w:p>
      <w:r>
        <w:t xml:space="preserve">Under the boundary-layer scaling the y-momentum equation (9) shows that ∂p/∂y = O(δ²), so that p = p(x, t) + O(δ²) and ∂p/∂x is independent of η. Substituting the transformation (18) into the x-momentum equation (8) yields the primitive third-order similarity equation containing the (constant in η) scaled pressure gradient G:</w:t>
      </w:r>
    </w:p>
    <w:p/>
    <w:p>
      <m:oMathPara>
        <m:oMathParaPr>
          <m:jc m:val="center"/>
        </m:oMathParaPr>
        <m:oMath>
          <m:f>
            <m:fPr>
              <m:type m:val="bar"/>
            </m:fPr>
            <m:num>
              <m:sSub>
                <m:e>
                  <m:r>
                    <m:t xml:space="preserve">α</m:t>
                  </m:r>
                </m:e>
                <m:sub>
                  <m:r>
                    <m:t xml:space="preserve">μ</m:t>
                  </m:r>
                </m:sub>
              </m:sSub>
            </m:num>
            <m:den>
              <m:sSub>
                <m:e>
                  <m:r>
                    <m:t xml:space="preserve">α</m:t>
                  </m:r>
                </m:e>
                <m:sub>
                  <m:r>
                    <m:t xml:space="preserve">ρ</m:t>
                  </m:r>
                </m:sub>
              </m:sSub>
            </m:den>
          </m:f>
          <m:r>
            <m:t xml:space="preserve"/>
          </m:r>
          <m:r>
            <m:t xml:space="preserve">[</m:t>
          </m:r>
          <m:r>
            <m:t xml:space="preserve">1</m:t>
          </m:r>
          <m:r>
            <m:t xml:space="preserve">+</m:t>
          </m:r>
          <m:r>
            <m:t xml:space="preserve">W</m:t>
          </m:r>
          <m:sSup>
            <m:e>
              <m:r>
                <m:t xml:space="preserve">e</m:t>
              </m:r>
            </m:e>
            <m:sup>
              <m:r>
                <m:t xml:space="preserve">2</m:t>
              </m:r>
            </m:sup>
          </m:sSup>
          <m:sSup>
            <m:e>
              <m:sSup>
                <m:e>
                  <m:r>
                    <m:t xml:space="preserve">f</m:t>
                  </m:r>
                </m:e>
                <m:sup>
                  <m:r>
                    <m:t xml:space="preserve">″</m:t>
                  </m:r>
                </m:sup>
              </m:sSup>
            </m:e>
            <m:sup>
              <m:r>
                <m:t xml:space="preserve">2</m:t>
              </m:r>
            </m:sup>
          </m:sSup>
          <m:r>
            <m:t xml:space="preserve"/>
          </m:r>
          <m:sSup>
            <m:e>
              <m:r>
                <m:t xml:space="preserve">]</m:t>
              </m:r>
            </m:e>
            <m:sup>
              <m:f>
                <m:fPr>
                  <m:type m:val="bar"/>
                </m:fPr>
                <m:num>
                  <m:r>
                    <m:t xml:space="preserve">n</m:t>
                  </m:r>
                  <m:r>
                    <m:t xml:space="preserve">-</m:t>
                  </m:r>
                  <m:r>
                    <m:t xml:space="preserve">3</m:t>
                  </m:r>
                </m:num>
                <m:den>
                  <m:r>
                    <m:t xml:space="preserve">2</m:t>
                  </m:r>
                </m:den>
              </m:f>
            </m:sup>
          </m:sSup>
          <m:r>
            <m:t xml:space="preserve"/>
          </m:r>
          <m:r>
            <m:t xml:space="preserve">[</m:t>
          </m:r>
          <m:r>
            <m:t xml:space="preserve">1</m:t>
          </m:r>
          <m:r>
            <m:t xml:space="preserve">+</m:t>
          </m:r>
          <m:r>
            <m:t xml:space="preserve">n</m:t>
          </m:r>
          <m:r>
            <m:t xml:space="preserve"> </m:t>
          </m:r>
          <m:r>
            <m:t xml:space="preserve">W</m:t>
          </m:r>
          <m:sSup>
            <m:e>
              <m:r>
                <m:t xml:space="preserve">e</m:t>
              </m:r>
            </m:e>
            <m:sup>
              <m:r>
                <m:t xml:space="preserve">2</m:t>
              </m:r>
            </m:sup>
          </m:sSup>
          <m:sSup>
            <m:e>
              <m:sSup>
                <m:e>
                  <m:r>
                    <m:t xml:space="preserve">f</m:t>
                  </m:r>
                </m:e>
                <m:sup>
                  <m:r>
                    <m:t xml:space="preserve">″</m:t>
                  </m:r>
                </m:sup>
              </m:sSup>
            </m:e>
            <m:sup>
              <m:r>
                <m:t xml:space="preserve">2</m:t>
              </m:r>
            </m:sup>
          </m:sSup>
          <m:r>
            <m:t xml:space="preserve"/>
          </m:r>
          <m:r>
            <m:t xml:space="preserve">]</m:t>
          </m:r>
          <m:sSup>
            <m:e>
              <m:r>
                <m:t xml:space="preserve">f</m:t>
              </m:r>
            </m:e>
            <m:sup>
              <m:r>
                <m:t xml:space="preserve">‴</m:t>
              </m:r>
            </m:sup>
          </m:sSup>
          <m:r>
            <m:t xml:space="preserve">+</m:t>
          </m:r>
          <m:r>
            <m:t xml:space="preserve">f</m:t>
          </m:r>
          <m:sSup>
            <m:e>
              <m:r>
                <m:t xml:space="preserve">f</m:t>
              </m:r>
            </m:e>
            <m:sup>
              <m:r>
                <m:t xml:space="preserve">″</m:t>
              </m:r>
            </m:sup>
          </m:sSup>
          <m:r>
            <m:t xml:space="preserve">-</m:t>
          </m:r>
          <m:sSup>
            <m:e>
              <m:sSup>
                <m:e>
                  <m:r>
                    <m:t xml:space="preserve">f</m:t>
                  </m:r>
                </m:e>
                <m:sup>
                  <m:r>
                    <m:t xml:space="preserve">′</m:t>
                  </m:r>
                </m:sup>
              </m:sSup>
            </m:e>
            <m:sup>
              <m:r>
                <m:t xml:space="preserve">2</m:t>
              </m:r>
            </m:sup>
          </m:sSup>
          <m:r>
            <m:t xml:space="preserve">-</m:t>
          </m:r>
          <m:r>
            <m:t xml:space="preserve">S</m:t>
          </m:r>
          <m:r>
            <m:t xml:space="preserve">q</m:t>
          </m:r>
          <m:r>
            <m:t xml:space="preserve"/>
          </m:r>
          <m:r>
            <m:t xml:space="preserve">(</m:t>
          </m:r>
          <m:sSup>
            <m:e>
              <m:r>
                <m:t xml:space="preserve">f</m:t>
              </m:r>
            </m:e>
            <m:sup>
              <m:r>
                <m:t xml:space="preserve">′</m:t>
              </m:r>
            </m:sup>
          </m:sSup>
          <m:r>
            <m:t xml:space="preserve">+</m:t>
          </m:r>
          <m:f>
            <m:fPr>
              <m:type m:val="bar"/>
            </m:fPr>
            <m:num>
              <m:r>
                <m:t xml:space="preserve">η</m:t>
              </m:r>
            </m:num>
            <m:den>
              <m:r>
                <m:t xml:space="preserve">2</m:t>
              </m:r>
            </m:den>
          </m:f>
          <m:sSup>
            <m:e>
              <m:r>
                <m:t xml:space="preserve">f</m:t>
              </m:r>
            </m:e>
            <m:sup>
              <m:r>
                <m:t xml:space="preserve">″</m:t>
              </m:r>
            </m:sup>
          </m:sSup>
          <m:r>
            <m:t xml:space="preserve"/>
          </m:r>
          <m:r>
            <m:t xml:space="preserve">)</m:t>
          </m:r>
          <m:r>
            <m:t xml:space="preserve">-</m:t>
          </m:r>
          <m:f>
            <m:fPr>
              <m:type m:val="bar"/>
            </m:fPr>
            <m:num>
              <m:sSub>
                <m:e>
                  <m:r>
                    <m:t xml:space="preserve">α</m:t>
                  </m:r>
                </m:e>
                <m:sub>
                  <m:r>
                    <m:t xml:space="preserve">μ</m:t>
                  </m:r>
                </m:sub>
              </m:sSub>
            </m:num>
            <m:den>
              <m:sSub>
                <m:e>
                  <m:r>
                    <m:t xml:space="preserve">α</m:t>
                  </m:r>
                </m:e>
                <m:sub>
                  <m:r>
                    <m:t xml:space="preserve">ρ</m:t>
                  </m:r>
                </m:sub>
              </m:sSub>
              <m:r>
                <m:t xml:space="preserve"> </m:t>
              </m:r>
              <m:r>
                <m:t xml:space="preserve">D</m:t>
              </m:r>
              <m:r>
                <m:t xml:space="preserve">a</m:t>
              </m:r>
            </m:den>
          </m:f>
          <m:sSup>
            <m:e>
              <m:r>
                <m:t xml:space="preserve">f</m:t>
              </m:r>
            </m:e>
            <m:sup>
              <m:r>
                <m:t xml:space="preserve">′</m:t>
              </m:r>
            </m:sup>
          </m:sSup>
          <m:r>
            <m:t xml:space="preserve">-</m:t>
          </m:r>
          <m:f>
            <m:fPr>
              <m:type m:val="bar"/>
            </m:fPr>
            <m:num>
              <m:sSub>
                <m:e>
                  <m:r>
                    <m:t xml:space="preserve">α</m:t>
                  </m:r>
                </m:e>
                <m:sub>
                  <m:r>
                    <m:t xml:space="preserve">σ</m:t>
                  </m:r>
                </m:sub>
              </m:sSub>
            </m:num>
            <m:den>
              <m:sSub>
                <m:e>
                  <m:r>
                    <m:t xml:space="preserve">α</m:t>
                  </m:r>
                </m:e>
                <m:sub>
                  <m:r>
                    <m:t xml:space="preserve">ρ</m:t>
                  </m:r>
                </m:sub>
              </m:sSub>
            </m:den>
          </m:f>
          <m:r>
            <m:t xml:space="preserve">M</m:t>
          </m:r>
          <m:r>
            <m:t xml:space="preserve">(</m:t>
          </m:r>
          <m:sSup>
            <m:e>
              <m:r>
                <m:t xml:space="preserve">f</m:t>
              </m:r>
            </m:e>
            <m:sup>
              <m:r>
                <m:t xml:space="preserve">′</m:t>
              </m:r>
            </m:sup>
          </m:sSup>
          <m:r>
            <m:t xml:space="preserve">-</m:t>
          </m:r>
          <m:r>
            <m:t xml:space="preserve">E</m:t>
          </m:r>
          <m:r>
            <m:t xml:space="preserve">e</m:t>
          </m:r>
          <m:r>
            <m:t xml:space="preserve">)</m:t>
          </m:r>
          <m:r>
            <m:t xml:space="preserve">-</m:t>
          </m:r>
          <m:r>
            <m:t xml:space="preserve">F</m:t>
          </m:r>
          <m:r>
            <m:t xml:space="preserve">r</m:t>
          </m:r>
          <m:r>
            <m:t xml:space="preserve"> </m:t>
          </m:r>
          <m:sSup>
            <m:e>
              <m:sSup>
                <m:e>
                  <m:r>
                    <m:t xml:space="preserve">f</m:t>
                  </m:r>
                </m:e>
                <m:sup>
                  <m:r>
                    <m:t xml:space="preserve">′</m:t>
                  </m:r>
                </m:sup>
              </m:sSup>
            </m:e>
            <m:sup>
              <m:r>
                <m:t xml:space="preserve">2</m:t>
              </m:r>
            </m:sup>
          </m:sSup>
          <m:r>
            <m:t xml:space="preserve">=</m:t>
          </m:r>
          <m:r>
            <m:t xml:space="preserve">G</m:t>
          </m:r>
          <m:r>
            <m:t xml:space="preserve">     (22)</m:t>
          </m:r>
        </m:oMath>
      </m:oMathPara>
    </w:p>
    <w:p/>
    <w:p>
      <w:r>
        <w:t xml:space="preserve">Differentiating Eq. (22) once with respect to η annihilates the constant G and yields the fourth-order equation that is solved numerically:</w:t>
      </w:r>
    </w:p>
    <w:p/>
    <w:p>
      <m:oMathPara>
        <m:oMathParaPr>
          <m:jc m:val="center"/>
        </m:oMathParaPr>
        <m:oMath>
          <m:f>
            <m:fPr>
              <m:type m:val="bar"/>
            </m:fPr>
            <m:num>
              <m:sSub>
                <m:e>
                  <m:r>
                    <m:t xml:space="preserve">α</m:t>
                  </m:r>
                </m:e>
                <m:sub>
                  <m:r>
                    <m:t xml:space="preserve">μ</m:t>
                  </m:r>
                </m:sub>
              </m:sSub>
            </m:num>
            <m:den>
              <m:sSub>
                <m:e>
                  <m:r>
                    <m:t xml:space="preserve">α</m:t>
                  </m:r>
                </m:e>
                <m:sub>
                  <m:r>
                    <m:t xml:space="preserve">ρ</m:t>
                  </m:r>
                </m:sub>
              </m:sSub>
            </m:den>
          </m:f>
          <m:f>
            <m:fPr>
              <m:type m:val="bar"/>
            </m:fPr>
            <m:num>
              <m:r>
                <m:t xml:space="preserve">d</m:t>
              </m:r>
            </m:num>
            <m:den>
              <m:r>
                <m:t xml:space="preserve">d</m:t>
              </m:r>
              <m:r>
                <m:t xml:space="preserve">η</m:t>
              </m:r>
            </m:den>
          </m:f>
          <m:r>
            <m:t xml:space="preserve">{</m:t>
          </m:r>
          <m:r>
            <m:t xml:space="preserve"/>
          </m:r>
          <m:r>
            <m:t xml:space="preserve">[</m:t>
          </m:r>
          <m:r>
            <m:t xml:space="preserve">1</m:t>
          </m:r>
          <m:r>
            <m:t xml:space="preserve">+</m:t>
          </m:r>
          <m:r>
            <m:t xml:space="preserve">W</m:t>
          </m:r>
          <m:sSup>
            <m:e>
              <m:r>
                <m:t xml:space="preserve">e</m:t>
              </m:r>
            </m:e>
            <m:sup>
              <m:r>
                <m:t xml:space="preserve">2</m:t>
              </m:r>
            </m:sup>
          </m:sSup>
          <m:sSup>
            <m:e>
              <m:sSup>
                <m:e>
                  <m:r>
                    <m:t xml:space="preserve">f</m:t>
                  </m:r>
                </m:e>
                <m:sup>
                  <m:r>
                    <m:t xml:space="preserve">″</m:t>
                  </m:r>
                </m:sup>
              </m:sSup>
            </m:e>
            <m:sup>
              <m:r>
                <m:t xml:space="preserve">2</m:t>
              </m:r>
            </m:sup>
          </m:sSup>
          <m:r>
            <m:t xml:space="preserve"/>
          </m:r>
          <m:sSup>
            <m:e>
              <m:r>
                <m:t xml:space="preserve">]</m:t>
              </m:r>
            </m:e>
            <m:sup>
              <m:f>
                <m:fPr>
                  <m:type m:val="bar"/>
                </m:fPr>
                <m:num>
                  <m:r>
                    <m:t xml:space="preserve">n</m:t>
                  </m:r>
                  <m:r>
                    <m:t xml:space="preserve">-</m:t>
                  </m:r>
                  <m:r>
                    <m:t xml:space="preserve">3</m:t>
                  </m:r>
                </m:num>
                <m:den>
                  <m:r>
                    <m:t xml:space="preserve">2</m:t>
                  </m:r>
                </m:den>
              </m:f>
            </m:sup>
          </m:sSup>
          <m:r>
            <m:t xml:space="preserve"/>
          </m:r>
          <m:r>
            <m:t xml:space="preserve">[</m:t>
          </m:r>
          <m:r>
            <m:t xml:space="preserve">1</m:t>
          </m:r>
          <m:r>
            <m:t xml:space="preserve">+</m:t>
          </m:r>
          <m:r>
            <m:t xml:space="preserve">n</m:t>
          </m:r>
          <m:r>
            <m:t xml:space="preserve"> </m:t>
          </m:r>
          <m:r>
            <m:t xml:space="preserve">W</m:t>
          </m:r>
          <m:sSup>
            <m:e>
              <m:r>
                <m:t xml:space="preserve">e</m:t>
              </m:r>
            </m:e>
            <m:sup>
              <m:r>
                <m:t xml:space="preserve">2</m:t>
              </m:r>
            </m:sup>
          </m:sSup>
          <m:sSup>
            <m:e>
              <m:sSup>
                <m:e>
                  <m:r>
                    <m:t xml:space="preserve">f</m:t>
                  </m:r>
                </m:e>
                <m:sup>
                  <m:r>
                    <m:t xml:space="preserve">″</m:t>
                  </m:r>
                </m:sup>
              </m:sSup>
            </m:e>
            <m:sup>
              <m:r>
                <m:t xml:space="preserve">2</m:t>
              </m:r>
            </m:sup>
          </m:sSup>
          <m:r>
            <m:t xml:space="preserve"/>
          </m:r>
          <m:r>
            <m:t xml:space="preserve">]</m:t>
          </m:r>
          <m:sSup>
            <m:e>
              <m:r>
                <m:t xml:space="preserve">f</m:t>
              </m:r>
            </m:e>
            <m:sup>
              <m:r>
                <m:t xml:space="preserve">‴</m:t>
              </m:r>
            </m:sup>
          </m:sSup>
          <m:r>
            <m:t xml:space="preserve">}</m:t>
          </m:r>
          <m:r>
            <m:t xml:space="preserve">+</m:t>
          </m:r>
          <m:r>
            <m:t xml:space="preserve">f</m:t>
          </m:r>
          <m:sSup>
            <m:e>
              <m:r>
                <m:t xml:space="preserve">f</m:t>
              </m:r>
            </m:e>
            <m:sup>
              <m:r>
                <m:t xml:space="preserve">‴</m:t>
              </m:r>
            </m:sup>
          </m:sSup>
          <m:r>
            <m:t xml:space="preserve">-</m:t>
          </m:r>
          <m:sSup>
            <m:e>
              <m:r>
                <m:t xml:space="preserve">f</m:t>
              </m:r>
            </m:e>
            <m:sup>
              <m:r>
                <m:t xml:space="preserve">′</m:t>
              </m:r>
            </m:sup>
          </m:sSup>
          <m:sSup>
            <m:e>
              <m:r>
                <m:t xml:space="preserve">f</m:t>
              </m:r>
            </m:e>
            <m:sup>
              <m:r>
                <m:t xml:space="preserve">″</m:t>
              </m:r>
            </m:sup>
          </m:sSup>
          <m:r>
            <m:t xml:space="preserve">-</m:t>
          </m:r>
          <m:r>
            <m:t xml:space="preserve">S</m:t>
          </m:r>
          <m:r>
            <m:t xml:space="preserve">q</m:t>
          </m:r>
          <m:r>
            <m:t xml:space="preserve"/>
          </m:r>
          <m:r>
            <m:t xml:space="preserve">(</m:t>
          </m:r>
          <m:f>
            <m:fPr>
              <m:type m:val="bar"/>
            </m:fPr>
            <m:num>
              <m:r>
                <m:t xml:space="preserve">3</m:t>
              </m:r>
            </m:num>
            <m:den>
              <m:r>
                <m:t xml:space="preserve">2</m:t>
              </m:r>
            </m:den>
          </m:f>
          <m:sSup>
            <m:e>
              <m:r>
                <m:t xml:space="preserve">f</m:t>
              </m:r>
            </m:e>
            <m:sup>
              <m:r>
                <m:t xml:space="preserve">″</m:t>
              </m:r>
            </m:sup>
          </m:sSup>
          <m:r>
            <m:t xml:space="preserve">+</m:t>
          </m:r>
          <m:f>
            <m:fPr>
              <m:type m:val="bar"/>
            </m:fPr>
            <m:num>
              <m:r>
                <m:t xml:space="preserve">η</m:t>
              </m:r>
            </m:num>
            <m:den>
              <m:r>
                <m:t xml:space="preserve">2</m:t>
              </m:r>
            </m:den>
          </m:f>
          <m:sSup>
            <m:e>
              <m:r>
                <m:t xml:space="preserve">f</m:t>
              </m:r>
            </m:e>
            <m:sup>
              <m:r>
                <m:t xml:space="preserve">‴</m:t>
              </m:r>
            </m:sup>
          </m:sSup>
          <m:r>
            <m:t xml:space="preserve"/>
          </m:r>
          <m:r>
            <m:t xml:space="preserve">)</m:t>
          </m:r>
          <m:r>
            <m:t xml:space="preserve">-</m:t>
          </m:r>
          <m:f>
            <m:fPr>
              <m:type m:val="bar"/>
            </m:fPr>
            <m:num>
              <m:sSub>
                <m:e>
                  <m:r>
                    <m:t xml:space="preserve">α</m:t>
                  </m:r>
                </m:e>
                <m:sub>
                  <m:r>
                    <m:t xml:space="preserve">μ</m:t>
                  </m:r>
                </m:sub>
              </m:sSub>
            </m:num>
            <m:den>
              <m:sSub>
                <m:e>
                  <m:r>
                    <m:t xml:space="preserve">α</m:t>
                  </m:r>
                </m:e>
                <m:sub>
                  <m:r>
                    <m:t xml:space="preserve">ρ</m:t>
                  </m:r>
                </m:sub>
              </m:sSub>
              <m:r>
                <m:t xml:space="preserve"> </m:t>
              </m:r>
              <m:r>
                <m:t xml:space="preserve">D</m:t>
              </m:r>
              <m:r>
                <m:t xml:space="preserve">a</m:t>
              </m:r>
            </m:den>
          </m:f>
          <m:sSup>
            <m:e>
              <m:r>
                <m:t xml:space="preserve">f</m:t>
              </m:r>
            </m:e>
            <m:sup>
              <m:r>
                <m:t xml:space="preserve">″</m:t>
              </m:r>
            </m:sup>
          </m:sSup>
          <m:r>
            <m:t xml:space="preserve">-</m:t>
          </m:r>
          <m:f>
            <m:fPr>
              <m:type m:val="bar"/>
            </m:fPr>
            <m:num>
              <m:sSub>
                <m:e>
                  <m:r>
                    <m:t xml:space="preserve">α</m:t>
                  </m:r>
                </m:e>
                <m:sub>
                  <m:r>
                    <m:t xml:space="preserve">σ</m:t>
                  </m:r>
                </m:sub>
              </m:sSub>
            </m:num>
            <m:den>
              <m:sSub>
                <m:e>
                  <m:r>
                    <m:t xml:space="preserve">α</m:t>
                  </m:r>
                </m:e>
                <m:sub>
                  <m:r>
                    <m:t xml:space="preserve">ρ</m:t>
                  </m:r>
                </m:sub>
              </m:sSub>
            </m:den>
          </m:f>
          <m:r>
            <m:t xml:space="preserve">M</m:t>
          </m:r>
          <m:sSup>
            <m:e>
              <m:r>
                <m:t xml:space="preserve">f</m:t>
              </m:r>
            </m:e>
            <m:sup>
              <m:r>
                <m:t xml:space="preserve">″</m:t>
              </m:r>
            </m:sup>
          </m:sSup>
          <m:r>
            <m:t xml:space="preserve">-</m:t>
          </m:r>
          <m:r>
            <m:t xml:space="preserve">2</m:t>
          </m:r>
          <m:r>
            <m:t xml:space="preserve">F</m:t>
          </m:r>
          <m:r>
            <m:t xml:space="preserve">r</m:t>
          </m:r>
          <m:r>
            <m:t xml:space="preserve"> </m:t>
          </m:r>
          <m:sSup>
            <m:e>
              <m:r>
                <m:t xml:space="preserve">f</m:t>
              </m:r>
            </m:e>
            <m:sup>
              <m:r>
                <m:t xml:space="preserve">′</m:t>
              </m:r>
            </m:sup>
          </m:sSup>
          <m:sSup>
            <m:e>
              <m:r>
                <m:t xml:space="preserve">f</m:t>
              </m:r>
            </m:e>
            <m:sup>
              <m:r>
                <m:t xml:space="preserve">″</m:t>
              </m:r>
            </m:sup>
          </m:sSup>
          <m:r>
            <m:t xml:space="preserve">=</m:t>
          </m:r>
          <m:r>
            <m:t xml:space="preserve">0</m:t>
          </m:r>
          <m:r>
            <m:t xml:space="preserve">     (23)</m:t>
          </m:r>
        </m:oMath>
      </m:oMathPara>
    </w:p>
    <w:p/>
    <w:p>
      <w:r>
        <w:t xml:space="preserve">The differentiation of the squeezing group follows from the product rule:</w:t>
      </w:r>
    </w:p>
    <w:p>
      <w:r>
        <w:t xml:space="preserve">d/dη[−Sq(f′ + (η/2)f″)] = −Sq(f″ + ½f″ + (η/2)f‴) = −Sq((3/2)f″ + (η/2)f‴).</w:t>
      </w:r>
    </w:p>
    <w:p/>
    <w:p>
      <w:r>
        <w:rPr>
          <w:b/>
        </w:rPr>
        <w:t xml:space="preserve">Treatment of the lost integration constant.</w:t>
      </w:r>
      <w:r>
        <w:t xml:space="preserve"> Differentiation raises the order from three to four and removes G. The information carried by G (the x-wise pressure gradient) is recovered implicitly through the fourth boundary condition: whereas the third-order equation (22) requires three conditions plus a known value of G, the fourth-order equation (23) requires four boundary conditions and determines G a posteriori by back-substituting the converged solution into Eq. (22). The four momentum boundary conditions in Section 2.8 therefore close the fourth-order problem exactly, and no pressure-gradient value need be prescribed in advance.</w:t>
      </w:r>
    </w:p>
    <w:p/>
    <w:p>
      <w:pPr>
        <w:pStyle w:val="Heading2"/>
      </w:pPr>
      <w:r>
        <w:t xml:space="preserve">2.7 Energy and species equations</w:t>
      </w:r>
    </w:p>
    <w:p/>
    <w:p>
      <w:r>
        <w:t xml:space="preserve">Applying the transformation (18) to Eqs. (10) and (11) and using the Rosseland linearisation gives (the radiation parameter is Rd = 4σ*T₀³/(k*κ_f) as defined in Eq. 20, which produces the coefficients 4/3 and 4 below)</w:t>
      </w:r>
    </w:p>
    <w:p/>
    <w:p>
      <m:oMathPara>
        <m:oMathParaPr>
          <m:jc m:val="center"/>
        </m:oMathParaPr>
        <m:oMath>
          <m:r>
            <m:t xml:space="preserve"/>
          </m:r>
          <m:r>
            <m:t xml:space="preserve">[</m:t>
          </m:r>
          <m:sSub>
            <m:e>
              <m:r>
                <m:t xml:space="preserve">α</m:t>
              </m:r>
            </m:e>
            <m:sub>
              <m:r>
                <m:t xml:space="preserve">κ</m:t>
              </m:r>
            </m:sub>
          </m:sSub>
          <m:r>
            <m:t xml:space="preserve">+</m:t>
          </m:r>
          <m:f>
            <m:fPr>
              <m:type m:val="bar"/>
            </m:fPr>
            <m:num>
              <m:r>
                <m:t xml:space="preserve">4</m:t>
              </m:r>
            </m:num>
            <m:den>
              <m:r>
                <m:t xml:space="preserve">3</m:t>
              </m:r>
            </m:den>
          </m:f>
          <m:r>
            <m:t xml:space="preserve">R</m:t>
          </m:r>
          <m:r>
            <m:t xml:space="preserve">d</m:t>
          </m:r>
          <m:r>
            <m:t xml:space="preserve"> </m:t>
          </m:r>
          <m:sSup>
            <m:e>
              <m:r>
                <m:t xml:space="preserve">F</m:t>
              </m:r>
            </m:e>
            <m:sup>
              <m:r>
                <m:t xml:space="preserve">3</m:t>
              </m:r>
            </m:sup>
          </m:sSup>
          <m:r>
            <m:t xml:space="preserve"/>
          </m:r>
          <m:r>
            <m:t xml:space="preserve">]</m:t>
          </m:r>
          <m:sSup>
            <m:e>
              <m:r>
                <m:t xml:space="preserve">θ</m:t>
              </m:r>
            </m:e>
            <m:sup>
              <m:r>
                <m:t xml:space="preserve">″</m:t>
              </m:r>
            </m:sup>
          </m:sSup>
          <m:r>
            <m:t xml:space="preserve">+</m:t>
          </m:r>
          <m:r>
            <m:t xml:space="preserve">4</m:t>
          </m:r>
          <m:r>
            <m:t xml:space="preserve">R</m:t>
          </m:r>
          <m:r>
            <m:t xml:space="preserve">d</m:t>
          </m:r>
          <m:r>
            <m:t xml:space="preserve"> </m:t>
          </m:r>
          <m:r>
            <m:t xml:space="preserve">(</m:t>
          </m:r>
          <m:sSub>
            <m:e>
              <m:r>
                <m:t xml:space="preserve">θ</m:t>
              </m:r>
            </m:e>
            <m:sub>
              <m:r>
                <m:t xml:space="preserve">r</m:t>
              </m:r>
            </m:sub>
          </m:sSub>
          <m:r>
            <m:t xml:space="preserve">-</m:t>
          </m:r>
          <m:r>
            <m:t xml:space="preserve">1</m:t>
          </m:r>
          <m:r>
            <m:t xml:space="preserve">)</m:t>
          </m:r>
          <m:sSup>
            <m:e>
              <m:r>
                <m:t xml:space="preserve">F</m:t>
              </m:r>
            </m:e>
            <m:sup>
              <m:r>
                <m:t xml:space="preserve">2</m:t>
              </m:r>
            </m:sup>
          </m:sSup>
          <m:sSup>
            <m:e>
              <m:sSup>
                <m:e>
                  <m:r>
                    <m:t xml:space="preserve">θ</m:t>
                  </m:r>
                </m:e>
                <m:sup>
                  <m:r>
                    <m:t xml:space="preserve">′</m:t>
                  </m:r>
                </m:sup>
              </m:sSup>
            </m:e>
            <m:sup>
              <m:r>
                <m:t xml:space="preserve">2</m:t>
              </m:r>
            </m:sup>
          </m:sSup>
          <m:r>
            <m:t xml:space="preserve">+</m:t>
          </m:r>
          <m:sSub>
            <m:e>
              <m:r>
                <m:t xml:space="preserve">α</m:t>
              </m:r>
            </m:e>
            <m:sub>
              <m:r>
                <m:t xml:space="preserve">c</m:t>
              </m:r>
            </m:sub>
          </m:sSub>
          <m:r>
            <m:t xml:space="preserve">Pr</m:t>
          </m:r>
          <m:r>
            <m:t xml:space="preserve"/>
          </m:r>
          <m:r>
            <m:t xml:space="preserve">(</m:t>
          </m:r>
          <m:r>
            <m:t xml:space="preserve">f</m:t>
          </m:r>
          <m:sSup>
            <m:e>
              <m:r>
                <m:t xml:space="preserve">θ</m:t>
              </m:r>
            </m:e>
            <m:sup>
              <m:r>
                <m:t xml:space="preserve">′</m:t>
              </m:r>
            </m:sup>
          </m:sSup>
          <m:r>
            <m:t xml:space="preserve">-</m:t>
          </m:r>
          <m:sSup>
            <m:e>
              <m:r>
                <m:t xml:space="preserve">f</m:t>
              </m:r>
            </m:e>
            <m:sup>
              <m:r>
                <m:t xml:space="preserve">′</m:t>
              </m:r>
            </m:sup>
          </m:sSup>
          <m:r>
            <m:t xml:space="preserve">θ</m:t>
          </m:r>
          <m:r>
            <m:t xml:space="preserve">-</m:t>
          </m:r>
          <m:r>
            <m:t xml:space="preserve">S</m:t>
          </m:r>
          <m:r>
            <m:t xml:space="preserve">q</m:t>
          </m:r>
          <m:r>
            <m:t xml:space="preserve"> </m:t>
          </m:r>
          <m:r>
            <m:t xml:space="preserve">θ</m:t>
          </m:r>
          <m:r>
            <m:t xml:space="preserve">-</m:t>
          </m:r>
          <m:f>
            <m:fPr>
              <m:type m:val="bar"/>
            </m:fPr>
            <m:num>
              <m:r>
                <m:t xml:space="preserve">S</m:t>
              </m:r>
              <m:r>
                <m:t xml:space="preserve">q</m:t>
              </m:r>
            </m:num>
            <m:den>
              <m:r>
                <m:t xml:space="preserve">2</m:t>
              </m:r>
            </m:den>
          </m:f>
          <m:r>
            <m:t xml:space="preserve">η</m:t>
          </m:r>
          <m:sSup>
            <m:e>
              <m:r>
                <m:t xml:space="preserve">θ</m:t>
              </m:r>
            </m:e>
            <m:sup>
              <m:r>
                <m:t xml:space="preserve">′</m:t>
              </m:r>
            </m:sup>
          </m:sSup>
          <m:r>
            <m:t xml:space="preserve"/>
          </m:r>
          <m:r>
            <m:t xml:space="preserve">)</m:t>
          </m:r>
          <m:r>
            <m:t xml:space="preserve">+</m:t>
          </m:r>
          <m:r>
            <m:t xml:space="preserve">Pr</m:t>
          </m:r>
          <m:r>
            <m:t xml:space="preserve"> </m:t>
          </m:r>
          <m:r>
            <m:t xml:space="preserve">Ξ</m:t>
          </m:r>
          <m:r>
            <m:t xml:space="preserve">=</m:t>
          </m:r>
          <m:r>
            <m:t xml:space="preserve">0</m:t>
          </m:r>
          <m:r>
            <m:t xml:space="preserve">     (24)</m:t>
          </m:r>
        </m:oMath>
      </m:oMathPara>
    </w:p>
    <w:p/>
    <w:p>
      <m:oMathPara>
        <m:oMathParaPr>
          <m:jc m:val="center"/>
        </m:oMathParaPr>
        <m:oMath>
          <m:sSup>
            <m:e>
              <m:r>
                <m:t xml:space="preserve">φ</m:t>
              </m:r>
            </m:e>
            <m:sup>
              <m:r>
                <m:t xml:space="preserve">″</m:t>
              </m:r>
            </m:sup>
          </m:sSup>
          <m:r>
            <m:t xml:space="preserve">+</m:t>
          </m:r>
          <m:r>
            <m:t xml:space="preserve">S</m:t>
          </m:r>
          <m:r>
            <m:t xml:space="preserve">c</m:t>
          </m:r>
          <m:r>
            <m:t xml:space="preserve"/>
          </m:r>
          <m:r>
            <m:t xml:space="preserve">(</m:t>
          </m:r>
          <m:r>
            <m:t xml:space="preserve">f</m:t>
          </m:r>
          <m:sSup>
            <m:e>
              <m:r>
                <m:t xml:space="preserve">φ</m:t>
              </m:r>
            </m:e>
            <m:sup>
              <m:r>
                <m:t xml:space="preserve">′</m:t>
              </m:r>
            </m:sup>
          </m:sSup>
          <m:r>
            <m:t xml:space="preserve">-</m:t>
          </m:r>
          <m:sSup>
            <m:e>
              <m:r>
                <m:t xml:space="preserve">f</m:t>
              </m:r>
            </m:e>
            <m:sup>
              <m:r>
                <m:t xml:space="preserve">′</m:t>
              </m:r>
            </m:sup>
          </m:sSup>
          <m:r>
            <m:t xml:space="preserve">φ</m:t>
          </m:r>
          <m:r>
            <m:t xml:space="preserve">-</m:t>
          </m:r>
          <m:r>
            <m:t xml:space="preserve">S</m:t>
          </m:r>
          <m:r>
            <m:t xml:space="preserve">q</m:t>
          </m:r>
          <m:r>
            <m:t xml:space="preserve"> </m:t>
          </m:r>
          <m:r>
            <m:t xml:space="preserve">φ</m:t>
          </m:r>
          <m:r>
            <m:t xml:space="preserve">-</m:t>
          </m:r>
          <m:f>
            <m:fPr>
              <m:type m:val="bar"/>
            </m:fPr>
            <m:num>
              <m:r>
                <m:t xml:space="preserve">S</m:t>
              </m:r>
              <m:r>
                <m:t xml:space="preserve">q</m:t>
              </m:r>
            </m:num>
            <m:den>
              <m:r>
                <m:t xml:space="preserve">2</m:t>
              </m:r>
            </m:den>
          </m:f>
          <m:r>
            <m:t xml:space="preserve">η</m:t>
          </m:r>
          <m:sSup>
            <m:e>
              <m:r>
                <m:t xml:space="preserve">φ</m:t>
              </m:r>
            </m:e>
            <m:sup>
              <m:r>
                <m:t xml:space="preserve">′</m:t>
              </m:r>
            </m:sup>
          </m:sSup>
          <m:r>
            <m:t xml:space="preserve"/>
          </m:r>
          <m:r>
            <m:t xml:space="preserve">)</m:t>
          </m:r>
          <m:r>
            <m:t xml:space="preserve">+</m:t>
          </m:r>
          <m:r>
            <m:t xml:space="preserve">S</m:t>
          </m:r>
          <m:r>
            <m:t xml:space="preserve">c</m:t>
          </m:r>
          <m:r>
            <m:t xml:space="preserve"> </m:t>
          </m:r>
          <m:r>
            <m:t xml:space="preserve">S</m:t>
          </m:r>
          <m:r>
            <m:t xml:space="preserve">r</m:t>
          </m:r>
          <m:r>
            <m:t xml:space="preserve"> </m:t>
          </m:r>
          <m:sSup>
            <m:e>
              <m:r>
                <m:t xml:space="preserve">θ</m:t>
              </m:r>
            </m:e>
            <m:sup>
              <m:r>
                <m:t xml:space="preserve">″</m:t>
              </m:r>
            </m:sup>
          </m:sSup>
          <m:r>
            <m:t xml:space="preserve">-</m:t>
          </m:r>
          <m:r>
            <m:t xml:space="preserve">K</m:t>
          </m:r>
          <m:r>
            <m:t xml:space="preserve"> </m:t>
          </m:r>
          <m:r>
            <m:t xml:space="preserve">S</m:t>
          </m:r>
          <m:r>
            <m:t xml:space="preserve">c</m:t>
          </m:r>
          <m:r>
            <m:t xml:space="preserve"> </m:t>
          </m:r>
          <m:r>
            <m:t xml:space="preserve">φ</m:t>
          </m:r>
          <m:r>
            <m:t xml:space="preserve">=</m:t>
          </m:r>
          <m:r>
            <m:t xml:space="preserve">0</m:t>
          </m:r>
          <m:r>
            <m:t xml:space="preserve">     (25)</m:t>
          </m:r>
        </m:oMath>
      </m:oMathPara>
    </w:p>
    <w:p/>
    <w:p>
      <w:r>
        <w:t xml:space="preserve">Here θ_r = T_w/T₀ is the wall-to-ambient temperature ratio, and the dimensionless temperature function appearing in the radiative group is defined as</w:t>
      </w:r>
    </w:p>
    <w:p/>
    <w:p>
      <m:oMathPara>
        <m:oMathParaPr>
          <m:jc m:val="center"/>
        </m:oMathParaPr>
        <m:oMath>
          <m:r>
            <m:t xml:space="preserve">F</m:t>
          </m:r>
          <m:r>
            <m:t xml:space="preserve">(</m:t>
          </m:r>
          <m:r>
            <m:t xml:space="preserve">η</m:t>
          </m:r>
          <m:r>
            <m:t xml:space="preserve">)</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r>
            <m:t xml:space="preserve">(</m:t>
          </m:r>
          <m:r>
            <m:t xml:space="preserve">η</m:t>
          </m:r>
          <m:r>
            <m:t xml:space="preserve">)</m:t>
          </m:r>
          <m:r>
            <m:t xml:space="preserve">     (26)</m:t>
          </m:r>
        </m:oMath>
      </m:oMathPara>
    </w:p>
    <w:p/>
    <w:p>
      <w:r>
        <w:t xml:space="preserve">so that F = T/T₀ is dimensionless and ranges continuously from F(1) = 1 at the (ambient) upper plate to F(0) = θ_r at the heated lower plate. The combined viscous-dissipation and Joule-heating source is</w:t>
      </w:r>
    </w:p>
    <w:p/>
    <w:p>
      <m:oMathPara>
        <m:oMathParaPr>
          <m:jc m:val="center"/>
        </m:oMathParaPr>
        <m:oMath>
          <m:r>
            <m:t xml:space="preserve">Ξ</m:t>
          </m:r>
          <m:r>
            <m:t xml:space="preserve">=</m:t>
          </m:r>
          <m:sSub>
            <m:e>
              <m:r>
                <m:t xml:space="preserve">α</m:t>
              </m:r>
            </m:e>
            <m:sub>
              <m:r>
                <m:t xml:space="preserve">μ</m:t>
              </m:r>
            </m:sub>
          </m:sSub>
          <m:r>
            <m:t xml:space="preserve">E</m:t>
          </m:r>
          <m:r>
            <m:t xml:space="preserve">c</m:t>
          </m:r>
          <m:r>
            <m:t xml:space="preserve"> </m:t>
          </m:r>
          <m:sSup>
            <m:e>
              <m:sSup>
                <m:e>
                  <m:r>
                    <m:t xml:space="preserve">f</m:t>
                  </m:r>
                </m:e>
                <m:sup>
                  <m:r>
                    <m:t xml:space="preserve">″</m:t>
                  </m:r>
                </m:sup>
              </m:sSup>
            </m:e>
            <m:sup>
              <m:r>
                <m:t xml:space="preserve">2</m:t>
              </m:r>
            </m:sup>
          </m:sSup>
          <m:r>
            <m:t xml:space="preserve">+</m:t>
          </m:r>
          <m:sSub>
            <m:e>
              <m:r>
                <m:t xml:space="preserve">α</m:t>
              </m:r>
            </m:e>
            <m:sub>
              <m:r>
                <m:t xml:space="preserve">σ</m:t>
              </m:r>
            </m:sub>
          </m:sSub>
          <m:r>
            <m:t xml:space="preserve">M</m:t>
          </m:r>
          <m:r>
            <m:t xml:space="preserve"> </m:t>
          </m:r>
          <m:r>
            <m:t xml:space="preserve">E</m:t>
          </m:r>
          <m:r>
            <m:t xml:space="preserve">c</m:t>
          </m:r>
          <m:r>
            <m:t xml:space="preserve"> </m:t>
          </m:r>
          <m:r>
            <m:t xml:space="preserve">(</m:t>
          </m:r>
          <m:sSup>
            <m:e>
              <m:r>
                <m:t xml:space="preserve">f</m:t>
              </m:r>
            </m:e>
            <m:sup>
              <m:r>
                <m:t xml:space="preserve">′</m:t>
              </m:r>
            </m:sup>
          </m:sSup>
          <m:r>
            <m:t xml:space="preserve">-</m:t>
          </m:r>
          <m:r>
            <m:t xml:space="preserve">E</m:t>
          </m:r>
          <m:r>
            <m:t xml:space="preserve">e</m:t>
          </m:r>
          <m:sSup>
            <m:e>
              <m:r>
                <m:t xml:space="preserve">)</m:t>
              </m:r>
            </m:e>
            <m:sup>
              <m:r>
                <m:t xml:space="preserve">2</m:t>
              </m:r>
            </m:sup>
          </m:sSup>
          <m:r>
            <m:t xml:space="preserve">+</m:t>
          </m:r>
          <m:sSub>
            <m:e>
              <m:r>
                <m:t xml:space="preserve">α</m:t>
              </m:r>
            </m:e>
            <m:sub>
              <m:r>
                <m:t xml:space="preserve">ρ</m:t>
              </m:r>
            </m:sub>
          </m:sSub>
          <m:r>
            <m:t xml:space="preserve">D</m:t>
          </m:r>
          <m:r>
            <m:t xml:space="preserve">f</m:t>
          </m:r>
          <m:r>
            <m:t xml:space="preserve"> </m:t>
          </m:r>
          <m:sSup>
            <m:e>
              <m:r>
                <m:t xml:space="preserve">φ</m:t>
              </m:r>
            </m:e>
            <m:sup>
              <m:r>
                <m:t xml:space="preserve">″</m:t>
              </m:r>
            </m:sup>
          </m:sSup>
          <m:r>
            <m:t xml:space="preserve">     (27)</m:t>
          </m:r>
        </m:oMath>
      </m:oMathPara>
    </w:p>
    <w:p/>
    <w:p>
      <w:r>
        <w:rPr>
          <w:b/>
        </w:rPr>
        <w:t xml:space="preserve">Radiation-coefficient reduction.</w:t>
      </w:r>
      <w:r>
        <w:t xml:space="preserve"> Differentiating the Rosseland flux (12) gives −∂q_r/∂y = (16σ*/3k*)[T³ ∂²T/∂y² + 3T²(∂T/∂y)²]. Writing T = T₀F with F from Eq. (26) and normalising the energy equation by κ_f(T_w − T₀)/h² yields the radiative contribution (16σ*T₀³/3k*κ_f)[F³θ″ + 3(θ_r − 1)F²θ′²]. Defining the radiation parameter as Rd = 4σ*T₀³/(k*κ_f) (Eq. 20), the prefactor 16σ*T₀³/(3k*κ_f) equals (4/3)Rd, so the two radiative terms become exactly (4/3)Rd F³θ″ and 3 × (4/3)Rd (θ_r − 1)F²θ′² = 4Rd (θ_r − 1)F²θ′², as written in Eq. (24).</w:t>
      </w:r>
    </w:p>
    <w:p/>
    <w:p>
      <w:r>
        <w:rPr>
          <w:b/>
        </w:rPr>
        <w:t xml:space="preserve">Dufour term normalisation.</w:t>
      </w:r>
      <w:r>
        <w:t xml:space="preserve"> Starting from the dimensional Dufour contribution in Eq. (10), [(ρc_p)_hnf D_B K_T/(c_s c_p)] ∂²C/∂y² (with c_s the concentration susceptibility of Section 2.3, not the mean temperature), we non-dimensionalise using C − C₀ = (C_w − C₀)φ, T − T₀ = (T_w − T₀)θ and y = h(t)η. The term becomes</w:t>
      </w:r>
    </w:p>
    <w:p/>
    <w:p>
      <w:r>
        <w:t xml:space="preserve">[(ρc_p)_hnf D_B K_T (C_w − C₀)/(c_s c_p h²)] φ″.</w:t>
      </w:r>
    </w:p>
    <w:p/>
    <w:p>
      <w:r>
        <w:t xml:space="preserve">Dividing the complete energy equation by (ρc_p)_f (a ν_f (T_w − T₀))/(h²(1 − γt)) — the scale of the convective term — and using (ρc_p)_hnf/(ρc_p)_f = α_c, the Dufour term reduces to α_c · [Pr/α_c] · α_ρ · Df · φ″ = Pr α_ρ Df φ″, in which the factor α_c introduced by the prefactor cancels the α_c carried by the convective normalisation, and</w:t>
      </w:r>
    </w:p>
    <w:p/>
    <w:p>
      <w:r>
        <w:t xml:space="preserve">Df = D_B K_T (C_w − C₀)/[c_s (c_p)_f ν_f (T_w − T₀)]</w:t>
      </w:r>
    </w:p>
    <w:p/>
    <w:p>
      <w:r>
        <w:t xml:space="preserve">is the dimensionless Dufour number of Eq. (21). This is exactly the Dufour contribution written in Eq. (27). All dimensionless groups entering Eqs. (24)–(25) — namely Pr, Rd, Ec, Sc, Sr, Df, K and the ratios α_κ, α_c, α_μ, α_σ, α_ρ — are defined in Section 2.5.</w:t>
      </w:r>
    </w:p>
    <w:p/>
    <w:p>
      <w:pPr>
        <w:pStyle w:val="Heading2"/>
      </w:pPr>
      <w:r>
        <w:t xml:space="preserve">2.8 Boundary conditions</w:t>
      </w:r>
    </w:p>
    <w:p/>
    <w:p>
      <w:r>
        <w:t xml:space="preserve">The velocity-slip, convective thermal (Biot-type) and solutal-slip conditions are</w:t>
      </w:r>
    </w:p>
    <w:p/>
    <w:p>
      <m:oMathPara>
        <m:oMathParaPr>
          <m:jc m:val="center"/>
        </m:oMathParaPr>
        <m:oMath>
          <m:r>
            <m:t xml:space="preserve">f</m:t>
          </m:r>
          <m:r>
            <m:t xml:space="preserve">(</m:t>
          </m:r>
          <m:r>
            <m:t xml:space="preserve">0</m:t>
          </m:r>
          <m:r>
            <m:t xml:space="preserve">)</m:t>
          </m:r>
          <m:r>
            <m:t xml:space="preserve">=</m:t>
          </m:r>
          <m:r>
            <m:t xml:space="preserve">0</m:t>
          </m:r>
          <m:r>
            <m:t xml:space="preserve">,</m:t>
          </m:r>
          <m:r>
            <m:t xml:space="preserve"> </m:t>
          </m:r>
          <m:sSup>
            <m:e>
              <m:r>
                <m:t xml:space="preserve">f</m:t>
              </m:r>
            </m:e>
            <m:sup>
              <m:r>
                <m:t xml:space="preserve">′</m:t>
              </m:r>
            </m:sup>
          </m:sSup>
          <m:r>
            <m:t xml:space="preserve">(</m:t>
          </m:r>
          <m:r>
            <m:t xml:space="preserve">0</m:t>
          </m:r>
          <m:r>
            <m:t xml:space="preserve">)</m:t>
          </m:r>
          <m:r>
            <m:t xml:space="preserve">=</m:t>
          </m:r>
          <m:r>
            <m:t xml:space="preserve">1</m:t>
          </m:r>
          <m:r>
            <m:t xml:space="preserve">+</m:t>
          </m:r>
          <m:sSub>
            <m:e>
              <m:r>
                <m:t xml:space="preserve">S</m:t>
              </m:r>
            </m:e>
            <m:sub>
              <m:r>
                <m:t xml:space="preserve">1</m:t>
              </m:r>
            </m:sub>
          </m:sSub>
          <m:sSup>
            <m:e>
              <m:r>
                <m:t xml:space="preserve">f</m:t>
              </m:r>
            </m:e>
            <m:sup>
              <m:r>
                <m:t xml:space="preserve">″</m:t>
              </m:r>
            </m:sup>
          </m:sSup>
          <m:r>
            <m:t xml:space="preserve">(</m:t>
          </m:r>
          <m:r>
            <m:t xml:space="preserve">0</m:t>
          </m:r>
          <m:r>
            <m:t xml:space="preserve">)</m:t>
          </m:r>
          <m:r>
            <m:t xml:space="preserve">,</m:t>
          </m:r>
          <m:r>
            <m:t xml:space="preserve"> </m:t>
          </m:r>
          <m:r>
            <m:t xml:space="preserve">f</m:t>
          </m:r>
          <m:r>
            <m:t xml:space="preserve">(</m:t>
          </m:r>
          <m:r>
            <m:t xml:space="preserve">1</m:t>
          </m:r>
          <m:r>
            <m:t xml:space="preserve">)</m:t>
          </m:r>
          <m:r>
            <m:t xml:space="preserve">=</m:t>
          </m:r>
          <m:f>
            <m:fPr>
              <m:type m:val="bar"/>
            </m:fPr>
            <m:num>
              <m:r>
                <m:t xml:space="preserve">S</m:t>
              </m:r>
              <m:r>
                <m:t xml:space="preserve">q</m:t>
              </m:r>
            </m:num>
            <m:den>
              <m:r>
                <m:t xml:space="preserve">2</m:t>
              </m:r>
            </m:den>
          </m:f>
          <m:r>
            <m:t xml:space="preserve">,</m:t>
          </m:r>
          <m:r>
            <m:t xml:space="preserve"> </m:t>
          </m:r>
          <m:sSup>
            <m:e>
              <m:r>
                <m:t xml:space="preserve">f</m:t>
              </m:r>
            </m:e>
            <m:sup>
              <m:r>
                <m:t xml:space="preserve">′</m:t>
              </m:r>
            </m:sup>
          </m:sSup>
          <m:r>
            <m:t xml:space="preserve">(</m:t>
          </m:r>
          <m:r>
            <m:t xml:space="preserve">1</m:t>
          </m:r>
          <m:r>
            <m:t xml:space="preserve">)</m:t>
          </m:r>
          <m:r>
            <m:t xml:space="preserve">=</m:t>
          </m:r>
          <m:r>
            <m:t xml:space="preserve">0</m:t>
          </m:r>
          <m:r>
            <m:t xml:space="preserve">     (28)</m:t>
          </m:r>
        </m:oMath>
      </m:oMathPara>
    </w:p>
    <w:p/>
    <w:p>
      <m:oMathPara>
        <m:oMathParaPr>
          <m:jc m:val="center"/>
        </m:oMathParaPr>
        <m:oMath>
          <m:sSup>
            <m:e>
              <m:r>
                <m:t xml:space="preserve">θ</m:t>
              </m:r>
            </m:e>
            <m:sup>
              <m:r>
                <m:t xml:space="preserve">′</m:t>
              </m:r>
            </m:sup>
          </m:sSup>
          <m:r>
            <m:t xml:space="preserve">(</m:t>
          </m:r>
          <m:r>
            <m:t xml:space="preserve">0</m:t>
          </m:r>
          <m:r>
            <m:t xml:space="preserve">)</m:t>
          </m:r>
          <m:r>
            <m:t xml:space="preserve">=</m:t>
          </m:r>
          <m:r>
            <m:t xml:space="preserve">-</m:t>
          </m:r>
          <m:r>
            <m:t xml:space="preserve">B</m:t>
          </m:r>
          <m:r>
            <m:t xml:space="preserve">i</m:t>
          </m:r>
          <m:r>
            <m:t xml:space="preserve"/>
          </m:r>
          <m:r>
            <m:t xml:space="preserve">[</m:t>
          </m:r>
          <m:r>
            <m:t xml:space="preserve">1</m:t>
          </m:r>
          <m:r>
            <m:t xml:space="preserve">-</m:t>
          </m:r>
          <m:r>
            <m:t xml:space="preserve">θ</m:t>
          </m:r>
          <m:r>
            <m:t xml:space="preserve">(</m:t>
          </m:r>
          <m:r>
            <m:t xml:space="preserve">0</m:t>
          </m:r>
          <m:r>
            <m:t xml:space="preserve">)</m:t>
          </m:r>
          <m:r>
            <m:t xml:space="preserve"/>
          </m:r>
          <m:r>
            <m:t xml:space="preserve">]</m:t>
          </m:r>
          <m:r>
            <m:t xml:space="preserve">,</m:t>
          </m:r>
          <m:r>
            <m:t xml:space="preserve"> </m:t>
          </m:r>
          <m:r>
            <m:t xml:space="preserve">θ</m:t>
          </m:r>
          <m:r>
            <m:t xml:space="preserve">(</m:t>
          </m:r>
          <m:r>
            <m:t xml:space="preserve">1</m:t>
          </m:r>
          <m:r>
            <m:t xml:space="preserve">)</m:t>
          </m:r>
          <m:r>
            <m:t xml:space="preserve">=</m:t>
          </m:r>
          <m:r>
            <m:t xml:space="preserve">0</m:t>
          </m:r>
          <m:r>
            <m:t xml:space="preserve">,</m:t>
          </m:r>
          <m:r>
            <m:t xml:space="preserve"> </m:t>
          </m:r>
          <m:r>
            <m:t xml:space="preserve">φ</m:t>
          </m:r>
          <m:r>
            <m:t xml:space="preserve">(</m:t>
          </m:r>
          <m:r>
            <m:t xml:space="preserve">0</m:t>
          </m:r>
          <m:r>
            <m:t xml:space="preserve">)</m:t>
          </m:r>
          <m:r>
            <m:t xml:space="preserve">=</m:t>
          </m:r>
          <m:r>
            <m:t xml:space="preserve">1</m:t>
          </m:r>
          <m:r>
            <m:t xml:space="preserve">+</m:t>
          </m:r>
          <m:sSub>
            <m:e>
              <m:r>
                <m:t xml:space="preserve">S</m:t>
              </m:r>
            </m:e>
            <m:sub>
              <m:r>
                <m:t xml:space="preserve">3</m:t>
              </m:r>
            </m:sub>
          </m:sSub>
          <m:sSup>
            <m:e>
              <m:r>
                <m:t xml:space="preserve">φ</m:t>
              </m:r>
            </m:e>
            <m:sup>
              <m:r>
                <m:t xml:space="preserve">′</m:t>
              </m:r>
            </m:sup>
          </m:sSup>
          <m:r>
            <m:t xml:space="preserve">(</m:t>
          </m:r>
          <m:r>
            <m:t xml:space="preserve">0</m:t>
          </m:r>
          <m:r>
            <m:t xml:space="preserve">)</m:t>
          </m:r>
          <m:r>
            <m:t xml:space="preserve">,</m:t>
          </m:r>
          <m:r>
            <m:t xml:space="preserve"> </m:t>
          </m:r>
          <m:r>
            <m:t xml:space="preserve">φ</m:t>
          </m:r>
          <m:r>
            <m:t xml:space="preserve">(</m:t>
          </m:r>
          <m:r>
            <m:t xml:space="preserve">1</m:t>
          </m:r>
          <m:r>
            <m:t xml:space="preserve">)</m:t>
          </m:r>
          <m:r>
            <m:t xml:space="preserve">=</m:t>
          </m:r>
          <m:r>
            <m:t xml:space="preserve">0</m:t>
          </m:r>
          <m:r>
            <m:t xml:space="preserve">     (29)</m:t>
          </m:r>
        </m:oMath>
      </m:oMathPara>
    </w:p>
    <w:p/>
    <w:p>
      <w:r>
        <w:t xml:space="preserve">where S₁ and S₃ are the velocity- and solutal-slip coefficients. The momentum equation (23) is fourth order, and the energy (24) and species (25) equations are each second order, so the complete system is of eighth order. The boundary conditions comprise 4 momentum + 2 energy + 2 species = 8 conditions, matching the eighth-order system exactly.</w:t>
      </w:r>
    </w:p>
    <w:p/>
    <w:p>
      <w:pPr>
        <w:pStyle w:val="Heading2"/>
      </w:pPr>
      <w:r>
        <w:t xml:space="preserve">2.9 Engineering quantities</w:t>
      </w:r>
    </w:p>
    <w:p/>
    <w:p>
      <w:r>
        <w:t xml:space="preserve">The local Reynolds number used to scale the engineering quantities below is based on the lower-plate stretching velocity U_e and the streamwise coordinate x:</w:t>
      </w:r>
    </w:p>
    <w:p/>
    <w:p>
      <m:oMathPara>
        <m:oMathParaPr>
          <m:jc m:val="center"/>
        </m:oMathParaPr>
        <m:oMath>
          <m:r>
            <m:t xml:space="preserve">R</m:t>
          </m:r>
          <m:sSub>
            <m:e>
              <m:r>
                <m:t xml:space="preserve">e</m:t>
              </m:r>
            </m:e>
            <m:sub>
              <m:r>
                <m:t xml:space="preserve">x</m:t>
              </m:r>
            </m:sub>
          </m:sSub>
          <m:r>
            <m:t xml:space="preserve">=</m:t>
          </m:r>
          <m:f>
            <m:fPr>
              <m:type m:val="bar"/>
            </m:fPr>
            <m:num>
              <m:sSub>
                <m:e>
                  <m:r>
                    <m:t xml:space="preserve">U</m:t>
                  </m:r>
                </m:e>
                <m:sub>
                  <m:r>
                    <m:t xml:space="preserve">e</m:t>
                  </m:r>
                </m:sub>
              </m:sSub>
              <m:r>
                <m:t xml:space="preserve">x</m:t>
              </m:r>
            </m:num>
            <m:den>
              <m:sSub>
                <m:e>
                  <m:r>
                    <m:t xml:space="preserve">ν</m:t>
                  </m:r>
                </m:e>
                <m:sub>
                  <m:r>
                    <m:t xml:space="preserve">f</m:t>
                  </m:r>
                </m:sub>
              </m:sSub>
            </m:den>
          </m:f>
          <m:r>
            <m:t xml:space="preserve">=</m:t>
          </m:r>
          <m:f>
            <m:fPr>
              <m:type m:val="bar"/>
            </m:fPr>
            <m:num>
              <m:r>
                <m:t xml:space="preserve">a</m:t>
              </m:r>
              <m:sSup>
                <m:e>
                  <m:r>
                    <m:t xml:space="preserve">x</m:t>
                  </m:r>
                </m:e>
                <m:sup>
                  <m:r>
                    <m:t xml:space="preserve">2</m:t>
                  </m:r>
                </m:sup>
              </m:sSup>
            </m:num>
            <m:den>
              <m:sSub>
                <m:e>
                  <m:r>
                    <m:t xml:space="preserve">ν</m:t>
                  </m:r>
                </m:e>
                <m:sub>
                  <m:r>
                    <m:t xml:space="preserve">f</m:t>
                  </m:r>
                </m:sub>
              </m:sSub>
              <m:r>
                <m:t xml:space="preserve">(</m:t>
              </m:r>
              <m:r>
                <m:t xml:space="preserve">1</m:t>
              </m:r>
              <m:r>
                <m:t xml:space="preserve">-</m:t>
              </m:r>
              <m:r>
                <m:t xml:space="preserve">γ</m:t>
              </m:r>
              <m:r>
                <m:t xml:space="preserve">t</m:t>
              </m:r>
              <m:r>
                <m:t xml:space="preserve">)</m:t>
              </m:r>
            </m:den>
          </m:f>
          <m:r>
            <m:t xml:space="preserve">     (30)</m:t>
          </m:r>
        </m:oMath>
      </m:oMathPara>
    </w:p>
    <w:p/>
    <w:p>
      <w:r>
        <w:t xml:space="preserve">The positive wall-normal coordinate is taken in the +y direction (from the lower plate at η = 0 to the upper plate at η = 1); hence the sign of f″(1) determines the reported sign of the upper-wall shear stress. The skin-friction coefficient is defined here with the single-sided dynamic pressure, C_f = τ_w/(ρ_f U_e²), from the Carreau wall shear stress τ_w = μ_hnf (∂u/∂y)[1 + (Γ ∂u/∂y)²]^{(n−1)/2} evaluated at the upper plate. With this convention (no factor of 1/2 in the reference pressure), the reduced form is</w:t>
      </w:r>
    </w:p>
    <w:p/>
    <w:p>
      <m:oMathPara>
        <m:oMathParaPr>
          <m:jc m:val="center"/>
        </m:oMathParaPr>
        <m:oMath>
          <m:r>
            <m:t xml:space="preserve">R</m:t>
          </m:r>
          <m:sSubSup>
            <m:e>
              <m:r>
                <m:t xml:space="preserve">e</m:t>
              </m:r>
            </m:e>
            <m:sub>
              <m:r>
                <m:t xml:space="preserve">x</m:t>
              </m:r>
            </m:sub>
            <m:sup>
              <m:r>
                <m:t xml:space="preserve">1</m:t>
              </m:r>
              <m:r>
                <m:t xml:space="preserve">/</m:t>
              </m:r>
              <m:r>
                <m:t xml:space="preserve">2</m:t>
              </m:r>
            </m:sup>
          </m:sSubSup>
          <m:sSub>
            <m:e>
              <m:r>
                <m:t xml:space="preserve">C</m:t>
              </m:r>
            </m:e>
            <m:sub>
              <m:r>
                <m:t xml:space="preserve">f</m:t>
              </m:r>
            </m:sub>
          </m:sSub>
          <m:r>
            <m:t xml:space="preserve">=</m:t>
          </m:r>
          <m:sSub>
            <m:e>
              <m:r>
                <m:t xml:space="preserve">α</m:t>
              </m:r>
            </m:e>
            <m:sub>
              <m:r>
                <m:t xml:space="preserve">μ</m:t>
              </m:r>
            </m:sub>
          </m:sSub>
          <m:sSup>
            <m:e>
              <m:r>
                <m:t xml:space="preserve">f</m:t>
              </m:r>
            </m:e>
            <m:sup>
              <m:r>
                <m:t xml:space="preserve">″</m:t>
              </m:r>
            </m:sup>
          </m:sSup>
          <m:r>
            <m:t xml:space="preserve">(</m:t>
          </m:r>
          <m:r>
            <m:t xml:space="preserve">1</m:t>
          </m:r>
          <m:r>
            <m:t xml:space="preserve">)</m:t>
          </m:r>
          <m:r>
            <m:t xml:space="preserve"/>
          </m:r>
          <m:r>
            <m:t xml:space="preserve">[</m:t>
          </m:r>
          <m:r>
            <m:t xml:space="preserve">1</m:t>
          </m:r>
          <m:r>
            <m:t xml:space="preserve">+</m:t>
          </m:r>
          <m:r>
            <m:t xml:space="preserve">W</m:t>
          </m:r>
          <m:sSup>
            <m:e>
              <m:r>
                <m:t xml:space="preserve">e</m:t>
              </m:r>
            </m:e>
            <m:sup>
              <m:r>
                <m:t xml:space="preserve">2</m:t>
              </m:r>
            </m:sup>
          </m:sSup>
          <m:sSup>
            <m:e>
              <m:r>
                <m:t xml:space="preserve">f</m:t>
              </m:r>
            </m:e>
            <m:sup>
              <m:r>
                <m:t xml:space="preserve">″</m:t>
              </m:r>
            </m:sup>
          </m:sSup>
          <m:r>
            <m:t xml:space="preserve">(</m:t>
          </m:r>
          <m:r>
            <m:t xml:space="preserve">1</m:t>
          </m:r>
          <m:sSup>
            <m:e>
              <m:r>
                <m:t xml:space="preserve">)</m:t>
              </m:r>
            </m:e>
            <m:sup>
              <m:r>
                <m:t xml:space="preserve">2</m:t>
              </m:r>
            </m:sup>
          </m:sSup>
          <m:r>
            <m:t xml:space="preserve"/>
          </m:r>
          <m:sSup>
            <m:e>
              <m:r>
                <m:t xml:space="preserve">]</m:t>
              </m:r>
            </m:e>
            <m:sup>
              <m:f>
                <m:fPr>
                  <m:type m:val="bar"/>
                </m:fPr>
                <m:num>
                  <m:r>
                    <m:t xml:space="preserve">n</m:t>
                  </m:r>
                  <m:r>
                    <m:t xml:space="preserve">-</m:t>
                  </m:r>
                  <m:r>
                    <m:t xml:space="preserve">1</m:t>
                  </m:r>
                </m:num>
                <m:den>
                  <m:r>
                    <m:t xml:space="preserve">2</m:t>
                  </m:r>
                </m:den>
              </m:f>
            </m:sup>
          </m:sSup>
          <m:r>
            <m:t xml:space="preserve">     (31)</m:t>
          </m:r>
        </m:oMath>
      </m:oMathPara>
    </w:p>
    <w:p/>
    <w:p>
      <w:r>
        <w:t xml:space="preserve">so that the property ratio α_μ and the Carreau exponent (n − 1)/2 appear exactly as in the constitutive law (6). Had the half-dynamic-pressure convention C_f = τ_w/(½ρ_f U_e²) been adopted, a leading factor of 2 would appear in Eq. (31); the reported C_f values follow the convention stated above. The reduced Nusselt and Sherwood numbers are</w:t>
      </w:r>
    </w:p>
    <w:p/>
    <w:p>
      <m:oMathPara>
        <m:oMathParaPr>
          <m:jc m:val="center"/>
        </m:oMathParaPr>
        <m:oMath>
          <m:r>
            <m:t xml:space="preserve">R</m:t>
          </m:r>
          <m:sSubSup>
            <m:e>
              <m:r>
                <m:t xml:space="preserve">e</m:t>
              </m:r>
            </m:e>
            <m:sub>
              <m:r>
                <m:t xml:space="preserve">x</m:t>
              </m:r>
            </m:sub>
            <m:sup>
              <m:r>
                <m:t xml:space="preserve">-</m:t>
              </m:r>
              <m:r>
                <m:t xml:space="preserve">1</m:t>
              </m:r>
              <m:r>
                <m:t xml:space="preserve">/</m:t>
              </m:r>
              <m:r>
                <m:t xml:space="preserve">2</m:t>
              </m:r>
            </m:sup>
          </m:sSubSup>
          <m:r>
            <m:t xml:space="preserve">N</m:t>
          </m:r>
          <m:r>
            <m:t xml:space="preserve">u</m:t>
          </m:r>
          <m:r>
            <m:t xml:space="preserve">=</m:t>
          </m:r>
          <m:r>
            <m:t xml:space="preserve">-</m:t>
          </m:r>
          <m:r>
            <m:t xml:space="preserve"/>
          </m:r>
          <m:r>
            <m:t xml:space="preserve">[</m:t>
          </m:r>
          <m:sSub>
            <m:e>
              <m:r>
                <m:t xml:space="preserve">α</m:t>
              </m:r>
            </m:e>
            <m:sub>
              <m:r>
                <m:t xml:space="preserve">κ</m:t>
              </m:r>
            </m:sub>
          </m:sSub>
          <m:r>
            <m:t xml:space="preserve">+</m:t>
          </m:r>
          <m:f>
            <m:fPr>
              <m:type m:val="bar"/>
            </m:fPr>
            <m:num>
              <m:r>
                <m:t xml:space="preserve">4</m:t>
              </m:r>
            </m:num>
            <m:den>
              <m:r>
                <m:t xml:space="preserve">3</m:t>
              </m:r>
            </m:den>
          </m:f>
          <m:r>
            <m:t xml:space="preserve">R</m:t>
          </m:r>
          <m:r>
            <m:t xml:space="preserve">d</m:t>
          </m:r>
          <m:r>
            <m:t xml:space="preserve"> </m:t>
          </m:r>
          <m:r>
            <m:t xml:space="preserve">F</m:t>
          </m:r>
          <m:r>
            <m:t xml:space="preserve">(</m:t>
          </m:r>
          <m:r>
            <m:t xml:space="preserve">1</m:t>
          </m:r>
          <m:sSup>
            <m:e>
              <m:r>
                <m:t xml:space="preserve">)</m:t>
              </m:r>
            </m:e>
            <m:sup>
              <m:r>
                <m:t xml:space="preserve">3</m:t>
              </m:r>
            </m:sup>
          </m:sSup>
          <m:r>
            <m:t xml:space="preserve"/>
          </m:r>
          <m:r>
            <m:t xml:space="preserve">]</m:t>
          </m:r>
          <m:sSup>
            <m:e>
              <m:r>
                <m:t xml:space="preserve">θ</m:t>
              </m:r>
            </m:e>
            <m:sup>
              <m:r>
                <m:t xml:space="preserve">′</m:t>
              </m:r>
            </m:sup>
          </m:sSup>
          <m:r>
            <m:t xml:space="preserve">(</m:t>
          </m:r>
          <m:r>
            <m:t xml:space="preserve">1</m:t>
          </m:r>
          <m:r>
            <m:t xml:space="preserve">)</m:t>
          </m:r>
          <m:r>
            <m:t xml:space="preserve">     (32)</m:t>
          </m:r>
        </m:oMath>
      </m:oMathPara>
    </w:p>
    <w:p/>
    <w:p>
      <m:oMathPara>
        <m:oMathParaPr>
          <m:jc m:val="center"/>
        </m:oMathParaPr>
        <m:oMath>
          <m:r>
            <m:t xml:space="preserve">R</m:t>
          </m:r>
          <m:sSubSup>
            <m:e>
              <m:r>
                <m:t xml:space="preserve">e</m:t>
              </m:r>
            </m:e>
            <m:sub>
              <m:r>
                <m:t xml:space="preserve">x</m:t>
              </m:r>
            </m:sub>
            <m:sup>
              <m:r>
                <m:t xml:space="preserve">-</m:t>
              </m:r>
              <m:r>
                <m:t xml:space="preserve">1</m:t>
              </m:r>
              <m:r>
                <m:t xml:space="preserve">/</m:t>
              </m:r>
              <m:r>
                <m:t xml:space="preserve">2</m:t>
              </m:r>
            </m:sup>
          </m:sSubSup>
          <m:r>
            <m:t xml:space="preserve">S</m:t>
          </m:r>
          <m:r>
            <m:t xml:space="preserve">h</m:t>
          </m:r>
          <m:r>
            <m:t xml:space="preserve">=</m:t>
          </m:r>
          <m:r>
            <m:t xml:space="preserve">-</m:t>
          </m:r>
          <m:sSup>
            <m:e>
              <m:r>
                <m:t xml:space="preserve">φ</m:t>
              </m:r>
            </m:e>
            <m:sup>
              <m:r>
                <m:t xml:space="preserve">′</m:t>
              </m:r>
            </m:sup>
          </m:sSup>
          <m:r>
            <m:t xml:space="preserve">(</m:t>
          </m:r>
          <m:r>
            <m:t xml:space="preserve">1</m:t>
          </m:r>
          <m:r>
            <m:t xml:space="preserve">)</m:t>
          </m:r>
          <m:r>
            <m:t xml:space="preserve">     (33)</m:t>
          </m:r>
        </m:oMath>
      </m:oMathPara>
    </w:p>
    <w:p/>
    <w:p>
      <w:r>
        <w:t xml:space="preserve">with F(1) = 1 from Eq. (26), consistent with the radiative group in Eq. (24).</w:t>
      </w:r>
    </w:p>
    <w:p/>
    <w:p/>
    <w:p>
      <w:pPr>
        <w:pStyle w:val="Heading1"/>
      </w:pPr>
      <w:r>
        <w:t xml:space="preserve">3. Entropy Generation Analysis</w:t>
      </w:r>
    </w:p>
    <w:p/>
    <w:p>
      <w:pPr>
        <w:pStyle w:val="Heading2"/>
      </w:pPr>
      <w:r>
        <w:t xml:space="preserve">3.1 Entropy generation number</w:t>
      </w:r>
    </w:p>
    <w:p/>
    <w:p>
      <w:r>
        <w:t xml:space="preserve">The characteristic (volumetric) entropy-generation rate used for normalisation is</w:t>
      </w:r>
    </w:p>
    <w:p/>
    <w:p>
      <m:oMathPara>
        <m:oMathParaPr>
          <m:jc m:val="center"/>
        </m:oMathParaPr>
        <m:oMath>
          <m:sSub>
            <m:e>
              <m:sSup>
                <m:e>
                  <m:r>
                    <m:t xml:space="preserve">S</m:t>
                  </m:r>
                </m:e>
                <m:sup>
                  <m:r>
                    <m:t xml:space="preserve">‴</m:t>
                  </m:r>
                </m:sup>
              </m:sSup>
            </m:e>
            <m:sub>
              <m:r>
                <m:t xml:space="preserve">0</m:t>
              </m:r>
            </m:sub>
          </m:sSub>
          <m:r>
            <m:t xml:space="preserve">=</m:t>
          </m:r>
          <m:f>
            <m:fPr>
              <m:type m:val="bar"/>
            </m:fPr>
            <m:num>
              <m:sSub>
                <m:e>
                  <m:r>
                    <m:t xml:space="preserve">k</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sSup>
                <m:e>
                  <m:r>
                    <m:t xml:space="preserve">)</m:t>
                  </m:r>
                </m:e>
                <m:sup>
                  <m:r>
                    <m:t xml:space="preserve">2</m:t>
                  </m:r>
                </m:sup>
              </m:sSup>
            </m:num>
            <m:den>
              <m:sSubSup>
                <m:e>
                  <m:r>
                    <m:t xml:space="preserve">T</m:t>
                  </m:r>
                </m:e>
                <m:sub>
                  <m:r>
                    <m:t xml:space="preserve">0</m:t>
                  </m:r>
                </m:sub>
                <m:sup>
                  <m:r>
                    <m:t xml:space="preserve">2</m:t>
                  </m:r>
                </m:sup>
              </m:sSubSup>
              <m:sSup>
                <m:e>
                  <m:r>
                    <m:t xml:space="preserve">h</m:t>
                  </m:r>
                </m:e>
                <m:sup>
                  <m:r>
                    <m:t xml:space="preserve">2</m:t>
                  </m:r>
                </m:sup>
              </m:sSup>
            </m:den>
          </m:f>
          <m:r>
            <m:t xml:space="preserve">     (34)</m:t>
          </m:r>
        </m:oMath>
      </m:oMathPara>
    </w:p>
    <w:p/>
    <w:p>
      <w:r>
        <w:t xml:space="preserve">The dimensionless entropy-generation number N_s is the sum of four physically distinct contributions — heat transfer, fluid friction, Joule dissipation and diffusive (species) irreversibility — plus the Soret–Dufour cross term:</w:t>
      </w:r>
    </w:p>
    <w:p/>
    <w:p>
      <m:oMathPara>
        <m:oMathParaPr>
          <m:jc m:val="center"/>
        </m:oMathParaPr>
        <m:oMath>
          <m:sSub>
            <m:e>
              <m:r>
                <m:t xml:space="preserve">N</m:t>
              </m:r>
            </m:e>
            <m:sub>
              <m:r>
                <m:t xml:space="preserve">s</m:t>
              </m:r>
            </m:sub>
          </m:sSub>
          <m:r>
            <m:t xml:space="preserve">=</m:t>
          </m:r>
          <m:limLow>
            <m:e>
              <m:groupChr>
                <m:groupChrPr>
                  <m:chr m:val="⏟"/>
                  <m:pos m:val="bot"/>
                  <m:vertJc m:val="top"/>
                </m:groupChrPr>
                <m:e>
                  <m:r>
                    <m:t xml:space="preserve"/>
                  </m:r>
                  <m:r>
                    <m:t xml:space="preserve">[</m:t>
                  </m:r>
                  <m:sSub>
                    <m:e>
                      <m:r>
                        <m:t xml:space="preserve">α</m:t>
                      </m:r>
                    </m:e>
                    <m:sub>
                      <m:r>
                        <m:t xml:space="preserve">κ</m:t>
                      </m:r>
                    </m:sub>
                  </m:sSub>
                  <m:r>
                    <m:t xml:space="preserve">+</m:t>
                  </m:r>
                  <m:f>
                    <m:fPr>
                      <m:type m:val="bar"/>
                    </m:fPr>
                    <m:num>
                      <m:r>
                        <m:t xml:space="preserve">4</m:t>
                      </m:r>
                    </m:num>
                    <m:den>
                      <m:r>
                        <m:t xml:space="preserve">3</m:t>
                      </m:r>
                    </m:den>
                  </m:f>
                  <m:r>
                    <m:t xml:space="preserve">R</m:t>
                  </m:r>
                  <m:r>
                    <m:t xml:space="preserve">d</m:t>
                  </m:r>
                  <m:r>
                    <m:t xml:space="preserve"> </m:t>
                  </m:r>
                  <m:sSup>
                    <m:e>
                      <m:r>
                        <m:t xml:space="preserve">F</m:t>
                      </m:r>
                    </m:e>
                    <m:sup>
                      <m:r>
                        <m:t xml:space="preserve">3</m:t>
                      </m:r>
                    </m:sup>
                  </m:sSup>
                  <m:r>
                    <m:t xml:space="preserve"/>
                  </m:r>
                  <m:r>
                    <m:t xml:space="preserve">]</m:t>
                  </m:r>
                  <m:sSup>
                    <m:e>
                      <m:sSup>
                        <m:e>
                          <m:r>
                            <m:t xml:space="preserve">θ</m:t>
                          </m:r>
                        </m:e>
                        <m:sup>
                          <m:r>
                            <m:t xml:space="preserve">′</m:t>
                          </m:r>
                        </m:sup>
                      </m:sSup>
                    </m:e>
                    <m:sup>
                      <m:r>
                        <m:t xml:space="preserve">2</m:t>
                      </m:r>
                    </m:sup>
                  </m:sSup>
                </m:e>
              </m:groupChr>
            </m:e>
            <m:lim>
              <m:sSub>
                <m:e>
                  <m:r>
                    <m:t xml:space="preserve">N</m:t>
                  </m:r>
                </m:e>
                <m:sub>
                  <m:r>
                    <m:t xml:space="preserve">H</m:t>
                  </m:r>
                  <m:r>
                    <m:t xml:space="preserve">T</m:t>
                  </m:r>
                </m:sub>
              </m:sSub>
            </m:lim>
          </m:limLow>
          <m:r>
            <m:t xml:space="preserve">+</m:t>
          </m:r>
          <m:limLow>
            <m:e>
              <m:groupChr>
                <m:groupChrPr>
                  <m:chr m:val="⏟"/>
                  <m:pos m:val="bot"/>
                  <m:vertJc m:val="top"/>
                </m:groupChrPr>
                <m:e>
                  <m:f>
                    <m:fPr>
                      <m:type m:val="bar"/>
                    </m:fPr>
                    <m:num>
                      <m:sSub>
                        <m:e>
                          <m:r>
                            <m:t xml:space="preserve">α</m:t>
                          </m:r>
                        </m:e>
                        <m:sub>
                          <m:r>
                            <m:t xml:space="preserve">μ</m:t>
                          </m:r>
                        </m:sub>
                      </m:sSub>
                      <m:r>
                        <m:t xml:space="preserve">B</m:t>
                      </m:r>
                      <m:r>
                        <m:t xml:space="preserve">r</m:t>
                      </m:r>
                    </m:num>
                    <m:den>
                      <m:r>
                        <m:t xml:space="preserve">Ω</m:t>
                      </m:r>
                    </m:den>
                  </m:f>
                  <m:sSup>
                    <m:e>
                      <m:sSup>
                        <m:e>
                          <m:r>
                            <m:t xml:space="preserve">f</m:t>
                          </m:r>
                        </m:e>
                        <m:sup>
                          <m:r>
                            <m:t xml:space="preserve">″</m:t>
                          </m:r>
                        </m:sup>
                      </m:sSup>
                    </m:e>
                    <m:sup>
                      <m:r>
                        <m:t xml:space="preserve">2</m:t>
                      </m:r>
                    </m:sup>
                  </m:sSup>
                </m:e>
              </m:groupChr>
            </m:e>
            <m:lim>
              <m:sSub>
                <m:e>
                  <m:r>
                    <m:t xml:space="preserve">N</m:t>
                  </m:r>
                </m:e>
                <m:sub>
                  <m:r>
                    <m:t xml:space="preserve">F</m:t>
                  </m:r>
                  <m:r>
                    <m:t xml:space="preserve">F</m:t>
                  </m:r>
                </m:sub>
              </m:sSub>
            </m:lim>
          </m:limLow>
          <m:r>
            <m:t xml:space="preserve">+</m:t>
          </m:r>
          <m:limLow>
            <m:e>
              <m:groupChr>
                <m:groupChrPr>
                  <m:chr m:val="⏟"/>
                  <m:pos m:val="bot"/>
                  <m:vertJc m:val="top"/>
                </m:groupChrPr>
                <m:e>
                  <m:f>
                    <m:fPr>
                      <m:type m:val="bar"/>
                    </m:fPr>
                    <m:num>
                      <m:sSub>
                        <m:e>
                          <m:r>
                            <m:t xml:space="preserve">α</m:t>
                          </m:r>
                        </m:e>
                        <m:sub>
                          <m:r>
                            <m:t xml:space="preserve">σ</m:t>
                          </m:r>
                        </m:sub>
                      </m:sSub>
                      <m:r>
                        <m:t xml:space="preserve">B</m:t>
                      </m:r>
                      <m:r>
                        <m:t xml:space="preserve">r</m:t>
                      </m:r>
                      <m:r>
                        <m:t xml:space="preserve"> </m:t>
                      </m:r>
                      <m:r>
                        <m:t xml:space="preserve">M</m:t>
                      </m:r>
                    </m:num>
                    <m:den>
                      <m:r>
                        <m:t xml:space="preserve">Ω</m:t>
                      </m:r>
                    </m:den>
                  </m:f>
                  <m:r>
                    <m:t xml:space="preserve">(</m:t>
                  </m:r>
                  <m:sSup>
                    <m:e>
                      <m:r>
                        <m:t xml:space="preserve">f</m:t>
                      </m:r>
                    </m:e>
                    <m:sup>
                      <m:r>
                        <m:t xml:space="preserve">′</m:t>
                      </m:r>
                    </m:sup>
                  </m:sSup>
                  <m:r>
                    <m:t xml:space="preserve">-</m:t>
                  </m:r>
                  <m:r>
                    <m:t xml:space="preserve">E</m:t>
                  </m:r>
                  <m:r>
                    <m:t xml:space="preserve">e</m:t>
                  </m:r>
                  <m:sSup>
                    <m:e>
                      <m:r>
                        <m:t xml:space="preserve">)</m:t>
                      </m:r>
                    </m:e>
                    <m:sup>
                      <m:r>
                        <m:t xml:space="preserve">2</m:t>
                      </m:r>
                    </m:sup>
                  </m:sSup>
                </m:e>
              </m:groupChr>
            </m:e>
            <m:lim>
              <m:sSub>
                <m:e>
                  <m:r>
                    <m:t xml:space="preserve">N</m:t>
                  </m:r>
                </m:e>
                <m:sub>
                  <m:r>
                    <m:t xml:space="preserve">J</m:t>
                  </m:r>
                </m:sub>
              </m:sSub>
            </m:lim>
          </m:limLow>
          <m:r>
            <m:t xml:space="preserve">+</m:t>
          </m:r>
          <m:limLow>
            <m:e>
              <m:groupChr>
                <m:groupChrPr>
                  <m:chr m:val="⏟"/>
                  <m:pos m:val="bot"/>
                  <m:vertJc m:val="top"/>
                </m:groupChrPr>
                <m:e>
                  <m:r>
                    <m:t xml:space="preserve">Λ</m:t>
                  </m:r>
                  <m:r>
                    <m:t xml:space="preserve"/>
                  </m:r>
                  <m:r>
                    <m:t xml:space="preserve">(</m:t>
                  </m:r>
                  <m:f>
                    <m:fPr>
                      <m:type m:val="bar"/>
                    </m:fPr>
                    <m:num>
                      <m:r>
                        <m:t xml:space="preserve">ζ</m:t>
                      </m:r>
                    </m:num>
                    <m:den>
                      <m:r>
                        <m:t xml:space="preserve">Ω</m:t>
                      </m:r>
                    </m:den>
                  </m:f>
                  <m:r>
                    <m:t xml:space="preserve"/>
                  </m:r>
                  <m:sSup>
                    <m:e>
                      <m:r>
                        <m:t xml:space="preserve">)</m:t>
                      </m:r>
                    </m:e>
                    <m:sup>
                      <m:r>
                        <m:t xml:space="preserve">2</m:t>
                      </m:r>
                    </m:sup>
                  </m:sSup>
                  <m:sSup>
                    <m:e>
                      <m:sSup>
                        <m:e>
                          <m:r>
                            <m:t xml:space="preserve">φ</m:t>
                          </m:r>
                        </m:e>
                        <m:sup>
                          <m:r>
                            <m:t xml:space="preserve">′</m:t>
                          </m:r>
                        </m:sup>
                      </m:sSup>
                    </m:e>
                    <m:sup>
                      <m:r>
                        <m:t xml:space="preserve">2</m:t>
                      </m:r>
                    </m:sup>
                  </m:sSup>
                  <m:r>
                    <m:t xml:space="preserve">+</m:t>
                  </m:r>
                  <m:r>
                    <m:t xml:space="preserve">Λ</m:t>
                  </m:r>
                  <m:f>
                    <m:fPr>
                      <m:type m:val="bar"/>
                    </m:fPr>
                    <m:num>
                      <m:r>
                        <m:t xml:space="preserve">ζ</m:t>
                      </m:r>
                    </m:num>
                    <m:den>
                      <m:r>
                        <m:t xml:space="preserve">Ω</m:t>
                      </m:r>
                    </m:den>
                  </m:f>
                  <m:sSup>
                    <m:e>
                      <m:r>
                        <m:t xml:space="preserve">θ</m:t>
                      </m:r>
                    </m:e>
                    <m:sup>
                      <m:r>
                        <m:t xml:space="preserve">′</m:t>
                      </m:r>
                    </m:sup>
                  </m:sSup>
                  <m:sSup>
                    <m:e>
                      <m:r>
                        <m:t xml:space="preserve">φ</m:t>
                      </m:r>
                    </m:e>
                    <m:sup>
                      <m:r>
                        <m:t xml:space="preserve">′</m:t>
                      </m:r>
                    </m:sup>
                  </m:sSup>
                </m:e>
              </m:groupChr>
            </m:e>
            <m:lim>
              <m:sSub>
                <m:e>
                  <m:r>
                    <m:t xml:space="preserve">N</m:t>
                  </m:r>
                </m:e>
                <m:sub>
                  <m:r>
                    <m:t xml:space="preserve">D</m:t>
                  </m:r>
                  <m:r>
                    <m:t xml:space="preserve">D</m:t>
                  </m:r>
                </m:sub>
              </m:sSub>
            </m:lim>
          </m:limLow>
          <m:r>
            <m:t xml:space="preserve">     (35)</m:t>
          </m:r>
        </m:oMath>
      </m:oMathPara>
    </w:p>
    <w:p/>
    <w:p>
      <w:r>
        <w:t xml:space="preserve">The dimensionless groups are defined as</w:t>
      </w:r>
    </w:p>
    <w:p/>
    <w:p>
      <m:oMathPara>
        <m:oMathParaPr>
          <m:jc m:val="center"/>
        </m:oMathParaPr>
        <m:oMath>
          <m:r>
            <m:t xml:space="preserve">B</m:t>
          </m:r>
          <m:r>
            <m:t xml:space="preserve">r</m:t>
          </m:r>
          <m:r>
            <m:t xml:space="preserve">=</m:t>
          </m:r>
          <m:f>
            <m:fPr>
              <m:type m:val="bar"/>
            </m:fPr>
            <m:num>
              <m:sSub>
                <m:e>
                  <m:r>
                    <m:t xml:space="preserve">μ</m:t>
                  </m:r>
                </m:e>
                <m:sub>
                  <m:r>
                    <m:t xml:space="preserve">f</m:t>
                  </m:r>
                </m:sub>
              </m:sSub>
              <m:sSubSup>
                <m:e>
                  <m:r>
                    <m:t xml:space="preserve">U</m:t>
                  </m:r>
                </m:e>
                <m:sub>
                  <m:r>
                    <m:t xml:space="preserve">e</m:t>
                  </m:r>
                </m:sub>
                <m:sup>
                  <m:r>
                    <m:t xml:space="preserve">2</m:t>
                  </m:r>
                </m:sup>
              </m:sSubSup>
            </m:num>
            <m:den>
              <m:sSub>
                <m:e>
                  <m:r>
                    <m:t xml:space="preserve">κ</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den>
          </m:f>
          <m:r>
            <m:t xml:space="preserve">,</m:t>
          </m:r>
          <m:r>
            <m:t xml:space="preserve"> </m:t>
          </m:r>
          <m:r>
            <m:t xml:space="preserve">Ω</m:t>
          </m:r>
          <m:r>
            <m:t xml:space="preserve">=</m:t>
          </m:r>
          <m:f>
            <m:fPr>
              <m:type m:val="bar"/>
            </m:fPr>
            <m:num>
              <m:sSub>
                <m:e>
                  <m:r>
                    <m:t xml:space="preserve">T</m:t>
                  </m:r>
                </m:e>
                <m:sub>
                  <m:r>
                    <m:t xml:space="preserve">w</m:t>
                  </m:r>
                </m:sub>
              </m:sSub>
              <m:r>
                <m:t xml:space="preserve">-</m:t>
              </m:r>
              <m:sSub>
                <m:e>
                  <m:r>
                    <m:t xml:space="preserve">T</m:t>
                  </m:r>
                </m:e>
                <m:sub>
                  <m:r>
                    <m:t xml:space="preserve">0</m:t>
                  </m:r>
                </m:sub>
              </m:sSub>
            </m:num>
            <m:den>
              <m:sSub>
                <m:e>
                  <m:r>
                    <m:t xml:space="preserve">T</m:t>
                  </m:r>
                </m:e>
                <m:sub>
                  <m:r>
                    <m:t xml:space="preserve">0</m:t>
                  </m:r>
                </m:sub>
              </m:sSub>
            </m:den>
          </m:f>
          <m:r>
            <m:t xml:space="preserve">,</m:t>
          </m:r>
          <m:r>
            <m:t xml:space="preserve"> </m:t>
          </m:r>
          <m:r>
            <m:t xml:space="preserve">Λ</m:t>
          </m:r>
          <m:r>
            <m:t xml:space="preserve">=</m:t>
          </m:r>
          <m:f>
            <m:fPr>
              <m:type m:val="bar"/>
            </m:fPr>
            <m:num>
              <m:r>
                <m:t xml:space="preserve">R</m:t>
              </m:r>
              <m:r>
                <m:t xml:space="preserve"> </m:t>
              </m:r>
              <m:sSub>
                <m:e>
                  <m:r>
                    <m:t xml:space="preserve">D</m:t>
                  </m:r>
                </m:e>
                <m:sub>
                  <m:r>
                    <m:t xml:space="preserve">B</m:t>
                  </m:r>
                </m:sub>
              </m:sSub>
              <m:r>
                <m:t xml:space="preserve"> </m:t>
              </m:r>
              <m:r>
                <m:t xml:space="preserve">(</m:t>
              </m:r>
              <m:sSub>
                <m:e>
                  <m:r>
                    <m:t xml:space="preserve">C</m:t>
                  </m:r>
                </m:e>
                <m:sub>
                  <m:r>
                    <m:t xml:space="preserve">w</m:t>
                  </m:r>
                </m:sub>
              </m:sSub>
              <m:r>
                <m:t xml:space="preserve">-</m:t>
              </m:r>
              <m:sSub>
                <m:e>
                  <m:r>
                    <m:t xml:space="preserve">C</m:t>
                  </m:r>
                </m:e>
                <m:sub>
                  <m:r>
                    <m:t xml:space="preserve">0</m:t>
                  </m:r>
                </m:sub>
              </m:sSub>
              <m:r>
                <m:t xml:space="preserve">)</m:t>
              </m:r>
            </m:num>
            <m:den>
              <m:sSub>
                <m:e>
                  <m:r>
                    <m:t xml:space="preserve">κ</m:t>
                  </m:r>
                </m:e>
                <m:sub>
                  <m:r>
                    <m:t xml:space="preserve">f</m:t>
                  </m:r>
                </m:sub>
              </m:sSub>
            </m:den>
          </m:f>
          <m:r>
            <m:t xml:space="preserve">,</m:t>
          </m:r>
          <m:r>
            <m:t xml:space="preserve"> </m:t>
          </m:r>
          <m:r>
            <m:t xml:space="preserve">ζ</m:t>
          </m:r>
          <m:r>
            <m:t xml:space="preserve">=</m:t>
          </m:r>
          <m:f>
            <m:fPr>
              <m:type m:val="bar"/>
            </m:fPr>
            <m:num>
              <m:sSub>
                <m:e>
                  <m:r>
                    <m:t xml:space="preserve">C</m:t>
                  </m:r>
                </m:e>
                <m:sub>
                  <m:r>
                    <m:t xml:space="preserve">w</m:t>
                  </m:r>
                </m:sub>
              </m:sSub>
              <m:r>
                <m:t xml:space="preserve">-</m:t>
              </m:r>
              <m:sSub>
                <m:e>
                  <m:r>
                    <m:t xml:space="preserve">C</m:t>
                  </m:r>
                </m:e>
                <m:sub>
                  <m:r>
                    <m:t xml:space="preserve">0</m:t>
                  </m:r>
                </m:sub>
              </m:sSub>
            </m:num>
            <m:den>
              <m:sSub>
                <m:e>
                  <m:r>
                    <m:t xml:space="preserve">C</m:t>
                  </m:r>
                </m:e>
                <m:sub>
                  <m:r>
                    <m:t xml:space="preserve">0</m:t>
                  </m:r>
                </m:sub>
              </m:sSub>
            </m:den>
          </m:f>
          <m:r>
            <m:t xml:space="preserve">     (36)</m:t>
          </m:r>
        </m:oMath>
      </m:oMathPara>
    </w:p>
    <w:p/>
    <w:p>
      <w:r>
        <w:t xml:space="preserve">where Br is the Brinkman number, Ω the dimensionless temperature difference, Λ the diffusive-irreversibility parameter, ζ the dimensionless concentration difference, and R the universal gas constant (with C expressed in mol m⁻³). The four labelled groups satisfy, by construction,</w:t>
      </w:r>
    </w:p>
    <w:p/>
    <w:p>
      <m:oMathPara>
        <m:oMathParaPr>
          <m:jc m:val="center"/>
        </m:oMathParaPr>
        <m:oMath>
          <m:sSub>
            <m:e>
              <m:r>
                <m:t xml:space="preserve">N</m:t>
              </m:r>
            </m:e>
            <m:sub>
              <m:r>
                <m:t xml:space="preserve">s</m:t>
              </m:r>
            </m:sub>
          </m:sSub>
          <m:r>
            <m:t xml:space="preserve">=</m:t>
          </m:r>
          <m:sSub>
            <m:e>
              <m:r>
                <m:t xml:space="preserve">N</m:t>
              </m:r>
            </m:e>
            <m:sub>
              <m:r>
                <m:t xml:space="preserve">H</m:t>
              </m:r>
              <m:r>
                <m:t xml:space="preserve">T</m:t>
              </m:r>
            </m:sub>
          </m:sSub>
          <m:r>
            <m:t xml:space="preserve">+</m:t>
          </m:r>
          <m:sSub>
            <m:e>
              <m:r>
                <m:t xml:space="preserve">N</m:t>
              </m:r>
            </m:e>
            <m:sub>
              <m:r>
                <m:t xml:space="preserve">F</m:t>
              </m:r>
              <m:r>
                <m:t xml:space="preserve">F</m:t>
              </m:r>
            </m:sub>
          </m:sSub>
          <m:r>
            <m:t xml:space="preserve">+</m:t>
          </m:r>
          <m:sSub>
            <m:e>
              <m:r>
                <m:t xml:space="preserve">N</m:t>
              </m:r>
            </m:e>
            <m:sub>
              <m:r>
                <m:t xml:space="preserve">J</m:t>
              </m:r>
            </m:sub>
          </m:sSub>
          <m:r>
            <m:t xml:space="preserve">+</m:t>
          </m:r>
          <m:sSub>
            <m:e>
              <m:r>
                <m:t xml:space="preserve">N</m:t>
              </m:r>
            </m:e>
            <m:sub>
              <m:r>
                <m:t xml:space="preserve">D</m:t>
              </m:r>
              <m:r>
                <m:t xml:space="preserve">D</m:t>
              </m:r>
            </m:sub>
          </m:sSub>
          <m:r>
            <m:t xml:space="preserve">     (37)</m:t>
          </m:r>
        </m:oMath>
      </m:oMathPara>
    </w:p>
    <w:p/>
    <w:p>
      <w:pPr>
        <w:pStyle w:val="Heading2"/>
      </w:pPr>
      <w:r>
        <w:t xml:space="preserve">3.1.1 Thermodynamic basis of the diffusive term</w:t>
      </w:r>
    </w:p>
    <w:p/>
    <w:p>
      <w:r>
        <w:t xml:space="preserve">The mass-diffusion entropy production follows from linear irreversible thermodynamics. For a dilute binary mixture, with the sign convention that the volumetric entropy-production rate σ_s is non-negative (second law), the local entropy production is σ_s = </w:t>
      </w:r>
      <w:r>
        <w:rPr>
          <w:b/>
        </w:rPr>
        <w:t xml:space="preserve">J</w:t>
      </w:r>
      <w:r>
        <w:t xml:space="preserve">_q · ∇(1/T) − (1/T) </w:t>
      </w:r>
      <w:r>
        <w:rPr>
          <w:b/>
        </w:rPr>
        <w:t xml:space="preserve">J</w:t>
      </w:r>
      <w:r>
        <w:t xml:space="preserve">_s · ∇μ_c ≥ 0, where </w:t>
      </w:r>
      <w:r>
        <w:rPr>
          <w:b/>
        </w:rPr>
        <w:t xml:space="preserve">J</w:t>
      </w:r>
      <w:r>
        <w:t xml:space="preserve">_q and </w:t>
      </w:r>
      <w:r>
        <w:rPr>
          <w:b/>
        </w:rPr>
        <w:t xml:space="preserve">J</w:t>
      </w:r>
      <w:r>
        <w:t xml:space="preserve">_s are the heat- and species-diffusion fluxes and μ_c is the chemical potential; the second term carries the explicit minus sign so that the dissipation associated with down-gradient species diffusion is positive. Expanding to first order about the reference state (T₀, C₀) with Fourier–Fick–Soret/Dufour closure yields a quadratic form in (∂T/∂y, ∂C/∂y). The diagonal terms give the conduction irreversibility and the pure diffusive term (R D_B/C₀)(∂C/∂y)²; the symmetric Onsager cross-coupling gives the cross term (R D_B/T₀)(∂T/∂y)(∂C/∂y). After non-dimensionalisation these map onto the two members of N_DD in Eq. (35). The grouping is valid for moderate Ω (reference-state linearisation).</w:t>
      </w:r>
    </w:p>
    <w:p/>
    <w:p>
      <w:pPr>
        <w:pStyle w:val="Heading2"/>
      </w:pPr>
      <w:r>
        <w:t xml:space="preserve">3.2 Bejan number</w:t>
      </w:r>
    </w:p>
    <w:p/>
    <w:p>
      <w:r>
        <w:t xml:space="preserve">The Bejan number quantifies the share of the total irreversibility attributable to heat- and mass-transfer (as opposed to friction and Joule) effects:</w:t>
      </w:r>
    </w:p>
    <w:p/>
    <w:p>
      <m:oMathPara>
        <m:oMathParaPr>
          <m:jc m:val="center"/>
        </m:oMathParaPr>
        <m:oMath>
          <m:r>
            <m:t xml:space="preserve">B</m:t>
          </m:r>
          <m:r>
            <m:t xml:space="preserve">e</m:t>
          </m:r>
          <m:r>
            <m:t xml:space="preserve">=</m:t>
          </m:r>
          <m:f>
            <m:fPr>
              <m:type m:val="bar"/>
            </m:fPr>
            <m:num>
              <m:sSub>
                <m:e>
                  <m:r>
                    <m:t xml:space="preserve">N</m:t>
                  </m:r>
                </m:e>
                <m:sub>
                  <m:r>
                    <m:t xml:space="preserve">H</m:t>
                  </m:r>
                  <m:r>
                    <m:t xml:space="preserve">T</m:t>
                  </m:r>
                </m:sub>
              </m:sSub>
              <m:r>
                <m:t xml:space="preserve">+</m:t>
              </m:r>
              <m:sSub>
                <m:e>
                  <m:r>
                    <m:t xml:space="preserve">N</m:t>
                  </m:r>
                </m:e>
                <m:sub>
                  <m:r>
                    <m:t xml:space="preserve">D</m:t>
                  </m:r>
                  <m:r>
                    <m:t xml:space="preserve">D</m:t>
                  </m:r>
                </m:sub>
              </m:sSub>
            </m:num>
            <m:den>
              <m:sSub>
                <m:e>
                  <m:r>
                    <m:t xml:space="preserve">N</m:t>
                  </m:r>
                </m:e>
                <m:sub>
                  <m:r>
                    <m:t xml:space="preserve">s</m:t>
                  </m:r>
                </m:sub>
              </m:sSub>
            </m:den>
          </m:f>
          <m:r>
            <m:t xml:space="preserve">=</m:t>
          </m:r>
          <m:f>
            <m:fPr>
              <m:type m:val="bar"/>
            </m:fPr>
            <m:num>
              <m:sSub>
                <m:e>
                  <m:r>
                    <m:t xml:space="preserve">N</m:t>
                  </m:r>
                </m:e>
                <m:sub>
                  <m:r>
                    <m:t xml:space="preserve">H</m:t>
                  </m:r>
                  <m:r>
                    <m:t xml:space="preserve">T</m:t>
                  </m:r>
                </m:sub>
              </m:sSub>
              <m:r>
                <m:t xml:space="preserve">+</m:t>
              </m:r>
              <m:sSub>
                <m:e>
                  <m:r>
                    <m:t xml:space="preserve">N</m:t>
                  </m:r>
                </m:e>
                <m:sub>
                  <m:r>
                    <m:t xml:space="preserve">D</m:t>
                  </m:r>
                  <m:r>
                    <m:t xml:space="preserve">D</m:t>
                  </m:r>
                </m:sub>
              </m:sSub>
            </m:num>
            <m:den>
              <m:sSub>
                <m:e>
                  <m:r>
                    <m:t xml:space="preserve">N</m:t>
                  </m:r>
                </m:e>
                <m:sub>
                  <m:r>
                    <m:t xml:space="preserve">H</m:t>
                  </m:r>
                  <m:r>
                    <m:t xml:space="preserve">T</m:t>
                  </m:r>
                </m:sub>
              </m:sSub>
              <m:r>
                <m:t xml:space="preserve">+</m:t>
              </m:r>
              <m:sSub>
                <m:e>
                  <m:r>
                    <m:t xml:space="preserve">N</m:t>
                  </m:r>
                </m:e>
                <m:sub>
                  <m:r>
                    <m:t xml:space="preserve">F</m:t>
                  </m:r>
                  <m:r>
                    <m:t xml:space="preserve">F</m:t>
                  </m:r>
                </m:sub>
              </m:sSub>
              <m:r>
                <m:t xml:space="preserve">+</m:t>
              </m:r>
              <m:sSub>
                <m:e>
                  <m:r>
                    <m:t xml:space="preserve">N</m:t>
                  </m:r>
                </m:e>
                <m:sub>
                  <m:r>
                    <m:t xml:space="preserve">J</m:t>
                  </m:r>
                </m:sub>
              </m:sSub>
              <m:r>
                <m:t xml:space="preserve">+</m:t>
              </m:r>
              <m:sSub>
                <m:e>
                  <m:r>
                    <m:t xml:space="preserve">N</m:t>
                  </m:r>
                </m:e>
                <m:sub>
                  <m:r>
                    <m:t xml:space="preserve">D</m:t>
                  </m:r>
                  <m:r>
                    <m:t xml:space="preserve">D</m:t>
                  </m:r>
                </m:sub>
              </m:sSub>
            </m:den>
          </m:f>
          <m:r>
            <m:t xml:space="preserve">     (38)</m:t>
          </m:r>
        </m:oMath>
      </m:oMathPara>
    </w:p>
    <w:p/>
    <w:p>
      <w:r>
        <w:t xml:space="preserve">The Soret–Dufour cross term is contained entirely within N_DD (fourth brace in Eq. 35) and is therefore assigned to the numerator together with the diagonal diffusive and conduction irreversibilities. The combined thermal-plus-diffusive numerator N_HT + N_DD is a quadratic form in the gradients (θ′, φ′):</w:t>
      </w:r>
    </w:p>
    <w:p/>
    <w:p>
      <m:oMathPara>
        <m:oMathParaPr>
          <m:jc m:val="center"/>
        </m:oMathParaPr>
        <m:oMath>
          <m:sSub>
            <m:e>
              <m:r>
                <m:t xml:space="preserve">N</m:t>
              </m:r>
            </m:e>
            <m:sub>
              <m:r>
                <m:t xml:space="preserve">H</m:t>
              </m:r>
              <m:r>
                <m:t xml:space="preserve">T</m:t>
              </m:r>
            </m:sub>
          </m:sSub>
          <m:r>
            <m:t xml:space="preserve">+</m:t>
          </m:r>
          <m:sSub>
            <m:e>
              <m:r>
                <m:t xml:space="preserve">N</m:t>
              </m:r>
            </m:e>
            <m:sub>
              <m:r>
                <m:t xml:space="preserve">D</m:t>
              </m:r>
              <m:r>
                <m:t xml:space="preserve">D</m:t>
              </m:r>
            </m:sub>
          </m:sSub>
          <m:r>
            <m:t xml:space="preserve">=</m:t>
          </m:r>
          <m:r>
            <m:t xml:space="preserve">A</m:t>
          </m:r>
          <m:r>
            <m:t xml:space="preserve"> </m:t>
          </m:r>
          <m:sSup>
            <m:e>
              <m:sSup>
                <m:e>
                  <m:r>
                    <m:t xml:space="preserve">θ</m:t>
                  </m:r>
                </m:e>
                <m:sup>
                  <m:r>
                    <m:t xml:space="preserve">′</m:t>
                  </m:r>
                </m:sup>
              </m:sSup>
            </m:e>
            <m:sup>
              <m:r>
                <m:t xml:space="preserve">2</m:t>
              </m:r>
            </m:sup>
          </m:sSup>
          <m:r>
            <m:t xml:space="preserve">+</m:t>
          </m:r>
          <m:r>
            <m:t xml:space="preserve">2</m:t>
          </m:r>
          <m:r>
            <m:t xml:space="preserve">B</m:t>
          </m:r>
          <m:r>
            <m:t xml:space="preserve"> </m:t>
          </m:r>
          <m:sSup>
            <m:e>
              <m:r>
                <m:t xml:space="preserve">θ</m:t>
              </m:r>
            </m:e>
            <m:sup>
              <m:r>
                <m:t xml:space="preserve">′</m:t>
              </m:r>
            </m:sup>
          </m:sSup>
          <m:sSup>
            <m:e>
              <m:r>
                <m:t xml:space="preserve">φ</m:t>
              </m:r>
            </m:e>
            <m:sup>
              <m:r>
                <m:t xml:space="preserve">′</m:t>
              </m:r>
            </m:sup>
          </m:sSup>
          <m:r>
            <m:t xml:space="preserve">+</m:t>
          </m:r>
          <m:r>
            <m:t xml:space="preserve">C</m:t>
          </m:r>
          <m:r>
            <m:t xml:space="preserve"> </m:t>
          </m:r>
          <m:sSup>
            <m:e>
              <m:sSup>
                <m:e>
                  <m:r>
                    <m:t xml:space="preserve">φ</m:t>
                  </m:r>
                </m:e>
                <m:sup>
                  <m:r>
                    <m:t xml:space="preserve">′</m:t>
                  </m:r>
                </m:sup>
              </m:sSup>
            </m:e>
            <m:sup>
              <m:r>
                <m:t xml:space="preserve">2</m:t>
              </m:r>
            </m:sup>
          </m:sSup>
          <m:r>
            <m:t xml:space="preserve">     (39)</m:t>
          </m:r>
        </m:oMath>
      </m:oMathPara>
    </w:p>
    <w:p/>
    <w:p>
      <w:r>
        <w:t xml:space="preserve">with coefficients</w:t>
      </w:r>
    </w:p>
    <w:p/>
    <w:p>
      <m:oMathPara>
        <m:oMathParaPr>
          <m:jc m:val="center"/>
        </m:oMathParaPr>
        <m:oMath>
          <m:r>
            <m:t xml:space="preserve">A</m:t>
          </m:r>
          <m:r>
            <m:t xml:space="preserve">=</m:t>
          </m:r>
          <m:sSub>
            <m:e>
              <m:r>
                <m:t xml:space="preserve">α</m:t>
              </m:r>
            </m:e>
            <m:sub>
              <m:r>
                <m:t xml:space="preserve">κ</m:t>
              </m:r>
            </m:sub>
          </m:sSub>
          <m:r>
            <m:t xml:space="preserve">+</m:t>
          </m:r>
          <m:f>
            <m:fPr>
              <m:type m:val="bar"/>
            </m:fPr>
            <m:num>
              <m:r>
                <m:t xml:space="preserve">4</m:t>
              </m:r>
            </m:num>
            <m:den>
              <m:r>
                <m:t xml:space="preserve">3</m:t>
              </m:r>
            </m:den>
          </m:f>
          <m:r>
            <m:t xml:space="preserve">R</m:t>
          </m:r>
          <m:r>
            <m:t xml:space="preserve">d</m:t>
          </m:r>
          <m:r>
            <m:t xml:space="preserve"> </m:t>
          </m:r>
          <m:sSup>
            <m:e>
              <m:r>
                <m:t xml:space="preserve">F</m:t>
              </m:r>
            </m:e>
            <m:sup>
              <m:r>
                <m:t xml:space="preserve">3</m:t>
              </m:r>
            </m:sup>
          </m:sSup>
          <m:r>
            <m:t xml:space="preserve">,</m:t>
          </m:r>
          <m:r>
            <m:t xml:space="preserve">  </m:t>
          </m:r>
          <m:r>
            <m:t xml:space="preserve">B</m:t>
          </m:r>
          <m:r>
            <m:t xml:space="preserve">=</m:t>
          </m:r>
          <m:f>
            <m:fPr>
              <m:type m:val="bar"/>
            </m:fPr>
            <m:num>
              <m:r>
                <m:t xml:space="preserve">1</m:t>
              </m:r>
            </m:num>
            <m:den>
              <m:r>
                <m:t xml:space="preserve">2</m:t>
              </m:r>
            </m:den>
          </m:f>
          <m:r>
            <m:t xml:space="preserve">Λ</m:t>
          </m:r>
          <m:f>
            <m:fPr>
              <m:type m:val="bar"/>
            </m:fPr>
            <m:num>
              <m:r>
                <m:t xml:space="preserve">ζ</m:t>
              </m:r>
            </m:num>
            <m:den>
              <m:r>
                <m:t xml:space="preserve">Ω</m:t>
              </m:r>
            </m:den>
          </m:f>
          <m:r>
            <m:t xml:space="preserve">,</m:t>
          </m:r>
          <m:r>
            <m:t xml:space="preserve">  </m:t>
          </m:r>
          <m:r>
            <m:t xml:space="preserve">C</m:t>
          </m:r>
          <m:r>
            <m:t xml:space="preserve">=</m:t>
          </m:r>
          <m:r>
            <m:t xml:space="preserve">Λ</m:t>
          </m:r>
          <m:r>
            <m:t xml:space="preserve"/>
          </m:r>
          <m:r>
            <m:t xml:space="preserve">(</m:t>
          </m:r>
          <m:f>
            <m:fPr>
              <m:type m:val="bar"/>
            </m:fPr>
            <m:num>
              <m:r>
                <m:t xml:space="preserve">ζ</m:t>
              </m:r>
            </m:num>
            <m:den>
              <m:r>
                <m:t xml:space="preserve">Ω</m:t>
              </m:r>
            </m:den>
          </m:f>
          <m:r>
            <m:t xml:space="preserve"/>
          </m:r>
          <m:sSup>
            <m:e>
              <m:r>
                <m:t xml:space="preserve">)</m:t>
              </m:r>
            </m:e>
            <m:sup>
              <m:r>
                <m:t xml:space="preserve">2</m:t>
              </m:r>
            </m:sup>
          </m:sSup>
          <m:r>
            <m:t xml:space="preserve">     (40)</m:t>
          </m:r>
        </m:oMath>
      </m:oMathPara>
    </w:p>
    <w:p/>
    <w:p>
      <w:r>
        <w:t xml:space="preserve">We adopt the heating/mass-addition configuration in which both driving differences are positive, T_w − T₀ &gt; 0 and ΔC = C_w − C₀ &gt; 0; consequently Ω = (T_w − T₀)/T₀ &gt; 0 and ζ = (C_w − C₀)/C₀ &gt; 0, and Λ = R D_B ΔC/κ_f &gt; 0 since R, D_B, κ_f &gt; 0. A real symmetric quadratic form A θ′² + 2B θ′φ′ + C φ′² is positive semidefinite if and only if A ≥ 0, C ≥ 0 and AC − B² ≥ 0. Under the sign assumptions just stated, A = α_κ + (4/3)Rd F³ ≥ 0 and C = Λ(ζ/Ω)² ≥ 0 hold automatically (Rd ≥ 0, and Λ, (ζ/Ω)² ≥ 0). Imposing the determinant condition,</w:t>
      </w:r>
    </w:p>
    <w:p/>
    <w:p>
      <m:oMathPara>
        <m:oMathParaPr>
          <m:jc m:val="center"/>
        </m:oMathParaPr>
        <m:oMath>
          <m:r>
            <m:t xml:space="preserve">A</m:t>
          </m:r>
          <m:r>
            <m:t xml:space="preserve">C</m:t>
          </m:r>
          <m:r>
            <m:t xml:space="preserve">-</m:t>
          </m:r>
          <m:sSup>
            <m:e>
              <m:r>
                <m:t xml:space="preserve">B</m:t>
              </m:r>
            </m:e>
            <m:sup>
              <m:r>
                <m:t xml:space="preserve">2</m:t>
              </m:r>
            </m:sup>
          </m:sSup>
          <m:r>
            <m:t xml:space="preserve">=</m:t>
          </m:r>
          <m:r>
            <m:t xml:space="preserve">Λ</m:t>
          </m:r>
          <m:r>
            <m:t xml:space="preserve"/>
          </m:r>
          <m:r>
            <m:t xml:space="preserve">(</m:t>
          </m:r>
          <m:f>
            <m:fPr>
              <m:type m:val="bar"/>
            </m:fPr>
            <m:num>
              <m:r>
                <m:t xml:space="preserve">ζ</m:t>
              </m:r>
            </m:num>
            <m:den>
              <m:r>
                <m:t xml:space="preserve">Ω</m:t>
              </m:r>
            </m:den>
          </m:f>
          <m:r>
            <m:t xml:space="preserve"/>
          </m:r>
          <m:sSup>
            <m:e>
              <m:r>
                <m:t xml:space="preserve">)</m:t>
              </m:r>
            </m:e>
            <m:sup>
              <m:r>
                <m:t xml:space="preserve">2</m:t>
              </m:r>
            </m:sup>
          </m:sSup>
          <m:r>
            <m:t xml:space="preserve"/>
          </m:r>
          <m:r>
            <m:t xml:space="preserve">[</m:t>
          </m:r>
          <m:sSub>
            <m:e>
              <m:r>
                <m:t xml:space="preserve">α</m:t>
              </m:r>
            </m:e>
            <m:sub>
              <m:r>
                <m:t xml:space="preserve">κ</m:t>
              </m:r>
            </m:sub>
          </m:sSub>
          <m:r>
            <m:t xml:space="preserve">+</m:t>
          </m:r>
          <m:f>
            <m:fPr>
              <m:type m:val="bar"/>
            </m:fPr>
            <m:num>
              <m:r>
                <m:t xml:space="preserve">4</m:t>
              </m:r>
            </m:num>
            <m:den>
              <m:r>
                <m:t xml:space="preserve">3</m:t>
              </m:r>
            </m:den>
          </m:f>
          <m:r>
            <m:t xml:space="preserve">R</m:t>
          </m:r>
          <m:r>
            <m:t xml:space="preserve">d</m:t>
          </m:r>
          <m:r>
            <m:t xml:space="preserve"> </m:t>
          </m:r>
          <m:sSup>
            <m:e>
              <m:r>
                <m:t xml:space="preserve">F</m:t>
              </m:r>
            </m:e>
            <m:sup>
              <m:r>
                <m:t xml:space="preserve">3</m:t>
              </m:r>
            </m:sup>
          </m:sSup>
          <m:r>
            <m:t xml:space="preserve"/>
          </m:r>
          <m:r>
            <m:t xml:space="preserve">]</m:t>
          </m:r>
          <m:r>
            <m:t xml:space="preserve">-</m:t>
          </m:r>
          <m:f>
            <m:fPr>
              <m:type m:val="bar"/>
            </m:fPr>
            <m:num>
              <m:r>
                <m:t xml:space="preserve">1</m:t>
              </m:r>
            </m:num>
            <m:den>
              <m:r>
                <m:t xml:space="preserve">4</m:t>
              </m:r>
            </m:den>
          </m:f>
          <m:sSup>
            <m:e>
              <m:r>
                <m:t xml:space="preserve">Λ</m:t>
              </m:r>
            </m:e>
            <m:sup>
              <m:r>
                <m:t xml:space="preserve">2</m:t>
              </m:r>
            </m:sup>
          </m:sSup>
          <m:r>
            <m:t xml:space="preserve"/>
          </m:r>
          <m:r>
            <m:t xml:space="preserve">(</m:t>
          </m:r>
          <m:f>
            <m:fPr>
              <m:type m:val="bar"/>
            </m:fPr>
            <m:num>
              <m:r>
                <m:t xml:space="preserve">ζ</m:t>
              </m:r>
            </m:num>
            <m:den>
              <m:r>
                <m:t xml:space="preserve">Ω</m:t>
              </m:r>
            </m:den>
          </m:f>
          <m:r>
            <m:t xml:space="preserve"/>
          </m:r>
          <m:sSup>
            <m:e>
              <m:r>
                <m:t xml:space="preserve">)</m:t>
              </m:r>
            </m:e>
            <m:sup>
              <m:r>
                <m:t xml:space="preserve">2</m:t>
              </m:r>
            </m:sup>
          </m:sSup>
          <m:r>
            <m:t xml:space="preserve">=</m:t>
          </m:r>
          <m:r>
            <m:t xml:space="preserve">Λ</m:t>
          </m:r>
          <m:r>
            <m:t xml:space="preserve"/>
          </m:r>
          <m:r>
            <m:t xml:space="preserve">(</m:t>
          </m:r>
          <m:f>
            <m:fPr>
              <m:type m:val="bar"/>
            </m:fPr>
            <m:num>
              <m:r>
                <m:t xml:space="preserve">ζ</m:t>
              </m:r>
            </m:num>
            <m:den>
              <m:r>
                <m:t xml:space="preserve">Ω</m:t>
              </m:r>
            </m:den>
          </m:f>
          <m:r>
            <m:t xml:space="preserve"/>
          </m:r>
          <m:sSup>
            <m:e>
              <m:r>
                <m:t xml:space="preserve">)</m:t>
              </m:r>
            </m:e>
            <m:sup>
              <m:r>
                <m:t xml:space="preserve">2</m:t>
              </m:r>
            </m:sup>
          </m:sSup>
          <m:r>
            <m:t xml:space="preserve">{</m:t>
          </m:r>
          <m:r>
            <m:t xml:space="preserve"/>
          </m:r>
          <m:r>
            <m:t xml:space="preserve">[</m:t>
          </m:r>
          <m:sSub>
            <m:e>
              <m:r>
                <m:t xml:space="preserve">α</m:t>
              </m:r>
            </m:e>
            <m:sub>
              <m:r>
                <m:t xml:space="preserve">κ</m:t>
              </m:r>
            </m:sub>
          </m:sSub>
          <m:r>
            <m:t xml:space="preserve">+</m:t>
          </m:r>
          <m:f>
            <m:fPr>
              <m:type m:val="bar"/>
            </m:fPr>
            <m:num>
              <m:r>
                <m:t xml:space="preserve">4</m:t>
              </m:r>
            </m:num>
            <m:den>
              <m:r>
                <m:t xml:space="preserve">3</m:t>
              </m:r>
            </m:den>
          </m:f>
          <m:r>
            <m:t xml:space="preserve">R</m:t>
          </m:r>
          <m:r>
            <m:t xml:space="preserve">d</m:t>
          </m:r>
          <m:r>
            <m:t xml:space="preserve"> </m:t>
          </m:r>
          <m:sSup>
            <m:e>
              <m:r>
                <m:t xml:space="preserve">F</m:t>
              </m:r>
            </m:e>
            <m:sup>
              <m:r>
                <m:t xml:space="preserve">3</m:t>
              </m:r>
            </m:sup>
          </m:sSup>
          <m:r>
            <m:t xml:space="preserve"/>
          </m:r>
          <m:r>
            <m:t xml:space="preserve">]</m:t>
          </m:r>
          <m:r>
            <m:t xml:space="preserve">-</m:t>
          </m:r>
          <m:f>
            <m:fPr>
              <m:type m:val="bar"/>
            </m:fPr>
            <m:num>
              <m:r>
                <m:t xml:space="preserve">Λ</m:t>
              </m:r>
            </m:num>
            <m:den>
              <m:r>
                <m:t xml:space="preserve">4</m:t>
              </m:r>
            </m:den>
          </m:f>
          <m:r>
            <m:t xml:space="preserve">}</m:t>
          </m:r>
          <m:r>
            <m:t xml:space="preserve">≥</m:t>
          </m:r>
          <m:r>
            <m:t xml:space="preserve">0</m:t>
          </m:r>
          <m:r>
            <m:t xml:space="preserve">,</m:t>
          </m:r>
          <m:r>
            <m:t xml:space="preserve">     (41)</m:t>
          </m:r>
        </m:oMath>
      </m:oMathPara>
    </w:p>
    <w:p/>
    <w:p>
      <w:r>
        <w:t xml:space="preserve">which, since Λ(ζ/Ω)² ≥ 0, reduces to the bound</w:t>
      </w:r>
    </w:p>
    <w:p/>
    <w:p>
      <m:oMathPara>
        <m:oMathParaPr>
          <m:jc m:val="center"/>
        </m:oMathParaPr>
        <m:oMath>
          <m:r>
            <m:t xml:space="preserve">Λ</m:t>
          </m:r>
          <m:r>
            <m:t xml:space="preserve">≤</m:t>
          </m:r>
          <m:r>
            <m:t xml:space="preserve">4</m:t>
          </m:r>
          <m:r>
            <m:t xml:space="preserve"/>
          </m:r>
          <m:r>
            <m:t xml:space="preserve">[</m:t>
          </m:r>
          <m:sSub>
            <m:e>
              <m:r>
                <m:t xml:space="preserve">α</m:t>
              </m:r>
            </m:e>
            <m:sub>
              <m:r>
                <m:t xml:space="preserve">κ</m:t>
              </m:r>
            </m:sub>
          </m:sSub>
          <m:r>
            <m:t xml:space="preserve">+</m:t>
          </m:r>
          <m:f>
            <m:fPr>
              <m:type m:val="bar"/>
            </m:fPr>
            <m:num>
              <m:r>
                <m:t xml:space="preserve">4</m:t>
              </m:r>
            </m:num>
            <m:den>
              <m:r>
                <m:t xml:space="preserve">3</m:t>
              </m:r>
            </m:den>
          </m:f>
          <m:r>
            <m:t xml:space="preserve">R</m:t>
          </m:r>
          <m:r>
            <m:t xml:space="preserve">d</m:t>
          </m:r>
          <m:r>
            <m:t xml:space="preserve"> </m:t>
          </m:r>
          <m:sSup>
            <m:e>
              <m:r>
                <m:t xml:space="preserve">F</m:t>
              </m:r>
            </m:e>
            <m:sup>
              <m:r>
                <m:t xml:space="preserve">3</m:t>
              </m:r>
            </m:sup>
          </m:sSup>
          <m:r>
            <m:t xml:space="preserve"/>
          </m:r>
          <m:r>
            <m:t xml:space="preserve">]</m:t>
          </m:r>
          <m:r>
            <m:t xml:space="preserve">.</m:t>
          </m:r>
          <m:r>
            <m:t xml:space="preserve">     (42)</m:t>
          </m:r>
        </m:oMath>
      </m:oMathPara>
    </w:p>
    <w:p/>
    <w:p>
      <w:r>
        <w:t xml:space="preserve">Equation (42) was checked to hold at every η over the full parameter range reported here, so the complete diffusive quadratic form satisfies N_HT + N_DD ≥ 0. The friction and Joule contributions N_FF and N_J are individually non-negative because each is a positive coefficient times a squared gradient. Consequently, under the positive-semidefinite condition given by Eq. (42) together with the sign assumptions above, the whole denominator N_s is positive and the calculated Bejan number satisfies 0 ≤ Be ≤ 1 over the reported parameter range — note that it is the complete quadratic form N_HT + N_DD, and not the individual cross term Λ(ζ/Ω)θ′φ′ (which may be negative locally), that is guaranteed non-negative. This is confirmed by the numerical sweep underlying Table 5 (minimum Be = 0.1124, maximum Be = 0.2918).</w:t>
      </w:r>
    </w:p>
    <w:p/>
    <w:p/>
    <w:p>
      <w:pPr>
        <w:pStyle w:val="Heading1"/>
      </w:pPr>
      <w:r>
        <w:t xml:space="preserve">4. Numerical Method</w:t>
      </w:r>
    </w:p>
    <w:p/>
    <w:p>
      <w:r>
        <w:t xml:space="preserve">The eighth-order boundary-value problem is solved with the MATLAB `bvp4c` routine (a Lobatto IIIa collocation formula, fourth-order accurate, with residual control). The state vector is [f, f′, f″, f‴, θ, θ′, φ, φ′]. Because the Dufour and Soret terms couple θ″ and φ″, the energy and species equations are solved simultaneously by inverting the local 2 × 2 coefficient system for (θ″, φ″) at each collocation node.</w:t>
      </w:r>
    </w:p>
    <w:p/>
    <w:p>
      <w:pPr>
        <w:pStyle w:val="Heading2"/>
      </w:pPr>
      <w:r>
        <w:t xml:space="preserve">4.1 Grid convergence</w:t>
      </w:r>
    </w:p>
    <w:p/>
    <w:p>
      <w:r>
        <w:t xml:space="preserve">The values of f″(1) change by less than 1 × 10⁻⁶ in relative terms as the mesh is refined from N = 100 through 200 to 400 collocation intervals (Table 1, reported to eight significant figures). We therefore consider the solution to be grid-independent to the reported numerical precision. The monotone decrease of the relative change under refinement is consistent with — but not by itself a formal demonstration of — the fourth-order accuracy of the scheme; a rigorous order-of-accuracy study would require tracking additional significant digits across a wider range of N.</w:t>
      </w:r>
    </w:p>
    <w:p/>
    <w:p>
      <w:r>
        <w:rPr>
          <w:b/>
        </w:rPr>
        <w:t xml:space="preserve">Table 1. Grid convergence of f″(1).</w:t>
      </w:r>
    </w:p>
    <w:p/>
    <w:tbl>
      <w:tblPr>
        <w:tblStyle w:val="TableGrid"/>
        <w:tblW w:w="0" w:type="auto"/>
      </w:tblPr>
      <w:tblGrid>
        <w:gridCol w:w="3000"/>
        <w:gridCol w:w="3000"/>
        <w:gridCol w:w="3000"/>
      </w:tblGrid>
      <w:tr>
        <w:tc>
          <w:tcPr>
            <w:shd w:val="clear" w:color="auto" w:fill="D9E2F3"/>
          </w:tcPr>
          <w:p>
            <w:pPr>
              <w:spacing w:after="0"/>
            </w:pPr>
            <w:r>
              <w:rPr>
                <w:b/>
              </w:rPr>
              <w:t xml:space="preserve">N</w:t>
            </w:r>
          </w:p>
        </w:tc>
        <w:tc>
          <w:tcPr>
            <w:shd w:val="clear" w:color="auto" w:fill="D9E2F3"/>
          </w:tcPr>
          <w:p>
            <w:pPr>
              <w:spacing w:after="0"/>
            </w:pPr>
            <w:r>
              <w:rPr>
                <w:b/>
              </w:rPr>
              <w:t xml:space="preserve">f″(1)</w:t>
            </w:r>
          </w:p>
        </w:tc>
        <w:tc>
          <w:tcPr>
            <w:shd w:val="clear" w:color="auto" w:fill="D9E2F3"/>
          </w:tcPr>
          <w:p>
            <w:pPr>
              <w:spacing w:after="0"/>
            </w:pPr>
            <w:r>
              <w:rPr>
                <w:b/>
              </w:rPr>
              <w:t xml:space="preserve">Relative change, Δf″(1)/f″(1)</w:t>
            </w:r>
          </w:p>
        </w:tc>
      </w:tr>
      <w:tr>
        <w:tc>
          <w:tcPr/>
          <w:p>
            <w:pPr>
              <w:spacing w:after="0"/>
            </w:pPr>
            <w:r>
              <w:t xml:space="preserve">100</w:t>
            </w:r>
          </w:p>
        </w:tc>
        <w:tc>
          <w:tcPr/>
          <w:p>
            <w:pPr>
              <w:spacing w:after="0"/>
            </w:pPr>
            <w:r>
              <w:t xml:space="preserve">0.07587814</w:t>
            </w:r>
          </w:p>
        </w:tc>
        <w:tc>
          <w:tcPr/>
          <w:p>
            <w:pPr>
              <w:spacing w:after="0"/>
            </w:pPr>
            <w:r>
              <w:t xml:space="preserve">—</w:t>
            </w:r>
          </w:p>
        </w:tc>
      </w:tr>
      <w:tr>
        <w:tc>
          <w:tcPr/>
          <w:p>
            <w:pPr>
              <w:spacing w:after="0"/>
            </w:pPr>
            <w:r>
              <w:t xml:space="preserve">200</w:t>
            </w:r>
          </w:p>
        </w:tc>
        <w:tc>
          <w:tcPr/>
          <w:p>
            <w:pPr>
              <w:spacing w:after="0"/>
            </w:pPr>
            <w:r>
              <w:t xml:space="preserve">0.07587810</w:t>
            </w:r>
          </w:p>
        </w:tc>
        <w:tc>
          <w:tcPr/>
          <w:p>
            <w:pPr>
              <w:spacing w:after="0"/>
            </w:pPr>
            <w:r>
              <w:t xml:space="preserve">5.3 × 10⁻⁷</w:t>
            </w:r>
          </w:p>
        </w:tc>
      </w:tr>
      <w:tr>
        <w:tc>
          <w:tcPr/>
          <w:p>
            <w:pPr>
              <w:spacing w:after="0"/>
            </w:pPr>
            <w:r>
              <w:t xml:space="preserve">400</w:t>
            </w:r>
          </w:p>
        </w:tc>
        <w:tc>
          <w:tcPr/>
          <w:p>
            <w:pPr>
              <w:spacing w:after="0"/>
            </w:pPr>
            <w:r>
              <w:t xml:space="preserve">0.07587809</w:t>
            </w:r>
          </w:p>
        </w:tc>
        <w:tc>
          <w:tcPr/>
          <w:p>
            <w:pPr>
              <w:spacing w:after="0"/>
            </w:pPr>
            <w:r>
              <w:t xml:space="preserve">1.3 × 10⁻⁷</w:t>
            </w:r>
          </w:p>
        </w:tc>
      </w:tr>
    </w:tbl>
    <w:p/>
    <w:p>
      <w:r>
        <w:rPr>
          <w:b/>
        </w:rPr>
        <w:t xml:space="preserve">Table 2. Newtonian clear-fluid limit</w:t>
      </w:r>
      <w:r>
        <w:t xml:space="preserve"> (Pr = 6.2, Bi = 0.5; radiation, dissipation, Joule, Soret and Dufour effects switched off so that the energy equation reduces to θ″ + Pr(fθ′ − f′θ − Sq θ − (Sq/2)ηθ′) = 0 with θ′(0) = −Bi[1 − θ(0)], θ(1) = 0).**</w:t>
      </w:r>
    </w:p>
    <w:p/>
    <w:tbl>
      <w:tblPr>
        <w:tblStyle w:val="TableGrid"/>
        <w:tblW w:w="0" w:type="auto"/>
      </w:tblPr>
      <w:tblGrid>
        <w:gridCol w:w="3000"/>
        <w:gridCol w:w="3000"/>
        <w:gridCol w:w="3000"/>
      </w:tblGrid>
      <w:tr>
        <w:tc>
          <w:tcPr>
            <w:shd w:val="clear" w:color="auto" w:fill="D9E2F3"/>
          </w:tcPr>
          <w:p>
            <w:pPr>
              <w:spacing w:after="0"/>
            </w:pPr>
            <w:r>
              <w:rPr>
                <w:b/>
              </w:rPr>
              <w:t xml:space="preserve">Sq</w:t>
            </w:r>
          </w:p>
        </w:tc>
        <w:tc>
          <w:tcPr>
            <w:shd w:val="clear" w:color="auto" w:fill="D9E2F3"/>
          </w:tcPr>
          <w:p>
            <w:pPr>
              <w:spacing w:after="0"/>
            </w:pPr>
            <w:r>
              <w:rPr>
                <w:b/>
              </w:rPr>
              <w:t xml:space="preserve">f″(1)</w:t>
            </w:r>
          </w:p>
        </w:tc>
        <w:tc>
          <w:tcPr>
            <w:shd w:val="clear" w:color="auto" w:fill="D9E2F3"/>
          </w:tcPr>
          <w:p>
            <w:pPr>
              <w:spacing w:after="0"/>
            </w:pPr>
            <w:r>
              <w:rPr>
                <w:b/>
              </w:rPr>
              <w:t xml:space="preserve">−θ′(1)</w:t>
            </w:r>
          </w:p>
        </w:tc>
      </w:tr>
      <w:tr>
        <w:tc>
          <w:tcPr/>
          <w:p>
            <w:pPr>
              <w:spacing w:after="0"/>
            </w:pPr>
            <w:r>
              <w:t xml:space="preserve">0.1</w:t>
            </w:r>
          </w:p>
        </w:tc>
        <w:tc>
          <w:tcPr/>
          <w:p>
            <w:pPr>
              <w:spacing w:after="0"/>
            </w:pPr>
            <w:r>
              <w:t xml:space="preserve">1.650489</w:t>
            </w:r>
          </w:p>
        </w:tc>
        <w:tc>
          <w:tcPr/>
          <w:p>
            <w:pPr>
              <w:spacing w:after="0"/>
            </w:pPr>
            <w:r>
              <w:t xml:space="preserve">0.716418</w:t>
            </w:r>
          </w:p>
        </w:tc>
      </w:tr>
      <w:tr>
        <w:tc>
          <w:tcPr/>
          <w:p>
            <w:pPr>
              <w:spacing w:after="0"/>
            </w:pPr>
            <w:r>
              <w:t xml:space="preserve">0.5</w:t>
            </w:r>
          </w:p>
        </w:tc>
        <w:tc>
          <w:tcPr/>
          <w:p>
            <w:pPr>
              <w:spacing w:after="0"/>
            </w:pPr>
            <w:r>
              <w:t xml:space="preserve">0.422159</w:t>
            </w:r>
          </w:p>
        </w:tc>
        <w:tc>
          <w:tcPr/>
          <w:p>
            <w:pPr>
              <w:spacing w:after="0"/>
            </w:pPr>
            <w:r>
              <w:t xml:space="preserve">0.352009</w:t>
            </w:r>
          </w:p>
        </w:tc>
      </w:tr>
      <w:tr>
        <w:tc>
          <w:tcPr/>
          <w:p>
            <w:pPr>
              <w:spacing w:after="0"/>
            </w:pPr>
            <w:r>
              <w:t xml:space="preserve">1.0</w:t>
            </w:r>
          </w:p>
        </w:tc>
        <w:tc>
          <w:tcPr/>
          <w:p>
            <w:pPr>
              <w:spacing w:after="0"/>
            </w:pPr>
            <w:r>
              <w:t xml:space="preserve">−1.152174</w:t>
            </w:r>
          </w:p>
        </w:tc>
        <w:tc>
          <w:tcPr/>
          <w:p>
            <w:pPr>
              <w:spacing w:after="0"/>
            </w:pPr>
            <w:r>
              <w:t xml:space="preserve">0.176000</w:t>
            </w:r>
          </w:p>
        </w:tc>
      </w:tr>
      <w:tr>
        <w:tc>
          <w:tcPr/>
          <w:p>
            <w:pPr>
              <w:spacing w:after="0"/>
            </w:pPr>
            <w:r>
              <w:t xml:space="preserve">1.5</w:t>
            </w:r>
          </w:p>
        </w:tc>
        <w:tc>
          <w:tcPr/>
          <w:p>
            <w:pPr>
              <w:spacing w:after="0"/>
            </w:pPr>
            <w:r>
              <w:t xml:space="preserve">−2.768838</w:t>
            </w:r>
          </w:p>
        </w:tc>
        <w:tc>
          <w:tcPr/>
          <w:p>
            <w:pPr>
              <w:spacing w:after="0"/>
            </w:pPr>
            <w:r>
              <w:t xml:space="preserve">0.098720</w:t>
            </w:r>
          </w:p>
        </w:tc>
      </w:tr>
    </w:tbl>
    <w:p/>
    <w:p/>
    <w:p>
      <w:pPr>
        <w:pStyle w:val="Heading1"/>
      </w:pPr>
      <w:r>
        <w:t xml:space="preserve">5. Validation</w:t>
      </w:r>
    </w:p>
    <w:p/>
    <w:p>
      <w:r>
        <w:t xml:space="preserve">Grid convergence (Table 1) confirms mesh independence to the reported precision. For validation of the hydrodynamic solver, the Newtonian clear-fluid limit was obtained by setting the Carreau bracket to unity (n = 1), the nanoparticle fractions φ₁ = φ₂ = 0, and the EMHD, porous and Forchheimer groups to zero (M = Ee = 0, 1/Da = 0, Fr = 0, S₁ = 0). Under these assumptions the present governing equation (23) reduces exactly to the classical Wang squeezing-film equation</w:t>
      </w:r>
    </w:p>
    <w:p/>
    <w:p>
      <m:oMathPara>
        <m:oMathParaPr>
          <m:jc m:val="center"/>
        </m:oMathParaPr>
        <m:oMath>
          <m:sSup>
            <m:e>
              <m:r>
                <m:t xml:space="preserve">f</m:t>
              </m:r>
            </m:e>
            <m:sup>
              <m:r>
                <m:t xml:space="preserve">(</m:t>
              </m:r>
              <m:r>
                <m:t xml:space="preserve">4</m:t>
              </m:r>
              <m:r>
                <m:t xml:space="preserve">)</m:t>
              </m:r>
            </m:sup>
          </m:sSup>
          <m:r>
            <m:t xml:space="preserve">+</m:t>
          </m:r>
          <m:r>
            <m:t xml:space="preserve">f</m:t>
          </m:r>
          <m:sSup>
            <m:e>
              <m:r>
                <m:t xml:space="preserve">f</m:t>
              </m:r>
            </m:e>
            <m:sup>
              <m:r>
                <m:t xml:space="preserve">‴</m:t>
              </m:r>
            </m:sup>
          </m:sSup>
          <m:r>
            <m:t xml:space="preserve">-</m:t>
          </m:r>
          <m:sSup>
            <m:e>
              <m:r>
                <m:t xml:space="preserve">f</m:t>
              </m:r>
            </m:e>
            <m:sup>
              <m:r>
                <m:t xml:space="preserve">′</m:t>
              </m:r>
            </m:sup>
          </m:sSup>
          <m:sSup>
            <m:e>
              <m:r>
                <m:t xml:space="preserve">f</m:t>
              </m:r>
            </m:e>
            <m:sup>
              <m:r>
                <m:t xml:space="preserve">″</m:t>
              </m:r>
            </m:sup>
          </m:sSup>
          <m:r>
            <m:t xml:space="preserve">-</m:t>
          </m:r>
          <m:r>
            <m:t xml:space="preserve">S</m:t>
          </m:r>
          <m:r>
            <m:t xml:space="preserve">q</m:t>
          </m:r>
          <m:r>
            <m:t xml:space="preserve"/>
          </m:r>
          <m:r>
            <m:t xml:space="preserve">(</m:t>
          </m:r>
          <m:f>
            <m:fPr>
              <m:type m:val="bar"/>
            </m:fPr>
            <m:num>
              <m:r>
                <m:t xml:space="preserve">3</m:t>
              </m:r>
            </m:num>
            <m:den>
              <m:r>
                <m:t xml:space="preserve">2</m:t>
              </m:r>
            </m:den>
          </m:f>
          <m:sSup>
            <m:e>
              <m:r>
                <m:t xml:space="preserve">f</m:t>
              </m:r>
            </m:e>
            <m:sup>
              <m:r>
                <m:t xml:space="preserve">″</m:t>
              </m:r>
            </m:sup>
          </m:sSup>
          <m:r>
            <m:t xml:space="preserve">+</m:t>
          </m:r>
          <m:f>
            <m:fPr>
              <m:type m:val="bar"/>
            </m:fPr>
            <m:num>
              <m:r>
                <m:t xml:space="preserve">η</m:t>
              </m:r>
            </m:num>
            <m:den>
              <m:r>
                <m:t xml:space="preserve">2</m:t>
              </m:r>
            </m:den>
          </m:f>
          <m:sSup>
            <m:e>
              <m:r>
                <m:t xml:space="preserve">f</m:t>
              </m:r>
            </m:e>
            <m:sup>
              <m:r>
                <m:t xml:space="preserve">‴</m:t>
              </m:r>
            </m:sup>
          </m:sSup>
          <m:r>
            <m:t xml:space="preserve"/>
          </m:r>
          <m:r>
            <m:t xml:space="preserve">)</m:t>
          </m:r>
          <m:r>
            <m:t xml:space="preserve">=</m:t>
          </m:r>
          <m:r>
            <m:t xml:space="preserve">0</m:t>
          </m:r>
        </m:oMath>
      </m:oMathPara>
    </w:p>
    <w:p/>
    <w:p>
      <w:r>
        <w:t xml:space="preserve">with f(0) = 0, f′(0) = 1, f(1) = Sq/2, f′(1) = 0, where f^{(4)} denotes the fourth derivative. A quantitative comparison of the present f″(1) against the Wang-type benchmark values is given in Table 3; the agreement is better than 0.1% across the tested range of Sq, confirming correct implementation. The Carreau Newtonian limit does not reproduce the Casson model of [23]; accordingly, comparison with [23] is restricted to a common Newtonian limiting case and should not be interpreted as validation of the full Carreau model against a Casson formulation.</w:t>
      </w:r>
    </w:p>
    <w:p/>
    <w:p>
      <w:r>
        <w:rPr>
          <w:b/>
        </w:rPr>
        <w:t xml:space="preserve">Table 3. Validation against the Wang squeezing-film benchmark (Newtonian clear-fluid limit).</w:t>
      </w:r>
    </w:p>
    <w:p/>
    <w:tbl>
      <w:tblPr>
        <w:tblStyle w:val="TableGrid"/>
        <w:tblW w:w="0" w:type="auto"/>
      </w:tblPr>
      <w:tblGrid>
        <w:gridCol w:w="2250"/>
        <w:gridCol w:w="2250"/>
        <w:gridCol w:w="2250"/>
        <w:gridCol w:w="2250"/>
      </w:tblGrid>
      <w:tr>
        <w:tc>
          <w:tcPr>
            <w:shd w:val="clear" w:color="auto" w:fill="D9E2F3"/>
          </w:tcPr>
          <w:p>
            <w:pPr>
              <w:spacing w:after="0"/>
            </w:pPr>
            <w:r>
              <w:rPr>
                <w:b/>
              </w:rPr>
              <w:t xml:space="preserve">Sq</w:t>
            </w:r>
          </w:p>
        </w:tc>
        <w:tc>
          <w:tcPr>
            <w:shd w:val="clear" w:color="auto" w:fill="D9E2F3"/>
          </w:tcPr>
          <w:p>
            <w:pPr>
              <w:spacing w:after="0"/>
            </w:pPr>
            <w:r>
              <w:rPr>
                <w:b/>
              </w:rPr>
              <w:t xml:space="preserve">Present f″(1)</w:t>
            </w:r>
          </w:p>
        </w:tc>
        <w:tc>
          <w:tcPr>
            <w:shd w:val="clear" w:color="auto" w:fill="D9E2F3"/>
          </w:tcPr>
          <w:p>
            <w:pPr>
              <w:spacing w:after="0"/>
            </w:pPr>
            <w:r>
              <w:rPr>
                <w:b/>
              </w:rPr>
              <w:t xml:space="preserve">Benchmark f″(1)</w:t>
            </w:r>
          </w:p>
        </w:tc>
        <w:tc>
          <w:tcPr>
            <w:shd w:val="clear" w:color="auto" w:fill="D9E2F3"/>
          </w:tcPr>
          <w:p>
            <w:pPr>
              <w:spacing w:after="0"/>
            </w:pPr>
            <w:r>
              <w:rPr>
                <w:b/>
              </w:rPr>
              <w:t xml:space="preserve">Relative error (%)</w:t>
            </w:r>
          </w:p>
        </w:tc>
      </w:tr>
      <w:tr>
        <w:tc>
          <w:tcPr/>
          <w:p>
            <w:pPr>
              <w:spacing w:after="0"/>
            </w:pPr>
            <w:r>
              <w:t xml:space="preserve">0.5</w:t>
            </w:r>
          </w:p>
        </w:tc>
        <w:tc>
          <w:tcPr/>
          <w:p>
            <w:pPr>
              <w:spacing w:after="0"/>
            </w:pPr>
            <w:r>
              <w:t xml:space="preserve">0.4221590</w:t>
            </w:r>
          </w:p>
        </w:tc>
        <w:tc>
          <w:tcPr/>
          <w:p>
            <w:pPr>
              <w:spacing w:after="0"/>
            </w:pPr>
            <w:r>
              <w:t xml:space="preserve">0.4219680</w:t>
            </w:r>
          </w:p>
        </w:tc>
        <w:tc>
          <w:tcPr/>
          <w:p>
            <w:pPr>
              <w:spacing w:after="0"/>
            </w:pPr>
            <w:r>
              <w:t xml:space="preserve">0.045</w:t>
            </w:r>
          </w:p>
        </w:tc>
      </w:tr>
      <w:tr>
        <w:tc>
          <w:tcPr/>
          <w:p>
            <w:pPr>
              <w:spacing w:after="0"/>
            </w:pPr>
            <w:r>
              <w:t xml:space="preserve">1.0</w:t>
            </w:r>
          </w:p>
        </w:tc>
        <w:tc>
          <w:tcPr/>
          <w:p>
            <w:pPr>
              <w:spacing w:after="0"/>
            </w:pPr>
            <w:r>
              <w:t xml:space="preserve">−1.1521740</w:t>
            </w:r>
          </w:p>
        </w:tc>
        <w:tc>
          <w:tcPr/>
          <w:p>
            <w:pPr>
              <w:spacing w:after="0"/>
            </w:pPr>
            <w:r>
              <w:t xml:space="preserve">−1.1530300</w:t>
            </w:r>
          </w:p>
        </w:tc>
        <w:tc>
          <w:tcPr/>
          <w:p>
            <w:pPr>
              <w:spacing w:after="0"/>
            </w:pPr>
            <w:r>
              <w:t xml:space="preserve">0.074</w:t>
            </w:r>
          </w:p>
        </w:tc>
      </w:tr>
    </w:tbl>
    <w:p/>
    <w:p/>
    <w:p>
      <w:pPr>
        <w:pStyle w:val="Heading1"/>
      </w:pPr>
      <w:r>
        <w:t xml:space="preserve">6. Results and Discussion</w:t>
      </w:r>
    </w:p>
    <w:p/>
    <w:p>
      <w:r>
        <w:t xml:space="preserve">Throughout this section, the "core" denotes the central region of the channel away from both walls (approximately 0.3 ≤ η ≤ 0.7), as distinct from the near-wall layers where gradients are steepest.</w:t>
      </w:r>
    </w:p>
    <w:p/>
    <w:p>
      <w:pPr>
        <w:pStyle w:val="Heading2"/>
      </w:pPr>
      <w:r>
        <w:t xml:space="preserve">6.1 Velocity field</w:t>
      </w:r>
    </w:p>
    <w:p/>
    <w:p>
      <w:r>
        <w:t xml:space="preserve">[Figure placeholder: figures_emhd/Figure_1_Schematic.png]</w:t>
      </w:r>
    </w:p>
    <w:p/>
    <w:p>
      <w:r>
        <w:rPr>
          <w:b/>
        </w:rPr>
        <w:t xml:space="preserve">Figure 1.</w:t>
      </w:r>
      <w:r>
        <w:t xml:space="preserve"> Schematic of the unsteady squeezing flow of the AA7072–AA7075/methanol Carreau hybrid nanofluid between parallel porous plates under aligned electric and transverse magnetic fields.</w:t>
      </w:r>
    </w:p>
    <w:p/>
    <w:p>
      <w:r>
        <w:t xml:space="preserve">Figure 1 shows the physical configuration. The lower plate stretches with nominal velocity U_e = ax/(1 − γt); because a velocity-slip condition f′(0) = 1 + S₁ f″(0) is imposed, the fluid velocity at the lower wall differs from this nominal stretching velocity by the slip increment S₁ f″(0). The upper plate moves with the squeezing velocity v_h of Eq. (2). The gap is filled with a Carreau hybrid nanofluid in a Darcy–Forchheimer porous medium.</w:t>
      </w:r>
    </w:p>
    <w:p/>
    <w:p>
      <w:r>
        <w:t xml:space="preserve">[Figure placeholder: figures_emhd/Figure_2_Velocity_Sq.png]</w:t>
      </w:r>
    </w:p>
    <w:p/>
    <w:p>
      <w:r>
        <w:rPr>
          <w:b/>
        </w:rPr>
        <w:t xml:space="preserve">Figure 2.</w:t>
      </w:r>
      <w:r>
        <w:t xml:space="preserve"> Effect of the squeezing parameter Sq on the velocity profile f′(η). Data computed by the present solver.</w:t>
      </w:r>
    </w:p>
    <w:p/>
    <w:p>
      <w:r>
        <w:t xml:space="preserve">Figure 2 shows the axial velocity f′(η) for Sq = 0.2, 0.4, 0.6, 0.8. As the squeezing parameter increases, the slip-modified near-wall velocity f′(0) = 1 + S₁ f″(0) changes while the core flow is redistributed; the curves exhibit a characteristic crossover. All curves satisfy the no-slip condition f′(1) = 0 at the upper plate and the velocity-slip condition at the lower plate. Inspection of the computed profiles shows that the crossover (the η at which the profiles intersect) shifts toward the lower plate as Sq increases, reflecting the stronger streamwise redistribution of fluid associated with the squeezing motion (toward the open streamwise boundary of the gap, i.e. increasing |x|). This trend is consistent with the classical Stefan–Grimm viscous-film analysis [18, 19].</w:t>
      </w:r>
    </w:p>
    <w:p/>
    <w:p>
      <w:r>
        <w:t xml:space="preserve">[Figure placeholder: figures_emhd/Figure_3_Velocity_We_M.png]</w:t>
      </w:r>
    </w:p>
    <w:p/>
    <w:p>
      <w:r>
        <w:rPr>
          <w:b/>
        </w:rPr>
        <w:t xml:space="preserve">Figure 3.</w:t>
      </w:r>
      <w:r>
        <w:t xml:space="preserve"> Effect of the Weissenberg number We and magnetic parameter M on f′(η). Data computed by the present solver.</w:t>
      </w:r>
    </w:p>
    <w:p/>
    <w:p>
      <w:r>
        <w:t xml:space="preserve">Figure 3 illustrates the combined influence of We and M. For the shear-thickening index n = 1.5 the effect of We on the axial velocity is governed by two competing mechanisms. Increasing We raises the apparent viscosity at high shear rate, which near the walls increases the local resistance to deformation; however, by mass conservation (fixed f(1) = Sq/2) the redistributed flux can raise f′ in part of the channel. The computed profiles were examined directly to resolve this competition rather than attributing the trend to effective viscosity alone: over the plotted range the net effect of increasing We is a modest thickening of the momentum layer and a local rise in f′ in the near-core region, while the near-wall shear is simultaneously increased (reflected in the larger C_f at We = 2.0 in Table 4). This behaviour is therefore the outcome of competing wall-resistance and flux-redistribution effects, not a monotone consequence of higher viscosity. Stronger M retards the flow through the Lorentz force (via the f′ − Ee grouping), lowering the velocity profile; the M = 2 curve shows appreciably reduced flow relative to the M = 1 baseline. These trends are consistent with Wahab et al. [14] and Mkhatshwa and Khumalo [15].</w:t>
      </w:r>
    </w:p>
    <w:p/>
    <w:p>
      <w:pPr>
        <w:pStyle w:val="Heading2"/>
      </w:pPr>
      <w:r>
        <w:t xml:space="preserve">6.2 Temperature field</w:t>
      </w:r>
    </w:p>
    <w:p/>
    <w:p>
      <w:r>
        <w:t xml:space="preserve">[Figure placeholder: figures_emhd/Figure_4_Temperature_Rd_Ec.png]</w:t>
      </w:r>
    </w:p>
    <w:p/>
    <w:p>
      <w:r>
        <w:rPr>
          <w:b/>
        </w:rPr>
        <w:t xml:space="preserve">Figure 4.</w:t>
      </w:r>
      <w:r>
        <w:t xml:space="preserve"> Effect of Rd and Ec on the temperature profile θ(η). Data computed by the present solver.</w:t>
      </w:r>
    </w:p>
    <w:p/>
    <w:p>
      <w:r>
        <w:t xml:space="preserve">Figure 4 shows the temperature profiles. Higher Ec raises θ through viscous dissipation and Joule heating. With the radiation grouping [α_κ + (4/3)Rd F³]θ″, increasing Rd enhances the effective radiative heat-transfer contribution — Rd is a dimensionless radiation parameter, not the material thermal conductivity itself — thereby increasing the effective thermal diffusion and reducing the temperature gradients, which flattens and moderates the dissipation-driven peak. Consistent with Table 4, Re^(−1/2) Nu increases from 1.3509 at Rd = 0.2 to 2.3466 at Rd = 1.0 (about a 74% radiative enhancement).</w:t>
      </w:r>
    </w:p>
    <w:p/>
    <w:p>
      <w:pPr>
        <w:pStyle w:val="Heading2"/>
      </w:pPr>
      <w:r>
        <w:t xml:space="preserve">6.3 Concentration field</w:t>
      </w:r>
    </w:p>
    <w:p/>
    <w:p>
      <w:r>
        <w:t xml:space="preserve">The concentration φ(η) decreases monotonically from the lower to the upper plate. Larger Sc thins the solutal layer; K &gt; 0 depletes species through the first-order reaction. The Soret and Dufour numbers act reciprocally on the temperature and concentration fields [26–28].</w:t>
      </w:r>
    </w:p>
    <w:p/>
    <w:p>
      <w:pPr>
        <w:pStyle w:val="Heading2"/>
      </w:pPr>
      <w:r>
        <w:t xml:space="preserve">6.4 Entropy generation</w:t>
      </w:r>
    </w:p>
    <w:p/>
    <w:p>
      <w:r>
        <w:t xml:space="preserve">[Figure placeholder: figures_emhd/Figure_5_Entropy_Br_M.png]</w:t>
      </w:r>
    </w:p>
    <w:p/>
    <w:p>
      <w:r>
        <w:rPr>
          <w:b/>
        </w:rPr>
        <w:t xml:space="preserve">Figure 5.</w:t>
      </w:r>
      <w:r>
        <w:t xml:space="preserve"> Entropy generation number N_s(η) versus Br and M. Data computed by the present solver.</w:t>
      </w:r>
    </w:p>
    <w:p/>
    <w:p>
      <w:r>
        <w:t xml:space="preserve">Figure 5 shows the entropy-generation profiles. N_s(η) peaks at the walls, where the velocity and temperature gradients are largest, and falls toward the core — the near-wall-dominated distribution characteristic of wall-bounded irreversibility [34, 35]. Increasing Br amplifies N_s strongly: N_s(0) rises from 4.4484 (Br = 0.5) to 10.7492 (Br = 1.5), an increase of about 142%. Stronger M adds Joule irreversibility (N_s(0) = 8.2714 at M = 2.0 versus 7.5988 at M = 1.0). A larger dimensionless temperature difference reduces N_s(0) to 3.5495 at Ω = 2.0, consistent with Table 5.</w:t>
      </w:r>
    </w:p>
    <w:p/>
    <w:p>
      <w:pPr>
        <w:pStyle w:val="Heading2"/>
      </w:pPr>
      <w:r>
        <w:t xml:space="preserve">6.5 Bejan number</w:t>
      </w:r>
    </w:p>
    <w:p/>
    <w:p>
      <w:r>
        <w:t xml:space="preserve">[Figure placeholder: figures_emhd/Figure_6_Bejan_Rd_Br.png]</w:t>
      </w:r>
    </w:p>
    <w:p/>
    <w:p>
      <w:r>
        <w:rPr>
          <w:b/>
        </w:rPr>
        <w:t xml:space="preserve">Figure 6.</w:t>
      </w:r>
      <w:r>
        <w:t xml:space="preserve"> Bejan number Be(η) versus Rd and Br. Data computed by the present solver.</w:t>
      </w:r>
    </w:p>
    <w:p/>
    <w:p>
      <w:r>
        <w:t xml:space="preserve">Figure 6 shows the Bejan number, which is bounded in [0, 1] at every η over the full parameter range (Section 3.2): thermal and diffusive irreversibilities dominate near the walls (high Be), while friction and Joule irreversibilities dominate in the core (low Be). Larger Rd raises Be (greater thermal share); larger Br lowers it (greater friction share). Be(0) falls from 0.2918 to 0.1207 as Br increases from 0.5 to 1.5 (Table 5). The spatial transition is consistent with Yadav and Kumar [42] and Ali et al. [41].</w:t>
      </w:r>
    </w:p>
    <w:p/>
    <w:p>
      <w:pPr>
        <w:pStyle w:val="Heading2"/>
      </w:pPr>
      <w:r>
        <w:t xml:space="preserve">6.6 Engineering quantities</w:t>
      </w:r>
    </w:p>
    <w:p/>
    <w:p>
      <w:r>
        <w:t xml:space="preserve">[Figure placeholder: figures_emhd/Figure_7_Engineering_phi.png]</w:t>
      </w:r>
    </w:p>
    <w:p/>
    <w:p>
      <w:r>
        <w:rPr>
          <w:b/>
        </w:rPr>
        <w:t xml:space="preserve">Figure 7.</w:t>
      </w:r>
      <w:r>
        <w:t xml:space="preserve"> Variation of reduced skin-friction, Nusselt and Sherwood numbers with total nanoparticle volume fraction φ = φ₁ + φ₂, using the equal-split condition φ₁ = φ₂ = φ/2.</w:t>
      </w:r>
    </w:p>
    <w:p/>
    <w:p>
      <w:r>
        <w:t xml:space="preserve">Figure 7 shows the engineering quantities versus hybrid loading, plotted against the total nanoparticle volume fraction φ = φ₁ + φ₂ with the equal-split convention φ₁ = φ₂ = φ/2 (so the total loading ranges from φ = 0 to φ = 0.10; see Table 6). The Nusselt number rises monotonically from 1.4267 at φ = 0 to 2.0149 at φ = 0.10, corresponding to approximately a 41.2% increase. This enhancement trend is qualitatively consistent with that reported for the AA7072–AA7075/methanol system by Tlili et al. [8]; the present values are model predictions for the configuration studied here and are not claimed to be experimentally validated by [8]. The reduced skin friction varies modestly, and the Sherwood number varies only slightly — a decrease of about 2.3% across the full loading range (from 0.6371 to 0.6225 in Table 6). The identical C_f = 0.0885 across the Rd, Df, Sr and K rows of Table 4 is physical: these parameters enter only the energy and species equations and do not feed back into the momentum equation in the present one-way-coupled model.</w:t>
      </w:r>
    </w:p>
    <w:p/>
    <w:p>
      <w:pPr>
        <w:pStyle w:val="Heading2"/>
      </w:pPr>
      <w:r>
        <w:t xml:space="preserve">6.7 Tabulated results</w:t>
      </w:r>
    </w:p>
    <w:p/>
    <w:p>
      <w:r>
        <w:rPr>
          <w:b/>
        </w:rPr>
        <w:t xml:space="preserve">Table 4. Reduced skin friction, Nusselt and Sherwood numbers.</w:t>
      </w:r>
      <w:r>
        <w:t xml:space="preserve"> Negative Re^(1/2) C_f values indicate that the local wall shear stress at the upper plate acts opposite to the chosen positive reference direction; this occurs at strong squeezing (Sq = 0.8) and at We = 0.5 for the stated parameter set and is a genuine feature of the squeezing kinematics, not a numerical artefact.</w:t>
      </w:r>
    </w:p>
    <w:p/>
    <w:tbl>
      <w:tblPr>
        <w:tblStyle w:val="TableGrid"/>
        <w:tblW w:w="0" w:type="auto"/>
      </w:tblPr>
      <w:tblGrid>
        <w:gridCol w:w="1800"/>
        <w:gridCol w:w="1800"/>
        <w:gridCol w:w="1800"/>
        <w:gridCol w:w="1800"/>
        <w:gridCol w:w="1800"/>
      </w:tblGrid>
      <w:tr>
        <w:tc>
          <w:tcPr>
            <w:shd w:val="clear" w:color="auto" w:fill="D9E2F3"/>
          </w:tcPr>
          <w:p>
            <w:pPr>
              <w:spacing w:after="0"/>
            </w:pPr>
            <w:r>
              <w:rPr>
                <w:b/>
              </w:rPr>
              <w:t xml:space="preserve">Parameter</w:t>
            </w:r>
          </w:p>
        </w:tc>
        <w:tc>
          <w:tcPr>
            <w:shd w:val="clear" w:color="auto" w:fill="D9E2F3"/>
          </w:tcPr>
          <w:p>
            <w:pPr>
              <w:spacing w:after="0"/>
            </w:pPr>
            <w:r>
              <w:rPr>
                <w:b/>
              </w:rPr>
              <w:t xml:space="preserve">Value</w:t>
            </w:r>
          </w:p>
        </w:tc>
        <w:tc>
          <w:tcPr>
            <w:shd w:val="clear" w:color="auto" w:fill="D9E2F3"/>
          </w:tcPr>
          <w:p>
            <w:pPr>
              <w:spacing w:after="0"/>
            </w:pPr>
            <w:r>
              <w:rPr>
                <w:b/>
              </w:rPr>
              <w:t xml:space="preserve">Re^(1/2) C_f</w:t>
            </w:r>
          </w:p>
        </w:tc>
        <w:tc>
          <w:tcPr>
            <w:shd w:val="clear" w:color="auto" w:fill="D9E2F3"/>
          </w:tcPr>
          <w:p>
            <w:pPr>
              <w:spacing w:after="0"/>
            </w:pPr>
            <w:r>
              <w:rPr>
                <w:b/>
              </w:rPr>
              <w:t xml:space="preserve">Re^(-1/2) Nu</w:t>
            </w:r>
          </w:p>
        </w:tc>
        <w:tc>
          <w:tcPr>
            <w:shd w:val="clear" w:color="auto" w:fill="D9E2F3"/>
          </w:tcPr>
          <w:p>
            <w:pPr>
              <w:spacing w:after="0"/>
            </w:pPr>
            <w:r>
              <w:rPr>
                <w:b/>
              </w:rPr>
              <w:t xml:space="preserve">Re^(-1/2) Sh</w:t>
            </w:r>
          </w:p>
        </w:tc>
      </w:tr>
      <w:tr>
        <w:tc>
          <w:tcPr/>
          <w:p>
            <w:pPr>
              <w:spacing w:after="0"/>
            </w:pPr>
            <w:r>
              <w:t xml:space="preserve">Sq</w:t>
            </w:r>
          </w:p>
        </w:tc>
        <w:tc>
          <w:tcPr/>
          <w:p>
            <w:pPr>
              <w:spacing w:after="0"/>
            </w:pPr>
            <w:r>
              <w:t xml:space="preserve">0.2</w:t>
            </w:r>
          </w:p>
        </w:tc>
        <w:tc>
          <w:tcPr/>
          <w:p>
            <w:pPr>
              <w:spacing w:after="0"/>
            </w:pPr>
            <w:r>
              <w:t xml:space="preserve">1.3306</w:t>
            </w:r>
          </w:p>
        </w:tc>
        <w:tc>
          <w:tcPr/>
          <w:p>
            <w:pPr>
              <w:spacing w:after="0"/>
            </w:pPr>
            <w:r>
              <w:t xml:space="preserve">3.7960</w:t>
            </w:r>
          </w:p>
        </w:tc>
        <w:tc>
          <w:tcPr/>
          <w:p>
            <w:pPr>
              <w:spacing w:after="0"/>
            </w:pPr>
            <w:r>
              <w:t xml:space="preserve">0.5364</w:t>
            </w:r>
          </w:p>
        </w:tc>
      </w:tr>
      <w:tr>
        <w:tc>
          <w:tcPr/>
          <w:p>
            <w:pPr>
              <w:spacing w:after="0"/>
            </w:pPr>
            <w:r>
              <w:t xml:space="preserve">Sq</w:t>
            </w:r>
          </w:p>
        </w:tc>
        <w:tc>
          <w:tcPr/>
          <w:p>
            <w:pPr>
              <w:spacing w:after="0"/>
            </w:pPr>
            <w:r>
              <w:t xml:space="preserve">0.8</w:t>
            </w:r>
          </w:p>
        </w:tc>
        <w:tc>
          <w:tcPr/>
          <w:p>
            <w:pPr>
              <w:spacing w:after="0"/>
            </w:pPr>
            <w:r>
              <w:t xml:space="preserve">−1.1816</w:t>
            </w:r>
          </w:p>
        </w:tc>
        <w:tc>
          <w:tcPr/>
          <w:p>
            <w:pPr>
              <w:spacing w:after="0"/>
            </w:pPr>
            <w:r>
              <w:t xml:space="preserve">1.6004</w:t>
            </w:r>
          </w:p>
        </w:tc>
        <w:tc>
          <w:tcPr/>
          <w:p>
            <w:pPr>
              <w:spacing w:after="0"/>
            </w:pPr>
            <w:r>
              <w:t xml:space="preserve">0.5354</w:t>
            </w:r>
          </w:p>
        </w:tc>
      </w:tr>
      <w:tr>
        <w:tc>
          <w:tcPr/>
          <w:p>
            <w:pPr>
              <w:spacing w:after="0"/>
            </w:pPr>
            <w:r>
              <w:t xml:space="preserve">M</w:t>
            </w:r>
          </w:p>
        </w:tc>
        <w:tc>
          <w:tcPr/>
          <w:p>
            <w:pPr>
              <w:spacing w:after="0"/>
            </w:pPr>
            <w:r>
              <w:t xml:space="preserve">0.5</w:t>
            </w:r>
          </w:p>
        </w:tc>
        <w:tc>
          <w:tcPr/>
          <w:p>
            <w:pPr>
              <w:spacing w:after="0"/>
            </w:pPr>
            <w:r>
              <w:t xml:space="preserve">0.1175</w:t>
            </w:r>
          </w:p>
        </w:tc>
        <w:tc>
          <w:tcPr/>
          <w:p>
            <w:pPr>
              <w:spacing w:after="0"/>
            </w:pPr>
            <w:r>
              <w:t xml:space="preserve">1.7336</w:t>
            </w:r>
          </w:p>
        </w:tc>
        <w:tc>
          <w:tcPr/>
          <w:p>
            <w:pPr>
              <w:spacing w:after="0"/>
            </w:pPr>
            <w:r>
              <w:t xml:space="preserve">0.6293</w:t>
            </w:r>
          </w:p>
        </w:tc>
      </w:tr>
      <w:tr>
        <w:tc>
          <w:tcPr/>
          <w:p>
            <w:pPr>
              <w:spacing w:after="0"/>
            </w:pPr>
            <w:r>
              <w:t xml:space="preserve">M</w:t>
            </w:r>
          </w:p>
        </w:tc>
        <w:tc>
          <w:tcPr/>
          <w:p>
            <w:pPr>
              <w:spacing w:after="0"/>
            </w:pPr>
            <w:r>
              <w:t xml:space="preserve">2.0</w:t>
            </w:r>
          </w:p>
        </w:tc>
        <w:tc>
          <w:tcPr/>
          <w:p>
            <w:pPr>
              <w:spacing w:after="0"/>
            </w:pPr>
            <w:r>
              <w:t xml:space="preserve">0.0318</w:t>
            </w:r>
          </w:p>
        </w:tc>
        <w:tc>
          <w:tcPr/>
          <w:p>
            <w:pPr>
              <w:spacing w:after="0"/>
            </w:pPr>
            <w:r>
              <w:t xml:space="preserve">1.8015</w:t>
            </w:r>
          </w:p>
        </w:tc>
        <w:tc>
          <w:tcPr/>
          <w:p>
            <w:pPr>
              <w:spacing w:after="0"/>
            </w:pPr>
            <w:r>
              <w:t xml:space="preserve">0.6268</w:t>
            </w:r>
          </w:p>
        </w:tc>
      </w:tr>
      <w:tr>
        <w:tc>
          <w:tcPr/>
          <w:p>
            <w:pPr>
              <w:spacing w:after="0"/>
            </w:pPr>
            <w:r>
              <w:t xml:space="preserve">We</w:t>
            </w:r>
          </w:p>
        </w:tc>
        <w:tc>
          <w:tcPr/>
          <w:p>
            <w:pPr>
              <w:spacing w:after="0"/>
            </w:pPr>
            <w:r>
              <w:t xml:space="preserve">0.5</w:t>
            </w:r>
          </w:p>
        </w:tc>
        <w:tc>
          <w:tcPr/>
          <w:p>
            <w:pPr>
              <w:spacing w:after="0"/>
            </w:pPr>
            <w:r>
              <w:t xml:space="preserve">−0.0380</w:t>
            </w:r>
          </w:p>
        </w:tc>
        <w:tc>
          <w:tcPr/>
          <w:p>
            <w:pPr>
              <w:spacing w:after="0"/>
            </w:pPr>
            <w:r>
              <w:t xml:space="preserve">1.5919</w:t>
            </w:r>
          </w:p>
        </w:tc>
        <w:tc>
          <w:tcPr/>
          <w:p>
            <w:pPr>
              <w:spacing w:after="0"/>
            </w:pPr>
            <w:r>
              <w:t xml:space="preserve">0.6370</w:t>
            </w:r>
          </w:p>
        </w:tc>
      </w:tr>
      <w:tr>
        <w:tc>
          <w:tcPr/>
          <w:p>
            <w:pPr>
              <w:spacing w:after="0"/>
            </w:pPr>
            <w:r>
              <w:t xml:space="preserve">We</w:t>
            </w:r>
          </w:p>
        </w:tc>
        <w:tc>
          <w:tcPr/>
          <w:p>
            <w:pPr>
              <w:spacing w:after="0"/>
            </w:pPr>
            <w:r>
              <w:t xml:space="preserve">2.0</w:t>
            </w:r>
          </w:p>
        </w:tc>
        <w:tc>
          <w:tcPr/>
          <w:p>
            <w:pPr>
              <w:spacing w:after="0"/>
            </w:pPr>
            <w:r>
              <w:t xml:space="preserve">0.2693</w:t>
            </w:r>
          </w:p>
        </w:tc>
        <w:tc>
          <w:tcPr/>
          <w:p>
            <w:pPr>
              <w:spacing w:after="0"/>
            </w:pPr>
            <w:r>
              <w:t xml:space="preserve">2.0894</w:t>
            </w:r>
          </w:p>
        </w:tc>
        <w:tc>
          <w:tcPr/>
          <w:p>
            <w:pPr>
              <w:spacing w:after="0"/>
            </w:pPr>
            <w:r>
              <w:t xml:space="preserve">0.6101</w:t>
            </w:r>
          </w:p>
        </w:tc>
      </w:tr>
      <w:tr>
        <w:tc>
          <w:tcPr/>
          <w:p>
            <w:pPr>
              <w:spacing w:after="0"/>
            </w:pPr>
            <w:r>
              <w:t xml:space="preserve">Rd</w:t>
            </w:r>
          </w:p>
        </w:tc>
        <w:tc>
          <w:tcPr/>
          <w:p>
            <w:pPr>
              <w:spacing w:after="0"/>
            </w:pPr>
            <w:r>
              <w:t xml:space="preserve">0.2</w:t>
            </w:r>
          </w:p>
        </w:tc>
        <w:tc>
          <w:tcPr/>
          <w:p>
            <w:pPr>
              <w:spacing w:after="0"/>
            </w:pPr>
            <w:r>
              <w:t xml:space="preserve">0.0885</w:t>
            </w:r>
          </w:p>
        </w:tc>
        <w:tc>
          <w:tcPr/>
          <w:p>
            <w:pPr>
              <w:spacing w:after="0"/>
            </w:pPr>
            <w:r>
              <w:t xml:space="preserve">1.3509</w:t>
            </w:r>
          </w:p>
        </w:tc>
        <w:tc>
          <w:tcPr/>
          <w:p>
            <w:pPr>
              <w:spacing w:after="0"/>
            </w:pPr>
            <w:r>
              <w:t xml:space="preserve">0.6448</w:t>
            </w:r>
          </w:p>
        </w:tc>
      </w:tr>
      <w:tr>
        <w:tc>
          <w:tcPr/>
          <w:p>
            <w:pPr>
              <w:spacing w:after="0"/>
            </w:pPr>
            <w:r>
              <w:t xml:space="preserve">Rd</w:t>
            </w:r>
          </w:p>
        </w:tc>
        <w:tc>
          <w:tcPr/>
          <w:p>
            <w:pPr>
              <w:spacing w:after="0"/>
            </w:pPr>
            <w:r>
              <w:t xml:space="preserve">1.0</w:t>
            </w:r>
          </w:p>
        </w:tc>
        <w:tc>
          <w:tcPr/>
          <w:p>
            <w:pPr>
              <w:spacing w:after="0"/>
            </w:pPr>
            <w:r>
              <w:t xml:space="preserve">0.0885</w:t>
            </w:r>
          </w:p>
        </w:tc>
        <w:tc>
          <w:tcPr/>
          <w:p>
            <w:pPr>
              <w:spacing w:after="0"/>
            </w:pPr>
            <w:r>
              <w:t xml:space="preserve">2.3466</w:t>
            </w:r>
          </w:p>
        </w:tc>
        <w:tc>
          <w:tcPr/>
          <w:p>
            <w:pPr>
              <w:spacing w:after="0"/>
            </w:pPr>
            <w:r>
              <w:t xml:space="preserve">0.6193</w:t>
            </w:r>
          </w:p>
        </w:tc>
      </w:tr>
      <w:tr>
        <w:tc>
          <w:tcPr/>
          <w:p>
            <w:pPr>
              <w:spacing w:after="0"/>
            </w:pPr>
            <w:r>
              <w:t xml:space="preserve">Df</w:t>
            </w:r>
          </w:p>
        </w:tc>
        <w:tc>
          <w:tcPr/>
          <w:p>
            <w:pPr>
              <w:spacing w:after="0"/>
            </w:pPr>
            <w:r>
              <w:t xml:space="preserve">0.6</w:t>
            </w:r>
          </w:p>
        </w:tc>
        <w:tc>
          <w:tcPr/>
          <w:p>
            <w:pPr>
              <w:spacing w:after="0"/>
            </w:pPr>
            <w:r>
              <w:t xml:space="preserve">0.0885</w:t>
            </w:r>
          </w:p>
        </w:tc>
        <w:tc>
          <w:tcPr/>
          <w:p>
            <w:pPr>
              <w:spacing w:after="0"/>
            </w:pPr>
            <w:r>
              <w:t xml:space="preserve">3.2111</w:t>
            </w:r>
          </w:p>
        </w:tc>
        <w:tc>
          <w:tcPr/>
          <w:p>
            <w:pPr>
              <w:spacing w:after="0"/>
            </w:pPr>
            <w:r>
              <w:t xml:space="preserve">0.5296</w:t>
            </w:r>
          </w:p>
        </w:tc>
      </w:tr>
      <w:tr>
        <w:tc>
          <w:tcPr/>
          <w:p>
            <w:pPr>
              <w:spacing w:after="0"/>
            </w:pPr>
            <w:r>
              <w:t xml:space="preserve">Sr</w:t>
            </w:r>
          </w:p>
        </w:tc>
        <w:tc>
          <w:tcPr/>
          <w:p>
            <w:pPr>
              <w:spacing w:after="0"/>
            </w:pPr>
            <w:r>
              <w:t xml:space="preserve">0.5</w:t>
            </w:r>
          </w:p>
        </w:tc>
        <w:tc>
          <w:tcPr/>
          <w:p>
            <w:pPr>
              <w:spacing w:after="0"/>
            </w:pPr>
            <w:r>
              <w:t xml:space="preserve">0.0885</w:t>
            </w:r>
          </w:p>
        </w:tc>
        <w:tc>
          <w:tcPr/>
          <w:p>
            <w:pPr>
              <w:spacing w:after="0"/>
            </w:pPr>
            <w:r>
              <w:t xml:space="preserve">1.8712</w:t>
            </w:r>
          </w:p>
        </w:tc>
        <w:tc>
          <w:tcPr/>
          <w:p>
            <w:pPr>
              <w:spacing w:after="0"/>
            </w:pPr>
            <w:r>
              <w:t xml:space="preserve">0.5805</w:t>
            </w:r>
          </w:p>
        </w:tc>
      </w:tr>
      <w:tr>
        <w:tc>
          <w:tcPr/>
          <w:p>
            <w:pPr>
              <w:spacing w:after="0"/>
            </w:pPr>
            <w:r>
              <w:t xml:space="preserve">K</w:t>
            </w:r>
          </w:p>
        </w:tc>
        <w:tc>
          <w:tcPr/>
          <w:p>
            <w:pPr>
              <w:spacing w:after="0"/>
            </w:pPr>
            <w:r>
              <w:t xml:space="preserve">1.5</w:t>
            </w:r>
          </w:p>
        </w:tc>
        <w:tc>
          <w:tcPr/>
          <w:p>
            <w:pPr>
              <w:spacing w:after="0"/>
            </w:pPr>
            <w:r>
              <w:t xml:space="preserve">0.0885</w:t>
            </w:r>
          </w:p>
        </w:tc>
        <w:tc>
          <w:tcPr/>
          <w:p>
            <w:pPr>
              <w:spacing w:after="0"/>
            </w:pPr>
            <w:r>
              <w:t xml:space="preserve">1.9653</w:t>
            </w:r>
          </w:p>
        </w:tc>
        <w:tc>
          <w:tcPr/>
          <w:p>
            <w:pPr>
              <w:spacing w:after="0"/>
            </w:pPr>
            <w:r>
              <w:t xml:space="preserve">0.5001</w:t>
            </w:r>
          </w:p>
        </w:tc>
      </w:tr>
    </w:tbl>
    <w:p/>
    <w:p>
      <w:r>
        <w:rPr>
          <w:b/>
        </w:rPr>
        <w:t xml:space="preserve">Table 5. N_s and Be at η = 0.</w:t>
      </w:r>
    </w:p>
    <w:p/>
    <w:tbl>
      <w:tblPr>
        <w:tblStyle w:val="TableGrid"/>
        <w:tblW w:w="0" w:type="auto"/>
      </w:tblPr>
      <w:tblGrid>
        <w:gridCol w:w="1500"/>
        <w:gridCol w:w="1500"/>
        <w:gridCol w:w="1500"/>
        <w:gridCol w:w="1500"/>
        <w:gridCol w:w="1500"/>
        <w:gridCol w:w="1500"/>
      </w:tblGrid>
      <w:tr>
        <w:tc>
          <w:tcPr>
            <w:shd w:val="clear" w:color="auto" w:fill="D9E2F3"/>
          </w:tcPr>
          <w:p>
            <w:pPr>
              <w:spacing w:after="0"/>
            </w:pPr>
            <w:r>
              <w:rPr>
                <w:b/>
              </w:rPr>
              <w:t xml:space="preserve">Br</w:t>
            </w:r>
          </w:p>
        </w:tc>
        <w:tc>
          <w:tcPr>
            <w:shd w:val="clear" w:color="auto" w:fill="D9E2F3"/>
          </w:tcPr>
          <w:p>
            <w:pPr>
              <w:spacing w:after="0"/>
            </w:pPr>
            <w:r>
              <w:rPr>
                <w:b/>
              </w:rPr>
              <w:t xml:space="preserve">M</w:t>
            </w:r>
          </w:p>
        </w:tc>
        <w:tc>
          <w:tcPr>
            <w:shd w:val="clear" w:color="auto" w:fill="D9E2F3"/>
          </w:tcPr>
          <w:p>
            <w:pPr>
              <w:spacing w:after="0"/>
            </w:pPr>
            <w:r>
              <w:rPr>
                <w:b/>
              </w:rPr>
              <w:t xml:space="preserve">Rd</w:t>
            </w:r>
          </w:p>
        </w:tc>
        <w:tc>
          <w:tcPr>
            <w:shd w:val="clear" w:color="auto" w:fill="D9E2F3"/>
          </w:tcPr>
          <w:p>
            <w:pPr>
              <w:spacing w:after="0"/>
            </w:pPr>
            <w:r>
              <w:rPr>
                <w:b/>
              </w:rPr>
              <w:t xml:space="preserve">Ω</w:t>
            </w:r>
          </w:p>
        </w:tc>
        <w:tc>
          <w:tcPr>
            <w:shd w:val="clear" w:color="auto" w:fill="D9E2F3"/>
          </w:tcPr>
          <w:p>
            <w:pPr>
              <w:spacing w:after="0"/>
            </w:pPr>
            <w:r>
              <w:rPr>
                <w:b/>
              </w:rPr>
              <w:t xml:space="preserve">N_s(0)</w:t>
            </w:r>
          </w:p>
        </w:tc>
        <w:tc>
          <w:tcPr>
            <w:shd w:val="clear" w:color="auto" w:fill="D9E2F3"/>
          </w:tcPr>
          <w:p>
            <w:pPr>
              <w:spacing w:after="0"/>
            </w:pPr>
            <w:r>
              <w:rPr>
                <w:b/>
              </w:rPr>
              <w:t xml:space="preserve">Be(0)</w:t>
            </w:r>
          </w:p>
        </w:tc>
      </w:tr>
      <w:tr>
        <w:tc>
          <w:tcPr/>
          <w:p>
            <w:pPr>
              <w:spacing w:after="0"/>
            </w:pPr>
            <w:r>
              <w:t xml:space="preserve">0.5</w:t>
            </w:r>
          </w:p>
        </w:tc>
        <w:tc>
          <w:tcPr/>
          <w:p>
            <w:pPr>
              <w:spacing w:after="0"/>
            </w:pPr>
            <w:r>
              <w:t xml:space="preserve">1.0</w:t>
            </w:r>
          </w:p>
        </w:tc>
        <w:tc>
          <w:tcPr/>
          <w:p>
            <w:pPr>
              <w:spacing w:after="0"/>
            </w:pPr>
            <w:r>
              <w:t xml:space="preserve">0.5</w:t>
            </w:r>
          </w:p>
        </w:tc>
        <w:tc>
          <w:tcPr/>
          <w:p>
            <w:pPr>
              <w:spacing w:after="0"/>
            </w:pPr>
            <w:r>
              <w:t xml:space="preserve">1.0</w:t>
            </w:r>
          </w:p>
        </w:tc>
        <w:tc>
          <w:tcPr/>
          <w:p>
            <w:pPr>
              <w:spacing w:after="0"/>
            </w:pPr>
            <w:r>
              <w:t xml:space="preserve">4.4484</w:t>
            </w:r>
          </w:p>
        </w:tc>
        <w:tc>
          <w:tcPr/>
          <w:p>
            <w:pPr>
              <w:spacing w:after="0"/>
            </w:pPr>
            <w:r>
              <w:t xml:space="preserve">0.2918</w:t>
            </w:r>
          </w:p>
        </w:tc>
      </w:tr>
      <w:tr>
        <w:tc>
          <w:tcPr/>
          <w:p>
            <w:pPr>
              <w:spacing w:after="0"/>
            </w:pPr>
            <w:r>
              <w:t xml:space="preserve">1.0</w:t>
            </w:r>
          </w:p>
        </w:tc>
        <w:tc>
          <w:tcPr/>
          <w:p>
            <w:pPr>
              <w:spacing w:after="0"/>
            </w:pPr>
            <w:r>
              <w:t xml:space="preserve">1.0</w:t>
            </w:r>
          </w:p>
        </w:tc>
        <w:tc>
          <w:tcPr/>
          <w:p>
            <w:pPr>
              <w:spacing w:after="0"/>
            </w:pPr>
            <w:r>
              <w:t xml:space="preserve">0.5</w:t>
            </w:r>
          </w:p>
        </w:tc>
        <w:tc>
          <w:tcPr/>
          <w:p>
            <w:pPr>
              <w:spacing w:after="0"/>
            </w:pPr>
            <w:r>
              <w:t xml:space="preserve">1.0</w:t>
            </w:r>
          </w:p>
        </w:tc>
        <w:tc>
          <w:tcPr/>
          <w:p>
            <w:pPr>
              <w:spacing w:after="0"/>
            </w:pPr>
            <w:r>
              <w:t xml:space="preserve">7.5988</w:t>
            </w:r>
          </w:p>
        </w:tc>
        <w:tc>
          <w:tcPr/>
          <w:p>
            <w:pPr>
              <w:spacing w:after="0"/>
            </w:pPr>
            <w:r>
              <w:t xml:space="preserve">0.1708</w:t>
            </w:r>
          </w:p>
        </w:tc>
      </w:tr>
      <w:tr>
        <w:tc>
          <w:tcPr/>
          <w:p>
            <w:pPr>
              <w:spacing w:after="0"/>
            </w:pPr>
            <w:r>
              <w:t xml:space="preserve">1.5</w:t>
            </w:r>
          </w:p>
        </w:tc>
        <w:tc>
          <w:tcPr/>
          <w:p>
            <w:pPr>
              <w:spacing w:after="0"/>
            </w:pPr>
            <w:r>
              <w:t xml:space="preserve">1.0</w:t>
            </w:r>
          </w:p>
        </w:tc>
        <w:tc>
          <w:tcPr/>
          <w:p>
            <w:pPr>
              <w:spacing w:after="0"/>
            </w:pPr>
            <w:r>
              <w:t xml:space="preserve">0.5</w:t>
            </w:r>
          </w:p>
        </w:tc>
        <w:tc>
          <w:tcPr/>
          <w:p>
            <w:pPr>
              <w:spacing w:after="0"/>
            </w:pPr>
            <w:r>
              <w:t xml:space="preserve">1.0</w:t>
            </w:r>
          </w:p>
        </w:tc>
        <w:tc>
          <w:tcPr/>
          <w:p>
            <w:pPr>
              <w:spacing w:after="0"/>
            </w:pPr>
            <w:r>
              <w:t xml:space="preserve">10.7492</w:t>
            </w:r>
          </w:p>
        </w:tc>
        <w:tc>
          <w:tcPr/>
          <w:p>
            <w:pPr>
              <w:spacing w:after="0"/>
            </w:pPr>
            <w:r>
              <w:t xml:space="preserve">0.1207</w:t>
            </w:r>
          </w:p>
        </w:tc>
      </w:tr>
      <w:tr>
        <w:tc>
          <w:tcPr/>
          <w:p>
            <w:pPr>
              <w:spacing w:after="0"/>
            </w:pPr>
            <w:r>
              <w:t xml:space="preserve">1.0</w:t>
            </w:r>
          </w:p>
        </w:tc>
        <w:tc>
          <w:tcPr/>
          <w:p>
            <w:pPr>
              <w:spacing w:after="0"/>
            </w:pPr>
            <w:r>
              <w:t xml:space="preserve">0.5</w:t>
            </w:r>
          </w:p>
        </w:tc>
        <w:tc>
          <w:tcPr/>
          <w:p>
            <w:pPr>
              <w:spacing w:after="0"/>
            </w:pPr>
            <w:r>
              <w:t xml:space="preserve">0.5</w:t>
            </w:r>
          </w:p>
        </w:tc>
        <w:tc>
          <w:tcPr/>
          <w:p>
            <w:pPr>
              <w:spacing w:after="0"/>
            </w:pPr>
            <w:r>
              <w:t xml:space="preserve">1.0</w:t>
            </w:r>
          </w:p>
        </w:tc>
        <w:tc>
          <w:tcPr/>
          <w:p>
            <w:pPr>
              <w:spacing w:after="0"/>
            </w:pPr>
            <w:r>
              <w:t xml:space="preserve">7.2590</w:t>
            </w:r>
          </w:p>
        </w:tc>
        <w:tc>
          <w:tcPr/>
          <w:p>
            <w:pPr>
              <w:spacing w:after="0"/>
            </w:pPr>
            <w:r>
              <w:t xml:space="preserve">0.1801</w:t>
            </w:r>
          </w:p>
        </w:tc>
      </w:tr>
      <w:tr>
        <w:tc>
          <w:tcPr/>
          <w:p>
            <w:pPr>
              <w:spacing w:after="0"/>
            </w:pPr>
            <w:r>
              <w:t xml:space="preserve">1.0</w:t>
            </w:r>
          </w:p>
        </w:tc>
        <w:tc>
          <w:tcPr/>
          <w:p>
            <w:pPr>
              <w:spacing w:after="0"/>
            </w:pPr>
            <w:r>
              <w:t xml:space="preserve">2.0</w:t>
            </w:r>
          </w:p>
        </w:tc>
        <w:tc>
          <w:tcPr/>
          <w:p>
            <w:pPr>
              <w:spacing w:after="0"/>
            </w:pPr>
            <w:r>
              <w:t xml:space="preserve">0.5</w:t>
            </w:r>
          </w:p>
        </w:tc>
        <w:tc>
          <w:tcPr/>
          <w:p>
            <w:pPr>
              <w:spacing w:after="0"/>
            </w:pPr>
            <w:r>
              <w:t xml:space="preserve">1.0</w:t>
            </w:r>
          </w:p>
        </w:tc>
        <w:tc>
          <w:tcPr/>
          <w:p>
            <w:pPr>
              <w:spacing w:after="0"/>
            </w:pPr>
            <w:r>
              <w:t xml:space="preserve">8.2714</w:t>
            </w:r>
          </w:p>
        </w:tc>
        <w:tc>
          <w:tcPr/>
          <w:p>
            <w:pPr>
              <w:spacing w:after="0"/>
            </w:pPr>
            <w:r>
              <w:t xml:space="preserve">0.1549</w:t>
            </w:r>
          </w:p>
        </w:tc>
      </w:tr>
      <w:tr>
        <w:tc>
          <w:tcPr/>
          <w:p>
            <w:pPr>
              <w:spacing w:after="0"/>
            </w:pPr>
            <w:r>
              <w:t xml:space="preserve">1.0</w:t>
            </w:r>
          </w:p>
        </w:tc>
        <w:tc>
          <w:tcPr/>
          <w:p>
            <w:pPr>
              <w:spacing w:after="0"/>
            </w:pPr>
            <w:r>
              <w:t xml:space="preserve">1.0</w:t>
            </w:r>
          </w:p>
        </w:tc>
        <w:tc>
          <w:tcPr/>
          <w:p>
            <w:pPr>
              <w:spacing w:after="0"/>
            </w:pPr>
            <w:r>
              <w:t xml:space="preserve">1.0</w:t>
            </w:r>
          </w:p>
        </w:tc>
        <w:tc>
          <w:tcPr/>
          <w:p>
            <w:pPr>
              <w:spacing w:after="0"/>
            </w:pPr>
            <w:r>
              <w:t xml:space="preserve">1.0</w:t>
            </w:r>
          </w:p>
        </w:tc>
        <w:tc>
          <w:tcPr/>
          <w:p>
            <w:pPr>
              <w:spacing w:after="0"/>
            </w:pPr>
            <w:r>
              <w:t xml:space="preserve">7.7121</w:t>
            </w:r>
          </w:p>
        </w:tc>
        <w:tc>
          <w:tcPr/>
          <w:p>
            <w:pPr>
              <w:spacing w:after="0"/>
            </w:pPr>
            <w:r>
              <w:t xml:space="preserve">0.1830</w:t>
            </w:r>
          </w:p>
        </w:tc>
      </w:tr>
      <w:tr>
        <w:tc>
          <w:tcPr/>
          <w:p>
            <w:pPr>
              <w:spacing w:after="0"/>
            </w:pPr>
            <w:r>
              <w:t xml:space="preserve">1.0</w:t>
            </w:r>
          </w:p>
        </w:tc>
        <w:tc>
          <w:tcPr/>
          <w:p>
            <w:pPr>
              <w:spacing w:after="0"/>
            </w:pPr>
            <w:r>
              <w:t xml:space="preserve">1.0</w:t>
            </w:r>
          </w:p>
        </w:tc>
        <w:tc>
          <w:tcPr/>
          <w:p>
            <w:pPr>
              <w:spacing w:after="0"/>
            </w:pPr>
            <w:r>
              <w:t xml:space="preserve">0.5</w:t>
            </w:r>
          </w:p>
        </w:tc>
        <w:tc>
          <w:tcPr/>
          <w:p>
            <w:pPr>
              <w:spacing w:after="0"/>
            </w:pPr>
            <w:r>
              <w:t xml:space="preserve">2.0</w:t>
            </w:r>
          </w:p>
        </w:tc>
        <w:tc>
          <w:tcPr/>
          <w:p>
            <w:pPr>
              <w:spacing w:after="0"/>
            </w:pPr>
            <w:r>
              <w:t xml:space="preserve">3.5495</w:t>
            </w:r>
          </w:p>
        </w:tc>
        <w:tc>
          <w:tcPr/>
          <w:p>
            <w:pPr>
              <w:spacing w:after="0"/>
            </w:pPr>
            <w:r>
              <w:t xml:space="preserve">0.1124</w:t>
            </w:r>
          </w:p>
        </w:tc>
      </w:tr>
    </w:tbl>
    <w:p/>
    <w:p>
      <w:r>
        <w:rPr>
          <w:b/>
        </w:rPr>
        <w:t xml:space="preserve">Table 6. Effect of volume fraction.</w:t>
      </w:r>
      <w:r>
        <w:t xml:space="preserve"> The equal-split convention φ₁ = φ₂ is used; the total nanoparticle loading is φ = φ₁ + φ₂, so the final row corresponds to a total loading of φ = 0.10.</w:t>
      </w:r>
    </w:p>
    <w:p/>
    <w:tbl>
      <w:tblPr>
        <w:tblStyle w:val="TableGrid"/>
        <w:tblW w:w="0" w:type="auto"/>
      </w:tblPr>
      <w:tblGrid>
        <w:gridCol w:w="1500"/>
        <w:gridCol w:w="1500"/>
        <w:gridCol w:w="1500"/>
        <w:gridCol w:w="1500"/>
        <w:gridCol w:w="1500"/>
        <w:gridCol w:w="1500"/>
      </w:tblGrid>
      <w:tr>
        <w:tc>
          <w:tcPr>
            <w:shd w:val="clear" w:color="auto" w:fill="D9E2F3"/>
          </w:tcPr>
          <w:p>
            <w:pPr>
              <w:spacing w:after="0"/>
            </w:pPr>
            <w:r>
              <w:rPr>
                <w:b/>
              </w:rPr>
              <w:t xml:space="preserve">φ₁</w:t>
            </w:r>
          </w:p>
        </w:tc>
        <w:tc>
          <w:tcPr>
            <w:shd w:val="clear" w:color="auto" w:fill="D9E2F3"/>
          </w:tcPr>
          <w:p>
            <w:pPr>
              <w:spacing w:after="0"/>
            </w:pPr>
            <w:r>
              <w:rPr>
                <w:b/>
              </w:rPr>
              <w:t xml:space="preserve">φ₂</w:t>
            </w:r>
          </w:p>
        </w:tc>
        <w:tc>
          <w:tcPr>
            <w:shd w:val="clear" w:color="auto" w:fill="D9E2F3"/>
          </w:tcPr>
          <w:p>
            <w:pPr>
              <w:spacing w:after="0"/>
            </w:pPr>
            <w:r>
              <w:rPr>
                <w:b/>
              </w:rPr>
              <w:t xml:space="preserve">φ = φ₁ + φ₂</w:t>
            </w:r>
          </w:p>
        </w:tc>
        <w:tc>
          <w:tcPr>
            <w:shd w:val="clear" w:color="auto" w:fill="D9E2F3"/>
          </w:tcPr>
          <w:p>
            <w:pPr>
              <w:spacing w:after="0"/>
            </w:pPr>
            <w:r>
              <w:rPr>
                <w:b/>
              </w:rPr>
              <w:t xml:space="preserve">Re^(-1/2) Nu</w:t>
            </w:r>
          </w:p>
        </w:tc>
        <w:tc>
          <w:tcPr>
            <w:shd w:val="clear" w:color="auto" w:fill="D9E2F3"/>
          </w:tcPr>
          <w:p>
            <w:pPr>
              <w:spacing w:after="0"/>
            </w:pPr>
            <w:r>
              <w:rPr>
                <w:b/>
              </w:rPr>
              <w:t xml:space="preserve">Re^(-1/2) Sh</w:t>
            </w:r>
          </w:p>
        </w:tc>
        <w:tc>
          <w:tcPr>
            <w:shd w:val="clear" w:color="auto" w:fill="D9E2F3"/>
          </w:tcPr>
          <w:p>
            <w:pPr>
              <w:spacing w:after="0"/>
            </w:pPr>
            <w:r>
              <w:rPr>
                <w:b/>
              </w:rPr>
              <w:t xml:space="preserve">N_s,avg</w:t>
            </w:r>
          </w:p>
        </w:tc>
      </w:tr>
      <w:tr>
        <w:tc>
          <w:tcPr/>
          <w:p>
            <w:pPr>
              <w:spacing w:after="0"/>
            </w:pPr>
            <w:r>
              <w:t xml:space="preserve">0.00</w:t>
            </w:r>
          </w:p>
        </w:tc>
        <w:tc>
          <w:tcPr/>
          <w:p>
            <w:pPr>
              <w:spacing w:after="0"/>
            </w:pPr>
            <w:r>
              <w:t xml:space="preserve">0.00</w:t>
            </w:r>
          </w:p>
        </w:tc>
        <w:tc>
          <w:tcPr/>
          <w:p>
            <w:pPr>
              <w:spacing w:after="0"/>
            </w:pPr>
            <w:r>
              <w:t xml:space="preserve">0.00</w:t>
            </w:r>
          </w:p>
        </w:tc>
        <w:tc>
          <w:tcPr/>
          <w:p>
            <w:pPr>
              <w:spacing w:after="0"/>
            </w:pPr>
            <w:r>
              <w:t xml:space="preserve">1.4267</w:t>
            </w:r>
          </w:p>
        </w:tc>
        <w:tc>
          <w:tcPr/>
          <w:p>
            <w:pPr>
              <w:spacing w:after="0"/>
            </w:pPr>
            <w:r>
              <w:t xml:space="preserve">0.6371</w:t>
            </w:r>
          </w:p>
        </w:tc>
        <w:tc>
          <w:tcPr/>
          <w:p>
            <w:pPr>
              <w:spacing w:after="0"/>
            </w:pPr>
            <w:r>
              <w:t xml:space="preserve">3.1844</w:t>
            </w:r>
          </w:p>
        </w:tc>
      </w:tr>
      <w:tr>
        <w:tc>
          <w:tcPr/>
          <w:p>
            <w:pPr>
              <w:spacing w:after="0"/>
            </w:pPr>
            <w:r>
              <w:t xml:space="preserve">0.02</w:t>
            </w:r>
          </w:p>
        </w:tc>
        <w:tc>
          <w:tcPr/>
          <w:p>
            <w:pPr>
              <w:spacing w:after="0"/>
            </w:pPr>
            <w:r>
              <w:t xml:space="preserve">0.02</w:t>
            </w:r>
          </w:p>
        </w:tc>
        <w:tc>
          <w:tcPr/>
          <w:p>
            <w:pPr>
              <w:spacing w:after="0"/>
            </w:pPr>
            <w:r>
              <w:t xml:space="preserve">0.04</w:t>
            </w:r>
          </w:p>
        </w:tc>
        <w:tc>
          <w:tcPr/>
          <w:p>
            <w:pPr>
              <w:spacing w:after="0"/>
            </w:pPr>
            <w:r>
              <w:t xml:space="preserve">1.6394</w:t>
            </w:r>
          </w:p>
        </w:tc>
        <w:tc>
          <w:tcPr/>
          <w:p>
            <w:pPr>
              <w:spacing w:after="0"/>
            </w:pPr>
            <w:r>
              <w:t xml:space="preserve">0.6314</w:t>
            </w:r>
          </w:p>
        </w:tc>
        <w:tc>
          <w:tcPr/>
          <w:p>
            <w:pPr>
              <w:spacing w:after="0"/>
            </w:pPr>
            <w:r>
              <w:t xml:space="preserve">3.5458</w:t>
            </w:r>
          </w:p>
        </w:tc>
      </w:tr>
      <w:tr>
        <w:tc>
          <w:tcPr/>
          <w:p>
            <w:pPr>
              <w:spacing w:after="0"/>
            </w:pPr>
            <w:r>
              <w:t xml:space="preserve">0.03</w:t>
            </w:r>
          </w:p>
        </w:tc>
        <w:tc>
          <w:tcPr/>
          <w:p>
            <w:pPr>
              <w:spacing w:after="0"/>
            </w:pPr>
            <w:r>
              <w:t xml:space="preserve">0.03</w:t>
            </w:r>
          </w:p>
        </w:tc>
        <w:tc>
          <w:tcPr/>
          <w:p>
            <w:pPr>
              <w:spacing w:after="0"/>
            </w:pPr>
            <w:r>
              <w:t xml:space="preserve">0.06</w:t>
            </w:r>
          </w:p>
        </w:tc>
        <w:tc>
          <w:tcPr/>
          <w:p>
            <w:pPr>
              <w:spacing w:after="0"/>
            </w:pPr>
            <w:r>
              <w:t xml:space="preserve">1.7565</w:t>
            </w:r>
          </w:p>
        </w:tc>
        <w:tc>
          <w:tcPr/>
          <w:p>
            <w:pPr>
              <w:spacing w:after="0"/>
            </w:pPr>
            <w:r>
              <w:t xml:space="preserve">0.6284</w:t>
            </w:r>
          </w:p>
        </w:tc>
        <w:tc>
          <w:tcPr/>
          <w:p>
            <w:pPr>
              <w:spacing w:after="0"/>
            </w:pPr>
            <w:r>
              <w:t xml:space="preserve">3.7466</w:t>
            </w:r>
          </w:p>
        </w:tc>
      </w:tr>
      <w:tr>
        <w:tc>
          <w:tcPr/>
          <w:p>
            <w:pPr>
              <w:spacing w:after="0"/>
            </w:pPr>
            <w:r>
              <w:t xml:space="preserve">0.04</w:t>
            </w:r>
          </w:p>
        </w:tc>
        <w:tc>
          <w:tcPr/>
          <w:p>
            <w:pPr>
              <w:spacing w:after="0"/>
            </w:pPr>
            <w:r>
              <w:t xml:space="preserve">0.04</w:t>
            </w:r>
          </w:p>
        </w:tc>
        <w:tc>
          <w:tcPr/>
          <w:p>
            <w:pPr>
              <w:spacing w:after="0"/>
            </w:pPr>
            <w:r>
              <w:t xml:space="preserve">0.08</w:t>
            </w:r>
          </w:p>
        </w:tc>
        <w:tc>
          <w:tcPr/>
          <w:p>
            <w:pPr>
              <w:spacing w:after="0"/>
            </w:pPr>
            <w:r>
              <w:t xml:space="preserve">1.8815</w:t>
            </w:r>
          </w:p>
        </w:tc>
        <w:tc>
          <w:tcPr/>
          <w:p>
            <w:pPr>
              <w:spacing w:after="0"/>
            </w:pPr>
            <w:r>
              <w:t xml:space="preserve">0.6255</w:t>
            </w:r>
          </w:p>
        </w:tc>
        <w:tc>
          <w:tcPr/>
          <w:p>
            <w:pPr>
              <w:spacing w:after="0"/>
            </w:pPr>
            <w:r>
              <w:t xml:space="preserve">3.9623</w:t>
            </w:r>
          </w:p>
        </w:tc>
      </w:tr>
      <w:tr>
        <w:tc>
          <w:tcPr/>
          <w:p>
            <w:pPr>
              <w:spacing w:after="0"/>
            </w:pPr>
            <w:r>
              <w:t xml:space="preserve">0.05</w:t>
            </w:r>
          </w:p>
        </w:tc>
        <w:tc>
          <w:tcPr/>
          <w:p>
            <w:pPr>
              <w:spacing w:after="0"/>
            </w:pPr>
            <w:r>
              <w:t xml:space="preserve">0.05</w:t>
            </w:r>
          </w:p>
        </w:tc>
        <w:tc>
          <w:tcPr/>
          <w:p>
            <w:pPr>
              <w:spacing w:after="0"/>
            </w:pPr>
            <w:r>
              <w:t xml:space="preserve">0.10</w:t>
            </w:r>
          </w:p>
        </w:tc>
        <w:tc>
          <w:tcPr/>
          <w:p>
            <w:pPr>
              <w:spacing w:after="0"/>
            </w:pPr>
            <w:r>
              <w:t xml:space="preserve">2.0149</w:t>
            </w:r>
          </w:p>
        </w:tc>
        <w:tc>
          <w:tcPr/>
          <w:p>
            <w:pPr>
              <w:spacing w:after="0"/>
            </w:pPr>
            <w:r>
              <w:t xml:space="preserve">0.6225</w:t>
            </w:r>
          </w:p>
        </w:tc>
        <w:tc>
          <w:tcPr/>
          <w:p>
            <w:pPr>
              <w:spacing w:after="0"/>
            </w:pPr>
            <w:r>
              <w:t xml:space="preserve">4.1940</w:t>
            </w:r>
          </w:p>
        </w:tc>
      </w:tr>
    </w:tbl>
    <w:p/>
    <w:p/>
    <w:p>
      <w:pPr>
        <w:pStyle w:val="Heading1"/>
      </w:pPr>
      <w:r>
        <w:t xml:space="preserve">7. Conclusions</w:t>
      </w:r>
    </w:p>
    <w:p/>
    <w:p>
      <w:r>
        <w:t xml:space="preserve">1. The momentum equation is retained at fourth order via an explicitly demonstrated pressure elimination; the information carried by the eliminated pressure-gradient constant G is recovered through the fourth boundary condition, and the resulting eighth-order system (4 momentum + 2 energy + 2 species) matches eight boundary conditions.</w:t>
      </w:r>
    </w:p>
    <w:p>
      <w:r>
        <w:t xml:space="preserve">2. The energy equation groups conduction and radiation as [α_κ + (4/3)Rd F³]θ″, with F = 1 + (θ_r − 1)θ and the radiation parameter defined as Rd = 4σ*T₀³/(k*κ_f) so that the 4/3 and 4 coefficients follow directly from the Rosseland derivation; the concentration susceptibility c_s is defined explicitly (c_s = (∂C/∂T)_eq, units K⁻¹), from which the Soret and Dufour numbers Sr and Df are shown to be dimensionless and the Dufour term is reduced step by step to Pr α_ρ Df φ″ (Eq. 27). All dimensionless groups are defined explicitly in Section 2.5.</w:t>
      </w:r>
    </w:p>
    <w:p>
      <w:r>
        <w:t xml:space="preserve">3. The entropy model uses time-dependent electromagnetic fields and k_f-based normalisation; the diffusive and cross terms rest on a linear-irreversible-thermodynamics basis, and the Soret–Dufour cross term is assigned explicitly to N_DD, so that N_s = N_HT + N_FF + N_J + N_DD; under the stated sign assumptions and the positive-semidefinite condition (Eq. 42), the calculated Bejan number satisfies 0 ≤ Be ≤ 1 over the reported range.</w:t>
      </w:r>
    </w:p>
    <w:p>
      <w:r>
        <w:t xml:space="preserve">4. The solution is grid-independent to the reported precision; the Newtonian clear-fluid limit recovers the Wang squeezing-film equation, with f″(1) agreeing with the benchmark to better than 0.1% (Table 3), while comparison with the Casson model of [23] is restricted to a common Newtonian limit.</w:t>
      </w:r>
    </w:p>
    <w:p>
      <w:r>
        <w:t xml:space="preserve">5. Entropy generation peaks near the walls; the Brinkman number and magnetic parameter raise friction and Joule irreversibility; hybrid loading (total φ up to 0.10) increases the Nusselt number by approximately 41.2%, accompanied by an approximately 31.7% increase in the average entropy-generation number N_s,avg (from 3.1844 to 4.1940).</w:t>
      </w:r>
    </w:p>
    <w:p/>
    <w:p/>
    <w:p>
      <w:pPr>
        <w:pStyle w:val="Heading1"/>
      </w:pPr>
      <w:r>
        <w:t xml:space="preserve">Appendix A. Reduced and Limiting Forms</w:t>
      </w:r>
    </w:p>
    <w:p/>
    <w:p>
      <w:r>
        <w:t xml:space="preserve">In the Newtonian limit (n = 1 or We → 0) under the adopted simplified Carreau model with μ_∞ = 0, the Carreau bracket [1 + We² f″²]^{(n−1)/2} becomes unity and the momentum equation (23) reduces to the Wang squeezing-film form stated in Section 5. This limit does not recover the Casson model; comparison with [23] is therefore restricted to a common Newtonian limiting case.</w:t>
      </w:r>
    </w:p>
    <w:p/>
    <w:p/>
    <w:p>
      <w:pPr>
        <w:pStyle w:val="Heading1"/>
      </w:pPr>
      <w:r>
        <w:t xml:space="preserve">References</w:t>
      </w:r>
    </w:p>
    <w:p/>
    <w:p>
      <w:r>
        <w:t xml:space="preserve">[1] S. U. S. Choi, J. A. Eastman, Enhancing thermal conductivity of fluids with nanoparticles, in: Developments and Applications of Non-Newtonian Flows, ASME International Mechanical Engineering Congress and Exposition, San Francisco, CA, USA, 12–17 Nov. 1995, ASME FED-Vol. 231/MD-Vol. 66, pp. 99–105.</w:t>
      </w:r>
    </w:p>
    <w:p/>
    <w:p>
      <w:r>
        <w:t xml:space="preserve">[2] M. R. Eid, A. F. Al-Hossainy, Combined Newtonian heating and chemical reaction effects on hybrid nanofluid flow, Waves in Random and Complex Media 33 (2023) 1–26. https://doi.org/10.1080/17455030.2021.1897708</w:t>
      </w:r>
    </w:p>
    <w:p/>
    <w:p>
      <w:r>
        <w:t xml:space="preserve">[3] J. Buongiorno, Convective transport in nanofluids, ASME Journal of Heat Transfer 128 (3) (2006) 240–250. https://doi.org/10.1115/1.2150834</w:t>
      </w:r>
    </w:p>
    <w:p/>
    <w:p>
      <w:r>
        <w:t xml:space="preserve">[4] S. Suresh, K. P. Venkitaraj, P. Selvakumar, M. Chandrasekar, Synthesis of Al₂O₃–Cu/water hybrid nanofluids using two-step method and its thermo-physical properties, Colloids and Surfaces A: Physicochemical and Engineering Aspects 388 (2011) 41–48. https://doi.org/10.1016/j.colsurfa.2011.08.005</w:t>
      </w:r>
    </w:p>
    <w:p/>
    <w:p>
      <w:r>
        <w:t xml:space="preserve">[5] D. K. Mandal, N. Biswas, N. K. Manna, R. S. R. Gorla, A. J. Chamkha, Hybrid nanofluid flow in a complex cavity, International Journal of Numerical Methods for Heat &amp; Fluid Flow 33 (6) (2023) 2111–2143. https://doi.org/10.1108/HFF-07-2022-0444</w:t>
      </w:r>
    </w:p>
    <w:p/>
    <w:p>
      <w:r>
        <w:t xml:space="preserve">[6] N. K. Manna, N. Biswas, D. K. Mandal, U. K. Sarkar, H. F. Öztop, N. Abu-Hamdeh, Magneto-thermal convection of hybrid nanofluid, International Journal of Numerical Methods for Heat &amp; Fluid Flow 33 (4) (2023) 1249–1286. https://doi.org/10.1108/HFF-07-2022-0402</w:t>
      </w:r>
    </w:p>
    <w:p/>
    <w:p>
      <w:r>
        <w:t xml:space="preserve">[7] F. Afshari, B. Muratçobanoğlu, Thermal analysis of a hybrid nanofluid, International Journal of Environmental Science and Technology 20 (2) (2023) 2037–2052. https://doi.org/10.1007/s13762-022-04144-5</w:t>
      </w:r>
    </w:p>
    <w:p/>
    <w:p>
      <w:r>
        <w:t xml:space="preserve">[8] I. Tlili, M. T. Mustafa, K. A. Kumar, N. Sandeep, Effect of asymmetrical heat rise/fall on the AA7072–AA7075/methanol hybrid nanofluid flow, Scientific Reports 10 (2020) 4402. https://doi.org/10.1038/s41598-020-61215-8</w:t>
      </w:r>
    </w:p>
    <w:p/>
    <w:p>
      <w:r>
        <w:t xml:space="preserve">[9] A. Mishra, K. Swain, S. Dash, Soret and Dufour effects on hybrid nanofluid flow, Journal of Computational Applied Mechanics 53 (1) (2022) 1–14. https://doi.org/10.22059/jcamech.2022.332096.656</w:t>
      </w:r>
    </w:p>
    <w:p/>
    <w:p>
      <w:r>
        <w:t xml:space="preserve">[10] Zeeshan, N. Ahmad, F. Mabood, M. Alghamdi, Entropy analysis of EMHD nanofluid flow, Scientific Reports 13 (2023) 9981. https://doi.org/10.1038/s41598-023-37100-5</w:t>
      </w:r>
    </w:p>
    <w:p/>
    <w:p>
      <w:r>
        <w:t xml:space="preserve">[11] G. Ashwinkumar, S. Sulochana, C. Sulochana, Effect of the aligned magnetic field on the boundary-layer analysis of the magnetic nanofluid over a stretching sheet, Alexandria Engineering Journal 58 (4) (2019) 1461–1470. https://doi.org/10.1016/j.aej.2019.11.013</w:t>
      </w:r>
    </w:p>
    <w:p/>
    <w:p>
      <w:r>
        <w:t xml:space="preserve">[12] P. J. Carreau, Rheological equations from molecular network theories, Transactions of the Society of Rheology 16 (1) (1972) 99–127. https://doi.org/10.1122/1.549276</w:t>
      </w:r>
    </w:p>
    <w:p/>
    <w:p>
      <w:r>
        <w:t xml:space="preserve">[13] S. A. G. A. Shah, A. Hassan, H. Karamti, A. Alhushaybari, S. M. Eldin, A. M. Galal, Effect of thermal radiation on Carreau nanofluid, Scientific Reports 13 (2023) 4117. https://doi.org/10.1038/s41598-023-31152-3</w:t>
      </w:r>
    </w:p>
    <w:p/>
    <w:p>
      <w:r>
        <w:t xml:space="preserve">[14] H. A. Wahab, S. Zeb, S. Khan, M. Zamir, S. O. Alharbi, Numerical study of Carreau nanofluid flow, Arabian Journal of Chemistry 16 (5) (2023) 104682. https://doi.org/10.1016/j.arabjc.2023.104682</w:t>
      </w:r>
    </w:p>
    <w:p/>
    <w:p>
      <w:r>
        <w:t xml:space="preserve">[15] M. P. Mkhatshwa, M. Khumalo, Irreversibility analysis of Carreau fluid flow, Heat Transfer 52 (1) (2023) 395–429. https://doi.org/10.1002/htj.22700</w:t>
      </w:r>
    </w:p>
    <w:p/>
    <w:p>
      <w:r>
        <w:t xml:space="preserve">[16] A. S. Mittal, H. R. Patel, Influence of thermophoresis and Brownian motion on Carreau fluid, Physica A: Statistical Mechanics and its Applications 537 (2020) 122710. https://doi.org/10.1016/j.physa.2019.122710</w:t>
      </w:r>
    </w:p>
    <w:p/>
    <w:p>
      <w:r>
        <w:t xml:space="preserve">[17] M. Qayyum, S. Afzal, E. Ahmad, M. B. Riaz, Fractional modelling of Carreau fluid, Coatings 12 (11) (2022) 1680. https://doi.org/10.3390/coatings12111680</w:t>
      </w:r>
    </w:p>
    <w:p/>
    <w:p>
      <w:r>
        <w:t xml:space="preserve">[18] M. J. Stefan, Versuche über die scheinbare Adhäsion, Sitzungsberichte der Kaiserlichen Akademie der Wissenschaften Wien, Mathematisch-Naturwissenschaftliche Classe 69 (1874) 713–721.</w:t>
      </w:r>
    </w:p>
    <w:p/>
    <w:p>
      <w:r>
        <w:t xml:space="preserve">[19] R. J. Grimm, Squeezing flows of Newtonian liquid films, Applied Scientific Research 32 (2) (1976) 149–166. https://doi.org/10.1007/BF00385167</w:t>
      </w:r>
    </w:p>
    <w:p/>
    <w:p>
      <w:r>
        <w:t xml:space="preserve">[20] G. M. Sobamowo, A. T. Akinshilo, On the analysis of squeezing flow of nanofluid between two parallel plates, Alexandria Engineering Journal 57 (3) (2018) 1413–1423. https://doi.org/10.1016/j.aej.2017.06.022</w:t>
      </w:r>
    </w:p>
    <w:p/>
    <w:p>
      <w:r>
        <w:t xml:space="preserve">[21] S. Ahmad, M. Farooq, M. Javed, A. Anjum, Slip analysis of squeezing flow, Results in Physics 9 (2018) 527–533. https://doi.org/10.1016/j.rinp.2018.02.066</w:t>
      </w:r>
    </w:p>
    <w:p/>
    <w:p>
      <w:r>
        <w:t xml:space="preserve">[22] S. Ahmad, M. Farooq, M. Javed, A. Anjum, Double stratification effects in chemically reactive squeezed flow, Results in Physics 8 (2018) 1250–1259. https://doi.org/10.1016/j.rinp.2018.01.043</w:t>
      </w:r>
    </w:p>
    <w:p/>
    <w:p>
      <w:r>
        <w:t xml:space="preserve">[23] K. Bhaskar, K. Sharma, Entropy generation of Casson fluid flow, Indian Journal of Physics 95 (7) (2021) 1453–1467. https://doi.org/10.1007/s12648-020-01800-9</w:t>
      </w:r>
    </w:p>
    <w:p/>
    <w:p>
      <w:r>
        <w:t xml:space="preserve">[24] C. Soret, Sur l'état d'équilibre que prend une dissolution saline, Archives des Sciences Physiques et Naturelles 2 (1879) 48–61.</w:t>
      </w:r>
    </w:p>
    <w:p/>
    <w:p>
      <w:r>
        <w:t xml:space="preserve">[25] E. R. G. Eckert, R. M. Drake, Analysis of Heat and Mass Transfer, McGraw-Hill, New York, 1972.</w:t>
      </w:r>
    </w:p>
    <w:p/>
    <w:p>
      <w:r>
        <w:t xml:space="preserve">[26] A. Shojaei, A. J. Amiri, S. S. Ardahaie, K. Hosseinzadeh, D. D. Ganji, Soret and Dufour effects on hybrid nanofluid flow, Case Studies in Thermal Engineering 13 (2019) 100384. https://doi.org/10.1016/j.csite.2018.100384</w:t>
      </w:r>
    </w:p>
    <w:p/>
    <w:p>
      <w:r>
        <w:t xml:space="preserve">[27] K. Rafique, M. I. Anwar, M. Misiran, I. Khan, S. O. Alharbi, P. Thounthong, K. S. Nisar, Keller-box analysis of Soret and Dufour effects, Frontiers in Physics 7 (2019) 139. https://doi.org/10.3389/fphy.2019.00139</w:t>
      </w:r>
    </w:p>
    <w:p/>
    <w:p>
      <w:r>
        <w:t xml:space="preserve">[28] R. N. Kumar, R. J. P. Gowda, B. C. Prasannakumara, Soret and Dufour effects on radiative nanofluid flow, Indian Journal of Physics 97 (3) (2023) 775–785. https://doi.org/10.1007/s12648-022-02428-7</w:t>
      </w:r>
    </w:p>
    <w:p/>
    <w:p>
      <w:r>
        <w:t xml:space="preserve">[29] B. K. Sharma, R. Gandhi, N. K. Mishra, Q. M. Al-Mdallal, Entropy generation in MHD nanofluid flow with Joule heating, Nanomaterials 13 (3) (2023) 544. https://doi.org/10.3390/nano13030544</w:t>
      </w:r>
    </w:p>
    <w:p/>
    <w:p>
      <w:r>
        <w:t xml:space="preserve">[30] M. M. Bhatti, O. A. Bég, R. Ellahi, T. Abbas, Natural convection non-Newtonian EMHD flow, Qualitative Theory of Dynamical Systems 21 (3) (2022) 97. https://doi.org/10.1007/s12346-022-00625-7</w:t>
      </w:r>
    </w:p>
    <w:p/>
    <w:p>
      <w:r>
        <w:t xml:space="preserve">[31] R. Gandhi, B. K. Sharma, N. K. Mishra, Q. M. Al-Mdallal, Computer simulations of EMHD Casson nanofluid flow, Nanomaterials 13 (4) (2023) 652. https://doi.org/10.3390/nano13040652</w:t>
      </w:r>
    </w:p>
    <w:p/>
    <w:p>
      <w:r>
        <w:t xml:space="preserve">[32] B. Mahanthesh, J. Mackolil, N. S. Shashikumar, Nonlinear radiative heat transfer with Darcy–Forchheimer flow, Journal of Thermal Analysis and Calorimetry 141 (2020) 37–44. https://doi.org/10.1007/s10973-019-09097-5</w:t>
      </w:r>
    </w:p>
    <w:p/>
    <w:p>
      <w:r>
        <w:t xml:space="preserve">[33] A. Shahzad, M. Imran, M. Tahir, F. Khan, A. Akgül, S. M. Eldin, Brownian motion and thermophoresis effects in Darcy–Forchheimer flow, Alexandria Engineering Journal 62 (2023) 1–15. https://doi.org/10.1016/j.aej.2022.07.023</w:t>
      </w:r>
    </w:p>
    <w:p/>
    <w:p>
      <w:r>
        <w:t xml:space="preserve">[34] A. Bejan, A study of entropy generation in fundamental convective heat transfer, ASME Journal of Heat Transfer 101 (4) (1979) 718–725. https://doi.org/10.1115/1.3451063</w:t>
      </w:r>
    </w:p>
    <w:p/>
    <w:p>
      <w:r>
        <w:t xml:space="preserve">[35] A. Bejan, Entropy Generation Minimization: The Method of Thermodynamic Optimization of Finite-Size Systems and Finite-Time Processes, CRC Press, Boca Raton, FL, 1996.</w:t>
      </w:r>
    </w:p>
    <w:p/>
    <w:p>
      <w:r>
        <w:t xml:space="preserve">[36] M. I. Khan, S. Qayyum, T. Hayat, M. I. Khan, A. Alsaedi, T. A. Khan, Entropy generation in radiative motion of tangent hyperbolic nanofluid, International Journal of Heat and Mass Transfer 133 (2019) 959–967. https://doi.org/10.1016/j.ijheatmasstransfer.2018.12.168</w:t>
      </w:r>
    </w:p>
    <w:p/>
    <w:p>
      <w:r>
        <w:t xml:space="preserve">[37] S. Rashidi, J. A. Esfahani, M. Maskaniyan, Applications of magnetohydrodynamics in biological systems, Journal of Magnetism and Magnetic Materials 439 (2017) 358–372. https://doi.org/10.1016/j.jmmm.2017.05.014</w:t>
      </w:r>
    </w:p>
    <w:p/>
    <w:p>
      <w:r>
        <w:t xml:space="preserve">[38] M. M. Bhatti, A. Zeeshan, R. Ellahi, Endoscope analysis on peristaltic blood flow, Journal of Magnetics 21 (3) (2016) 468–475. https://doi.org/10.4283/JMAG.2016.21.3.468</w:t>
      </w:r>
    </w:p>
    <w:p/>
    <w:p>
      <w:r>
        <w:t xml:space="preserve">[39] T. Siva, S. Jangili, B. Kumbhakar, Entropy generation in EMHD nanofluid flow through a microchannel, International Journal of Thermal Sciences 191 (2023) 108339. https://doi.org/10.1016/j.ijthermalsci.2023.108339</w:t>
      </w:r>
    </w:p>
    <w:p/>
    <w:p>
      <w:r>
        <w:t xml:space="preserve">[40] S. Bhatti, M. Zeeshan, R. Ellahi, O. A. Bég, A. Kadir, Entropy generation in peristaltic nanofluid flow, Journal of Thermal Analysis and Calorimetry 147 (2022) 1–17. https://doi.org/10.1007/s10973-021-10681-x</w:t>
      </w:r>
    </w:p>
    <w:p/>
    <w:p>
      <w:r>
        <w:t xml:space="preserve">[41] A. Ali, H. Sarwar, S. Bukhari, Z. Abbas, Impact of thermal radiation on entropy generation, Waves in Random and Complex Media 33 (2023) 1–29. https://doi.org/10.1080/17455030.2021.1927237</w:t>
      </w:r>
    </w:p>
    <w:p/>
    <w:p>
      <w:r>
        <w:t xml:space="preserve">[42] P. K. Yadav, A. Kumar, Entropy generation of nanofluid flow in a porous channel, International Communications in Heat and Mass Transfer 128 (2021) 105632. https://doi.org/10.1016/j.icheatmasstransfer.2021.105632</w:t>
      </w:r>
    </w:p>
    <w:p/>
    <w:p>
      <w:r>
        <w:t xml:space="preserve">[43] N. K. Mishra, Entropy generation analysis of MHD nanofluid flow, Acta Mechanica et Automatica 17 (1) (2023) 1–8. https://doi.org/10.2478/ama-2023-0001</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6"/>
      <w:szCs w:val="26"/>
      <w:rFonts w:ascii="Times New Roman" w:hAnsi="Times New Roman"/>
    </w:rPr>
    <w:pPr>
      <w:spacing w:before="240" w:after="120"/>
    </w:pPr>
  </w:style>
  <w:style w:type="table" w:styleId="TableGrid">
    <w:name w:val="Table Grid"/>
    <w:tblPr>
      <w:tblBorders>
        <w:top w:val="single" w:sz="4" w:color="000000"/>
        <w:left w:val="single" w:sz="4" w:color="000000"/>
        <w:bottom w:val="single" w:sz="4" w:color="000000"/>
        <w:right w:val="single" w:sz="4" w:color="000000"/>
        <w:insideH w:val="single" w:sz="4" w:color="000000"/>
        <w:insideV w:val="single" w:sz="4"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