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40" w:after="40"/>
      </w:pPr>
      <w:r>
        <w:rPr>
          <w:b/>
          <w:sz w:val="28"/>
          <w:szCs w:val="28"/>
        </w:rPr>
        <w:t xml:space="preserve">Machining of Biomaterials — Process Flow</w:t>
      </w:r>
    </w:p>
    <w:p/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80" w:type="dxa"/>
          <w:left w:w="80" w:type="dxa"/>
          <w:bottom w:w="80" w:type="dxa"/>
          <w:right w:w="80" w:type="dxa"/>
        </w:tblCellMar>
        <w:tblLayout w:type="fixed"/>
      </w:tblPr>
      <w:tblGrid>
        <w:gridCol w:w="3120"/>
        <w:gridCol w:w="3120"/>
        <w:gridCol w:w="3120"/>
      </w:tblGrid>
      <w:tr>
        <w:trPr>
          <w:trHeight w:val="700"/>
        </w:trPr>
        <w:tc>
          <w:tcPr>
            <w:tcW w:w="93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sz w:val="32"/>
                <w:szCs w:val="32"/>
              </w:rPr>
              <w:t xml:space="preserve">Machining of Biomaterials</w:t>
            </w:r>
          </w:p>
        </w:tc>
      </w:tr>
      <w:tr>
        <w:trPr>
          <w:trHeight w:val="35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↓</w:t>
            </w:r>
          </w:p>
        </w:tc>
      </w:tr>
      <w:tr>
        <w:trPr>
          <w:trHeight w:val="900"/>
        </w:trPr>
        <w:tc>
          <w:tcPr>
            <w:tcW w:w="3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Titanium Alloy Machining</w:t>
            </w:r>
          </w:p>
          <w:p>
            <w:pPr>
              <w:jc w:val="center"/>
              <w:spacing w:before="40" w:after="40"/>
            </w:pPr>
            <w:r>
              <w:t xml:space="preserve">Ti-6Al-4V implants</w:t>
            </w:r>
          </w:p>
        </w:tc>
        <w:tc>
          <w:tcPr>
            <w:tcW w:w="3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Parametric Optimization</w:t>
            </w:r>
          </w:p>
          <w:p>
            <w:pPr>
              <w:jc w:val="center"/>
              <w:spacing w:before="40" w:after="40"/>
            </w:pPr>
            <w:r>
              <w:t xml:space="preserve">Best Ra = 0.34 µm</w:t>
            </w:r>
          </w:p>
        </w:tc>
        <w:tc>
          <w:tcPr>
            <w:tcW w:w="31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Hybrid Manufacturing</w:t>
            </w:r>
          </w:p>
          <w:p>
            <w:pPr>
              <w:jc w:val="center"/>
              <w:spacing w:before="40" w:after="40"/>
            </w:pPr>
            <w:r>
              <w:t xml:space="preserve">AM + CNC, EBM parts</w:t>
            </w:r>
          </w:p>
        </w:tc>
      </w:tr>
      <w:tr>
        <w:trPr>
          <w:trHeight w:val="35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↘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↓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sz w:val="32"/>
                <w:szCs w:val="32"/>
              </w:rPr>
              <w:t xml:space="preserve">↙</w:t>
            </w:r>
          </w:p>
        </w:tc>
      </w:tr>
      <w:tr>
        <w:trPr>
          <w:trHeight w:val="750"/>
        </w:trPr>
        <w:tc>
          <w:tcPr>
            <w:tcW w:w="93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</w:rPr>
              <w:t xml:space="preserve">Outcome: </w:t>
            </w:r>
            <w:r>
              <w:t xml:space="preserve">Better Surface Quality, Reduced Tool Wear,</w:t>
            </w:r>
          </w:p>
          <w:p>
            <w:pPr>
              <w:jc w:val="center"/>
              <w:spacing w:before="40" w:after="40"/>
            </w:pPr>
            <w:r>
              <w:t xml:space="preserve">Optimized Performance</w:t>
            </w:r>
          </w:p>
        </w:tc>
      </w:tr>
    </w:tbl>
    <w:p/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