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Optimal Sizing and Placement of Energy Storage Systems in Hybrid Renewable Energy Systems (HRES)</w:t>
      </w:r>
    </w:p>
    <w:p/>
    <w:p>
      <w:r>
        <w:rPr>
          <w:b/>
        </w:rPr>
        <w:t xml:space="preserve">Book: Intelligent Power Management and Resilient Control in Hybrid Renewable Energy Systems</w:t>
      </w:r>
    </w:p>
    <w:p/>
    <w:p/>
    <w:p/>
    <w:p>
      <w:pPr>
        <w:pStyle w:val="Heading1"/>
      </w:pPr>
      <w:r>
        <w:rPr>
          <w:b/>
          <w:sz w:val="28"/>
          <w:szCs w:val="28"/>
        </w:rPr>
        <w:t xml:space="preserve">Abstract</w:t>
      </w:r>
    </w:p>
    <w:p/>
    <w:p>
      <w:r>
        <w:t xml:space="preserve">The accelerating global transition toward sustainable energy necessitates the deployment of Hybrid Renewable Energy Systems (HRES) that integrate multiple renewable energy sources with Energy Storage Systems (ESS). However, the performance, reliability, and economic viability of HRES are critically dependent on the optimal sizing and strategic placement of ESS components. This chapter provides a comprehensive examination of methodologies, algorithms, and practical strategies for determining the ideal capacity and location of energy storage within HRES architectures. Beginning with the fundamentals of HRES configurations and ESS technologies, the chapter progresses through mathematical optimization frameworks, metaheuristic and artificial intelligence-driven approaches, and placement strategies for both grid-connected and standalone systems. Case studies illustrate real-world applications, while future directions encompass digital twins, IoT-enabled predictive analytics, and techno-economic assessment frameworks. The chapter serves as a definitive reference for researchers, engineers, and policymakers engaged in the design and deployment of resilient, cost-effective hybrid renewable energy infrastructure.</w:t>
      </w:r>
    </w:p>
    <w:p/>
    <w:p>
      <w:r>
        <w:t xml:space="preserve">Keywords: Hybrid Renewable Energy Systems, Energy Storage Systems, Optimal Sizing, Placement Optimization, Battery Storage, Metaheuristic Algorithms, Multi-Objective Optimization, Grid Integration, Renewable Energy Management</w:t>
      </w:r>
    </w:p>
    <w:p/>
    <w:p/>
    <w:p/>
    <w:p>
      <w:pPr>
        <w:pStyle w:val="Heading1"/>
      </w:pPr>
      <w:r>
        <w:rPr>
          <w:b/>
          <w:sz w:val="28"/>
          <w:szCs w:val="28"/>
        </w:rPr>
        <w:t xml:space="preserve">Section 1. Fundamentals of Hybrid Renewable Energy Systems and Energy Storage</w:t>
      </w:r>
    </w:p>
    <w:p/>
    <w:p>
      <w:pPr>
        <w:pStyle w:val="Heading2"/>
      </w:pPr>
      <w:r>
        <w:rPr>
          <w:b/>
        </w:rPr>
        <w:t xml:space="preserve">1.1 Overview of Hybrid Renewable Energy Systems (HRES)</w:t>
      </w:r>
    </w:p>
    <w:p/>
    <w:p>
      <w:r>
        <w:t xml:space="preserve">Hybrid Renewable Energy Systems represent an advanced paradigm in sustainable power generation, combining two or more renewable energy sources—typically solar photovoltaic (PV), wind turbines, small-scale hydropower, and biomass generators—with conventional backup systems and energy storage to deliver reliable, continuous electricity supply. The fundamental rationale underlying HRES design stems from the inherent intermittency and variability of individual renewable sources. Solar irradiance follows diurnal and seasonal patterns, wind resources exhibit stochastic behavior, and hydropower availability depends on precipitation cycles. By hybridizing these complementary resources, HRES architectures achieve enhanced supply reliability, reduced dependency on fossil fuel backup, and improved capacity factors compared to single-source renewable installations.</w:t>
      </w:r>
    </w:p>
    <w:p/>
    <w:p>
      <w:r>
        <w:t xml:space="preserve">The architectural classification of HRES encompasses several configurations based on connectivity and operational modes. Grid-connected HRES operate in parallel with utility networks, enabling bidirectional power flow, participation in ancillary service markets, and enhanced supply security through grid backup. Standalone or off-grid HRES serve remote communities, islands, and industrial facilities lacking grid access, where system autonomy and self-sufficiency become paramount design objectives. Hybrid microgrids represent an intermediate category capable of operating in both grid-connected and islanded modes, providing resilience against grid disturbances while maintaining economic optimization during normal operation.</w:t>
      </w:r>
    </w:p>
    <w:p/>
    <w:p>
      <w:r>
        <w:t xml:space="preserve">The global installed capacity of HRES has experienced exponential growth, driven by declining renewable technology costs, supportive policy frameworks, and increasing recognition of climate change imperatives. The International Renewable Energy Agency (IRENA) reports that hybrid system deployments have increased by over 300% in the past decade, with particularly strong adoption in developing nations seeking electrification solutions and industrialized economies pursuing decarbonization targets. This growth trajectory underscores the critical importance of sophisticated design methodologies that optimize system components for specific application contexts.</w:t>
      </w:r>
    </w:p>
    <w:p/>
    <w:p/>
    <w:p>
      <w:r>
        <w:t xml:space="preserve">The performance evaluation of HRES involves multiple metrics including Loss of Power Supply Probability (LPSP), which quantifies reliability; Levelized Cost of Energy (LCOE), representing economic efficiency; renewable energy fraction, indicating fossil fuel displacement; and carbon emission reduction potential. These multi-dimensional performance criteria necessitate sophisticated optimization approaches that balance competing objectives, forming the foundation for the sizing and placement methodologies discussed in subsequent sections.</w:t>
      </w:r>
    </w:p>
    <w:p/>
    <w:p>
      <w:pPr>
        <w:pStyle w:val="Heading2"/>
      </w:pPr>
      <w:r>
        <w:rPr>
          <w:b/>
        </w:rPr>
        <w:t xml:space="preserve">1.2 Role and Importance of Energy Storage Systems (ESS)</w:t>
      </w:r>
    </w:p>
    <w:p/>
    <w:p>
      <w:r>
        <w:t xml:space="preserve">Energy Storage Systems constitute the cornerstone enabling technology for viable HRES deployment, serving as the critical buffer between variable renewable generation and fluctuating load demand. Without adequate storage capacity, HRES face fundamental challenges including energy curtailment during periods of excess generation, load shedding during supply deficits, frequency and voltage instability, and inability to provide firm capacity commitments. The integration of appropriately designed ESS transforms intermittent renewable generation into dispatchable, reliable power supply capable of meeting baseload, peak demand, and ancillary service requirements.</w:t>
      </w:r>
    </w:p>
    <w:p/>
    <w:p>
      <w:r>
        <w:t xml:space="preserve">The functional roles of ESS within HRES span multiple temporal scales and operational objectives. At the shortest timescales (milliseconds to seconds), ESS provides frequency regulation and transient stability support, maintaining power quality within acceptable limits. At intermediate timescales (minutes to hours), ESS enables load following, peak shaving, and renewable generation smoothing, reducing the need for conventional spinning reserves. At longer timescales (hours to days), ESS facilitates energy arbitrage, time-shifting of renewable generation to align with demand patterns, and provision of backup capacity during extended periods of low renewable availability. Seasonal storage applications, spanning weeks to months, address the fundamental challenge of matching annually variable renewable resources with consistent demand requirements.</w:t>
      </w:r>
    </w:p>
    <w:p/>
    <w:p>
      <w:r>
        <w:t xml:space="preserve">The economic value proposition of ESS in HRES extends beyond simple energy buffering to encompass multiple revenue streams and cost avoidance mechanisms. These include reduced grid infrastructure investment through peak demand management, avoided curtailment losses, participation in frequency regulation and capacity markets, deferral of transmission and distribution upgrades, and enhanced system lifetime through reduced cycling stress on generation equipment. Quantitative analyses demonstrate that optimally sized and placed ESS can reduce the total system cost of HRES by 15-35% compared to systems without storage or with suboptimally designed storage components.</w:t>
      </w:r>
    </w:p>
    <w:p/>
    <w:p>
      <w:pPr>
        <w:pStyle w:val="Heading2"/>
      </w:pPr>
      <w:r>
        <w:rPr>
          <w:b/>
        </w:rPr>
        <w:t xml:space="preserve">1.3 Classification of Energy Storage Technologies</w:t>
      </w:r>
    </w:p>
    <w:p/>
    <w:p>
      <w:r>
        <w:t xml:space="preserve">Energy storage technologies applicable to HRES span a broad spectrum of physical principles, performance characteristics, and maturity levels. Their classification follows multiple taxonomies based on storage medium, discharge duration, power capacity, and application suitability.</w:t>
      </w:r>
    </w:p>
    <w:p/>
    <w:p>
      <w:r>
        <w:t xml:space="preserve">The comprehensive landscape of ESS technologies applicable to HRES is illustrated in Figure 1, which presents the classification hierarchy based on energy conversion mechanisms and storage media. As shown in Figure 1, these technologies span electrochemical, mechanical, thermal, chemical, and electromagnetic categories, each occupying distinct performance envelopes in terms of power rating, energy capacity, and response time.</w:t>
      </w:r>
    </w:p>
    <w:p/>
    <w:p>
      <w:r>
        <w:rPr>
          <w:b/>
        </w:rPr>
        <w:t xml:space="preserve">[Figure 1: Classification and Categorization of Energy Storage Technologies for HRES Applications]</w:t>
      </w:r>
    </w:p>
    <w:p/>
    <w:p>
      <w:r>
        <w:t xml:space="preserve">Figure 1 presents a hierarchical taxonomy of energy storage technologies organized by primary energy conversion mechanism. The classification encompasses electrochemical systems (lithium-ion, lead-acid, flow batteries, sodium-ion), mechanical systems (pumped hydro, compressed air, flywheels), thermal systems (molten salt, PCM, thermochemical), chemical systems (hydrogen, ammonia, synthetic fuels), and electromagnetic systems (supercapacitors, SMES). Each category indicates typical power range (kW to GW), discharge duration (seconds to months), and technology readiness level (TRL 5-9).</w:t>
      </w:r>
    </w:p>
    <w:p/>
    <w:p>
      <w:r>
        <w:t xml:space="preserve">Table 1 provides a quantitative comparison of key performance parameters across the principal ESS technologies discussed in this section. The data presented in Table 1 enable systematic technology selection based on application-specific requirements including discharge duration, cycle life, efficiency, and cost targets.</w:t>
      </w:r>
    </w:p>
    <w:p/>
    <w:p>
      <w:r>
        <w:rPr>
          <w:b/>
        </w:rPr>
        <w:t xml:space="preserve">Table 1: Comparative Technical and Economic Parameters of Energy Storage Technologies for HRES</w:t>
      </w:r>
    </w:p>
    <w:p/>
    <w:p>
      <w:r>
        <w:rPr>
          <w:sz w:val="20"/>
          <w:szCs w:val="20"/>
        </w:rPr>
        <w:t xml:space="preserve">| Technology | Energy Density (Wh/kg) | Round-Trip Efficiency (%) | Cycle Life (cycles) | Capital Cost ($/kWh) | Discharge Duration | Response Time | TRL |</w:t>
      </w:r>
    </w:p>
    <w:p>
      <w:r>
        <w:rPr>
          <w:sz w:val="20"/>
          <w:szCs w:val="20"/>
        </w:rPr>
        <w:t xml:space="preserve">| Li-ion (NMC) | 150-250 | 85-95 | 2000-5000 | 120-200 | 1-4 hours | &lt;100 ms | 9 |</w:t>
      </w:r>
    </w:p>
    <w:p>
      <w:r>
        <w:rPr>
          <w:sz w:val="20"/>
          <w:szCs w:val="20"/>
        </w:rPr>
        <w:t xml:space="preserve">| Li-ion (LFP) | 90-160 | 92-96 | 4000-8000 | 130-220 | 2-6 hours | &lt;100 ms | 9 |</w:t>
      </w:r>
    </w:p>
    <w:p>
      <w:r>
        <w:rPr>
          <w:sz w:val="20"/>
          <w:szCs w:val="20"/>
        </w:rPr>
        <w:t xml:space="preserve">| Lead-Acid | 30-50 | 70-80 | 500-1500 | 50-150 | 1-4 hours | &lt;5 ms | 9 |</w:t>
      </w:r>
    </w:p>
    <w:p>
      <w:r>
        <w:rPr>
          <w:sz w:val="20"/>
          <w:szCs w:val="20"/>
        </w:rPr>
        <w:t xml:space="preserve">| Vanadium Flow | 15-25 | 65-80 | &gt;12000 | 300-500 | 4-12 hours | &lt;1 s | 8 |</w:t>
      </w:r>
    </w:p>
    <w:p>
      <w:r>
        <w:rPr>
          <w:sz w:val="20"/>
          <w:szCs w:val="20"/>
        </w:rPr>
        <w:t xml:space="preserve">| Sodium-ion | 100-160 | 80-92 | 3000-6000 | 80-150 | 2-6 hours | &lt;100 ms | 7 |</w:t>
      </w:r>
    </w:p>
    <w:p>
      <w:r>
        <w:rPr>
          <w:sz w:val="20"/>
          <w:szCs w:val="20"/>
        </w:rPr>
        <w:t xml:space="preserve">| Pumped Hydro | 0.5-1.5 | 70-85 | &gt;50000 | 50-200 | 6-24 hours | seconds-min | 9 |</w:t>
      </w:r>
    </w:p>
    <w:p>
      <w:r>
        <w:rPr>
          <w:sz w:val="20"/>
          <w:szCs w:val="20"/>
        </w:rPr>
        <w:t xml:space="preserve">| Compressed Air | 3-6 | 40-70 | &gt;20000 | 50-120 | 4-24 hours | minutes | 8 |</w:t>
      </w:r>
    </w:p>
    <w:p>
      <w:r>
        <w:rPr>
          <w:sz w:val="20"/>
          <w:szCs w:val="20"/>
        </w:rPr>
        <w:t xml:space="preserve">| Flywheel | 5-50 | 85-95 | &gt;100000 | 1000-5000 | sec-minutes | &lt;10 ms | 9 |</w:t>
      </w:r>
    </w:p>
    <w:p>
      <w:r>
        <w:rPr>
          <w:sz w:val="20"/>
          <w:szCs w:val="20"/>
        </w:rPr>
        <w:t xml:space="preserve">| Hydrogen (PEM) | 400-1200 | 30-45 | &gt;20000 | 400-700 | hours-months | seconds | 7 |</w:t>
      </w:r>
    </w:p>
    <w:p>
      <w:r>
        <w:rPr>
          <w:sz w:val="20"/>
          <w:szCs w:val="20"/>
        </w:rPr>
        <w:t xml:space="preserve">| Supercapacitor | 5-15 | 90-98 | &gt;1000000 | 5000-20000 | sec-minutes | &lt;1 ms | 9 |</w:t>
      </w:r>
    </w:p>
    <w:p/>
    <w:p>
      <w:r>
        <w:t xml:space="preserve">Electrochemical Storage Systems represent the most widely deployed ESS technology in contemporary HRES. Lithium-ion batteries dominate this category, offering high round-trip efficiency (85-95%), excellent energy density (150-250 Wh/kg), rapid response times (&lt;100 ms), and declining costs that have fallen below $150/kWh for utility-scale installations. Within the lithium-ion family, Lithium Iron Phosphate (LFP) chemistry provides enhanced thermal stability and cycle life (&gt;6000 cycles) suited to stationary applications, while Nickel Manganese Cobalt (NMC) variants offer higher energy density for space-constrained deployments. Lead-acid batteries, though technologically mature and inexpensive, suffer from limited cycle life (500-1500 cycles), lower efficiency (70-80%), and environmental concerns regarding lead disposal. Emerging electrochemical technologies include sodium-ion batteries offering reduced material costs, solid-state batteries promising enhanced safety and energy density, and zinc-air batteries providing ultra-high theoretical energy density for long-duration applications.</w:t>
      </w:r>
    </w:p>
    <w:p/>
    <w:p>
      <w:r>
        <w:t xml:space="preserve">Flow Battery Systems utilize liquid electrolytes stored in external tanks, providing independent scaling of power (determined by cell stack size) and energy (determined by tank volume). Vanadium Redox Flow Batteries (VRFB) represent the most commercially mature flow technology, offering unlimited cycle life, deep discharge capability, and discharge durations from 4 to 12+ hours. Iron-chromium, zinc-bromine, and organic flow batteries offer alternative chemistries with varying cost and performance characteristics. Flow batteries are particularly suited to medium- and long-duration storage applications in HRES where daily cycling and multi-hour discharge are required.</w:t>
      </w:r>
    </w:p>
    <w:p/>
    <w:p>
      <w:r>
        <w:t xml:space="preserve">Mechanical Storage Systems encompass pumped hydro storage (PHS), compressed air energy storage (CAES), and flywheel systems. PHS remains the globally dominant storage technology by installed capacity (&gt;170 GW worldwide), offering large-scale energy storage with round-trip efficiencies of 70-85% and operational lifetimes exceeding 50 years. However, PHS requires specific geographic conditions (elevation differential and water availability) that limit deployment flexibility. CAES systems store energy as compressed air in underground caverns or above-ground vessels, with advanced adiabatic designs achieving efficiencies of 60-70%. Flywheel systems provide high-power, short-duration storage with exceptional cycle life (&gt;100,000 cycles) and rapid response, suited to power quality and frequency regulation applications.</w:t>
      </w:r>
    </w:p>
    <w:p/>
    <w:p>
      <w:r>
        <w:t xml:space="preserve">Thermal Energy Storage (TES) systems store energy as sensible heat, latent heat, or thermochemical potential. Molten salt TES integrated with concentrated solar power (CSP) plants enables multi-hour dispatch capability, extending solar generation into evening peak demand periods. Phase change materials (PCMs) and thermochemical storage systems offer compact, high-density storage for heating and cooling applications within HRES serving thermal loads.</w:t>
      </w:r>
    </w:p>
    <w:p/>
    <w:p>
      <w:r>
        <w:t xml:space="preserve">Hydrogen Energy Storage represents an emerging long-duration storage pathway utilizing electrolyzers to convert surplus renewable electricity into hydrogen, which is stored and subsequently reconverted to electricity via fuel cells or combustion turbines. Despite current round-trip efficiencies of 30-45%, hydrogen storage offers virtually unlimited duration and the potential for sector coupling between electricity, transportation, and industrial applications. Proton Exchange Membrane (PEM) electrolyzers provide rapid response and high current density suited to variable renewable input, while alkaline electrolyzers offer lower capital cost for baseload operation. Solid Oxide Electrolysis Cells (SOEC) achieve highest efficiencies when coupled with waste heat sources. Storage options include compressed gas vessels (350-700 bar), liquid hydrogen (cryogenic at -253°C), and chemical carriers (ammonia, liquid organic hydrogen carriers) offering higher volumetric density for large-scale or long-distance applications.</w:t>
      </w:r>
    </w:p>
    <w:p/>
    <w:p>
      <w:r>
        <w:t xml:space="preserve">Supercapacitors (Electrochemical Double-Layer Capacitors) provide ultra-high power density (10-20 kW/kg), exceptional cycle life (&gt;1,000,000 cycles), and sub-millisecond response times, making them ideal for power smoothing, transient support, and high-frequency cycling applications in HRES. However, limited energy density (5-10 Wh/kg) and high self-discharge rates restrict their application to short-duration, high-power roles. Hybrid ESS configurations combining supercapacitors with batteries leverage the complementary strengths of both technologies—supercapacitors handling rapid power fluctuations while batteries provide sustained energy delivery—extending overall system lifetime and improving power quality performance.</w:t>
      </w:r>
    </w:p>
    <w:p/>
    <w:p>
      <w:pPr>
        <w:pStyle w:val="Heading2"/>
      </w:pPr>
      <w:r>
        <w:rPr>
          <w:b/>
        </w:rPr>
        <w:t xml:space="preserve">1.4 Challenges and Design Considerations for ESS Integration</w:t>
      </w:r>
    </w:p>
    <w:p/>
    <w:p>
      <w:r>
        <w:t xml:space="preserve">The integration of ESS into HRES presents multifaceted challenges spanning technical, economic, environmental, and regulatory domains that must be systematically addressed through comprehensive design methodologies.</w:t>
      </w:r>
    </w:p>
    <w:p/>
    <w:p>
      <w:r>
        <w:t xml:space="preserve">Technical Challenges include the management of battery degradation mechanisms (calendar aging, cycle aging, and temperature-dependent degradation), which progressively reduce storage capacity and efficiency over system lifetime. State of Charge (SOC) management algorithms must maintain operation within safe limits while maximizing useful energy throughput. Thermal management systems are essential for maintaining optimal operating temperatures, particularly for lithium-ion batteries where elevated temperatures accelerate degradation and thermal runaway risk. Power electronics interfaces (bidirectional inverters, DC-DC converters) introduce conversion losses and must be designed for high efficiency across wide operating ranges. System-level challenges include coordination between multiple storage technologies (hybrid ESS), integration with renewable generation controllers, and compliance with grid interconnection standards.</w:t>
      </w:r>
    </w:p>
    <w:p/>
    <w:p>
      <w:r>
        <w:t xml:space="preserve">Economic Challenges center on the high capital cost of ESS components, which typically represent 30-50% of total HRES investment. The economic viability of ESS depends critically on optimal sizing—oversized systems incur unnecessary capital expenditure while undersized systems fail to capture available value streams. Degradation-dependent replacement costs, operation and maintenance expenses, and the opportunity cost of capital further complicate economic optimization. Revenue uncertainty associated with volatile energy markets and evolving regulatory frameworks introduces investment risk that must be addressed through robust optimization approaches.</w:t>
      </w:r>
    </w:p>
    <w:p/>
    <w:p>
      <w:r>
        <w:t xml:space="preserve">Environmental and Safety Considerations include the lifecycle environmental impact of ESS manufacturing (mining of lithium, cobalt, and rare earth materials), operational emissions associated with auxiliary systems, and end-of-life disposal or recycling requirements. Safety considerations encompass fire risk (particularly for lithium-ion systems), chemical hazard management (for flow batteries), and electromagnetic compatibility. Sustainable ESS design increasingly incorporates circular economy principles, emphasizing material recyclability, second-life applications for degraded batteries, and minimization of critical material dependencies.</w:t>
      </w:r>
    </w:p>
    <w:p/>
    <w:p>
      <w:r>
        <w:t xml:space="preserve">Regulatory and Grid Integration Challenges involve compliance with interconnection standards (IEEE 1547, IEC 62933), participation requirements for ancillary service markets, and evolving policy frameworks governing energy storage ownership, operation, and compensation. The regulatory landscape varies significantly across jurisdictions, creating complexity for standardized design approaches and necessitating location-specific optimization.</w:t>
      </w:r>
    </w:p>
    <w:p/>
    <w:p/>
    <w:p/>
    <w:p>
      <w:pPr>
        <w:pStyle w:val="Heading1"/>
      </w:pPr>
      <w:r>
        <w:rPr>
          <w:b/>
          <w:sz w:val="28"/>
          <w:szCs w:val="28"/>
        </w:rPr>
        <w:t xml:space="preserve">Section 2. Optimal Sizing Methodologies for Energy Storage Systems</w:t>
      </w:r>
    </w:p>
    <w:p/>
    <w:p>
      <w:pPr>
        <w:pStyle w:val="Heading2"/>
      </w:pPr>
      <w:r>
        <w:rPr>
          <w:b/>
        </w:rPr>
        <w:t xml:space="preserve">2.1 Factors Influencing ESS Sizing</w:t>
      </w:r>
    </w:p>
    <w:p/>
    <w:p>
      <w:r>
        <w:t xml:space="preserve">The optimal sizing of energy storage systems within HRES depends on a complex interplay of factors that must be comprehensively characterized and quantified within the optimization framework.</w:t>
      </w:r>
    </w:p>
    <w:p/>
    <w:p/>
    <w:p>
      <w:r>
        <w:t xml:space="preserve">Renewable Resource Characteristics fundamentally determine storage requirements. The temporal variability, predictability, and complementarity of available renewable resources dictate the magnitude and duration of supply-demand imbalances that storage must bridge. Locations with highly variable solar and wind resources, poor inter-source complementarity, or pronounced seasonal patterns require larger storage capacities. Resource characterization employing long-term meteorological datasets (typically 10-20 years of hourly or sub-hourly data) provides the statistical foundation for sizing analyses, capturing both typical conditions and extreme events that determine system reliability.</w:t>
      </w:r>
    </w:p>
    <w:p/>
    <w:p>
      <w:r>
        <w:t xml:space="preserve">Load Demand Profiles establish the consumption patterns that ESS must serve, characterized by magnitude, temporal distribution, predictability, and growth trajectory. Residential loads exhibit pronounced morning and evening peaks with low overnight demand, commercial loads concentrate during business hours, and industrial loads may present relatively flat profiles or highly variable patterns depending on process requirements. The correlation between load patterns and renewable generation availability determines the net storage requirement—locations where demand peaks coincide with generation availability (e.g., solar-rich regions with afternoon-peaking commercial loads) require less storage than those with significant temporal mismatches.</w:t>
      </w:r>
    </w:p>
    <w:p/>
    <w:p>
      <w:r>
        <w:t xml:space="preserve">System Reliability Requirements establish minimum performance thresholds that constrain storage sizing. The Loss of Power Supply Probability (LPSP) specifies the maximum acceptable fraction of time that load demand exceeds available supply, typically ranging from 0% (perfect reliability) to 5% (acceptable for non-critical loads). More stringent reliability requirements necessitate larger storage capacities to cover extended periods of low renewable availability. For critical loads such as healthcare facilities, telecommunications infrastructure, and water treatment plants, near-zero LPSP requirements may mandate storage capacities equivalent to several days of autonomous operation.</w:t>
      </w:r>
    </w:p>
    <w:p/>
    <w:p>
      <w:r>
        <w:t xml:space="preserve">Economic Parameters including capital costs, replacement costs, operation and maintenance costs, discount rates, project lifetime, and available revenue streams determine the economic optimal storage capacity. The relationship between storage capacity and economic performance is typically non-monotonic—initial storage additions provide high marginal value by capturing the most valuable energy shifting and curtailment avoidance opportunities, while incremental capacity beyond the optimal point yields diminishing returns insufficient to justify additional investment.</w:t>
      </w:r>
    </w:p>
    <w:p/>
    <w:p>
      <w:r>
        <w:t xml:space="preserve">Grid Interaction Characteristics for grid-connected systems influence sizing through net metering policies, feed-in tariff structures, time-of-use rate schedules, demand charge structures, and ancillary service market opportunities. Systems with favorable net metering may require less storage (using the grid as virtual storage), while those facing high demand charges or time-varying rates benefit from larger storage enabling peak shaving and energy arbitrage.</w:t>
      </w:r>
    </w:p>
    <w:p/>
    <w:p>
      <w:r>
        <w:t xml:space="preserve">Technology-Specific Constraints including depth of discharge limitations, C-rate restrictions, temperature-dependent performance derating, and degradation characteristics impose practical bounds on effective storage utilization. A battery system rated at 100 kWh with a maximum depth of discharge of 80% provides only 80 kWh of usable capacity. Similarly, calendar and cycle degradation progressively reduce available capacity, requiring either oversizing at installation or planned augmentation during project lifetime.</w:t>
      </w:r>
    </w:p>
    <w:p/>
    <w:p>
      <w:pPr>
        <w:pStyle w:val="Heading2"/>
      </w:pPr>
      <w:r>
        <w:rPr>
          <w:b/>
        </w:rPr>
        <w:t xml:space="preserve">2.2 Mathematical Modeling and Optimization Objectives</w:t>
      </w:r>
    </w:p>
    <w:p/>
    <w:p>
      <w:r>
        <w:t xml:space="preserve">The mathematical formulation of ESS sizing optimization requires rigorous modeling of system components, operational constraints, and performance objectives within a coherent optimization framework.</w:t>
      </w:r>
    </w:p>
    <w:p/>
    <w:p>
      <w:r>
        <w:t xml:space="preserve">System Energy Balance forms the fundamental constraint ensuring supply-demand equilibrium at each time step:</w:t>
      </w:r>
    </w:p>
    <w:p/>
    <w:p>
      <w:r>
        <w:rPr>
          <w:i/>
          <w:sz w:val="22"/>
          <w:szCs w:val="22"/>
        </w:rPr>
        <w:t xml:space="preserve">P_{PV}(t) + P_{Wind}(t) + P_{ESS,dis}(t) + P_{Grid}(t) = P_{Load}(t) + P_{ESS,ch}(t) + P_{Dump}(t)</w:t>
      </w:r>
    </w:p>
    <w:p/>
    <w:p>
      <w:r>
        <w:t xml:space="preserve">where P_{PV}(t) and P_{Wind}(t) represent renewable generation, P_{ESS,dis}(t) and P_{ESS,ch}(t) denote storage discharge and charge power, P_{Grid}(t) represents grid import (if available), P_{Load}(t) is demand, and P_{Dump}(t) accounts for excess energy that must be curtailed.</w:t>
      </w:r>
    </w:p>
    <w:p/>
    <w:p>
      <w:r>
        <w:t xml:space="preserve">State of Charge Dynamics govern storage energy content evolution:</w:t>
      </w:r>
    </w:p>
    <w:p/>
    <w:p>
      <w:r>
        <w:rPr>
          <w:i/>
          <w:sz w:val="22"/>
          <w:szCs w:val="22"/>
        </w:rPr>
        <w:t xml:space="preserve">SOC(t+1) = SOC(t) + \eta_{ch} \cdot P_{ESS,ch}(t) \cdot \Delta t / E_{rated} - P_{ESS,dis}(t) \cdot \Delta t / (\eta_{dis} \cdot E_{rated})</w:t>
      </w:r>
    </w:p>
    <w:p/>
    <w:p>
      <w:r>
        <w:t xml:space="preserve">subject to constraints:</w:t>
      </w:r>
    </w:p>
    <w:p/>
    <w:p>
      <w:r>
        <w:rPr>
          <w:i/>
          <w:sz w:val="22"/>
          <w:szCs w:val="22"/>
        </w:rPr>
        <w:t xml:space="preserve">SOC_{min} \leq SOC(t) \leq SOC_{max}</w:t>
      </w:r>
    </w:p>
    <w:p>
      <w:r>
        <w:rPr>
          <w:i/>
          <w:sz w:val="22"/>
          <w:szCs w:val="22"/>
        </w:rPr>
        <w:t xml:space="preserve">0 \leq P_{ESS,ch}(t) \leq P_{ch,max}</w:t>
      </w:r>
    </w:p>
    <w:p>
      <w:r>
        <w:rPr>
          <w:i/>
          <w:sz w:val="22"/>
          <w:szCs w:val="22"/>
        </w:rPr>
        <w:t xml:space="preserve">0 \leq P_{ESS,dis}(t) \leq P_{dis,max}</w:t>
      </w:r>
    </w:p>
    <w:p/>
    <w:p>
      <w:r>
        <w:t xml:space="preserve">where \eta_{ch} and \eta_{dis} represent charging and discharging efficiencies, E_{rated} is the rated energy capacity (the optimization variable), and SOC_{min}/SOC_{max} define operational limits.</w:t>
      </w:r>
    </w:p>
    <w:p/>
    <w:p>
      <w:r>
        <w:t xml:space="preserve">Objective Functions in ESS sizing optimization typically encompass one or more of the following:</w:t>
      </w:r>
    </w:p>
    <w:p/>
    <w:p>
      <w:r>
        <w:t xml:space="preserve">Minimization of Levelized Cost of Energy (LCOE):</w:t>
      </w:r>
    </w:p>
    <w:p/>
    <w:p>
      <w:r>
        <w:rPr>
          <w:i/>
          <w:sz w:val="22"/>
          <w:szCs w:val="22"/>
        </w:rPr>
        <w:t xml:space="preserve">LCOE = \frac{\sum_{t=1}^{N} \frac{C_{capital}(t) + C_{O\&amp;M}(t) + C_{replacement}(t) + C_{fuel}(t)}{(1+r)^t}}{\sum_{t=1}^{N} \frac{E_{served}(t)}{(1+r)^t}}</w:t>
      </w:r>
    </w:p>
    <w:p/>
    <w:p>
      <w:r>
        <w:t xml:space="preserve">Minimization of Loss of Power Supply Probability (LPSP):</w:t>
      </w:r>
    </w:p>
    <w:p/>
    <w:p>
      <w:r>
        <w:rPr>
          <w:i/>
          <w:sz w:val="22"/>
          <w:szCs w:val="22"/>
        </w:rPr>
        <w:t xml:space="preserve">LPSP = \frac{\sum_{t=1}^{T} LPS(t)}{\sum_{t=1}^{T} P_{Load}(t) \cdot \Delta t}</w:t>
      </w:r>
    </w:p>
    <w:p/>
    <w:p>
      <w:r>
        <w:t xml:space="preserve">Maximization of Renewable Energy Fraction (REF):</w:t>
      </w:r>
    </w:p>
    <w:p/>
    <w:p>
      <w:r>
        <w:rPr>
          <w:i/>
          <w:sz w:val="22"/>
          <w:szCs w:val="22"/>
        </w:rPr>
        <w:t xml:space="preserve">REF = 1 - \frac{\sum_{t=1}^{T} P_{fossil}(t) \cdot \Delta t}{\sum_{t=1}^{T} P_{Load}(t) \cdot \Delta t}</w:t>
      </w:r>
    </w:p>
    <w:p/>
    <w:p>
      <w:r>
        <w:t xml:space="preserve">Minimization of Total Net Present Cost (NPC):</w:t>
      </w:r>
    </w:p>
    <w:p/>
    <w:p>
      <w:r>
        <w:rPr>
          <w:i/>
          <w:sz w:val="22"/>
          <w:szCs w:val="22"/>
        </w:rPr>
        <w:t xml:space="preserve">NPC = C_{capital} + \sum_{t=1}^{N} \frac{C_{O\&amp;M}(t) + C_{replacement}(t) - R_{salvage}}{(1+r)^t}</w:t>
      </w:r>
    </w:p>
    <w:p/>
    <w:p>
      <w:r>
        <w:t xml:space="preserve">Multi-Objective Formulations recognize that practical HRES design involves inherent trade-offs between competing objectives (e.g., minimizing cost while maximizing reliability). Pareto-optimal solutions represent the set of non-dominated designs where improvement in one objective necessarily degrades another, providing decision-makers with a comprehensive understanding of available trade-offs. The complete optimization framework integrating these objectives, constraints, and decision variables is depicted in Figure 2. As illustrated in Figure 2, the sizing optimization process follows a structured workflow from input data characterization through system modeling, algorithm execution, and multi-criteria decision-making to arrive at the final ESS design specification.</w:t>
      </w:r>
    </w:p>
    <w:p/>
    <w:p>
      <w:r>
        <w:rPr>
          <w:b/>
        </w:rPr>
        <w:t xml:space="preserve">[Figure 2: Multi-Objective ESS Sizing Optimization Framework]</w:t>
      </w:r>
    </w:p>
    <w:p/>
    <w:p>
      <w:r>
        <w:t xml:space="preserve">Figure 2 presents the complete optimization workflow for ESS sizing in HRES. The framework begins with input data collection (renewable resource time series, load demand profiles, economic parameters, and technology specifications), proceeds through system modeling (energy balance, SOC dynamics, degradation models), applies optimization algorithms (metaheuristic or AI-driven), evaluates multiple objective functions (LCOE, LPSP, REF, NPC), generates the Pareto-optimal solution set, and concludes with multi-criteria decision-making (TOPSIS, AHP) to select the preferred design. Feedback loops enable iterative refinement of constraints and objectives based on intermediate results.</w:t>
      </w:r>
    </w:p>
    <w:p/>
    <w:p>
      <w:r>
        <w:t xml:space="preserve">Degradation Modeling introduces time-dependent capacity fade into the optimization framework. Semi-empirical degradation models relate capacity loss to operational parameters:</w:t>
      </w:r>
    </w:p>
    <w:p/>
    <w:p>
      <w:r>
        <w:rPr>
          <w:i/>
          <w:sz w:val="22"/>
          <w:szCs w:val="22"/>
        </w:rPr>
        <w:t xml:space="preserve">C_{loss}(t) = f(SOC_{avg}, \Delta SOC, T_{cell}, C_{rate}, t)</w:t>
      </w:r>
    </w:p>
    <w:p/>
    <w:p>
      <w:r>
        <w:t xml:space="preserve">Incorporating degradation enables lifetime-aware sizing that accounts for end-of-life capacity requirements and replacement scheduling.</w:t>
      </w:r>
    </w:p>
    <w:p/>
    <w:p>
      <w:pPr>
        <w:pStyle w:val="Heading2"/>
      </w:pPr>
      <w:r>
        <w:rPr>
          <w:b/>
        </w:rPr>
        <w:t xml:space="preserve">2.3 Conventional and Metaheuristic Optimization Techniques</w:t>
      </w:r>
    </w:p>
    <w:p/>
    <w:p>
      <w:r>
        <w:t xml:space="preserve">The computational solution of ESS sizing optimization problems employs diverse algorithmic approaches ranging from classical mathematical programming to nature-inspired metaheuristic methods.</w:t>
      </w:r>
    </w:p>
    <w:p/>
    <w:p>
      <w:r>
        <w:t xml:space="preserve">Linear and Mixed-Integer Linear Programming (MILP) techniques provide globally optimal solutions for problems that can be formulated with linear objectives and constraints. MILP formulations are particularly effective for operational scheduling sub-problems within sizing optimization, where binary variables represent on/off states of generation units and storage charge/discharge modes. Commercial solvers (CPLEX, Gurobi, MOSEK) efficiently handle problems with millions of variables, though linearization of inherently nonlinear relationships (battery efficiency curves, degradation models) introduces approximation errors.</w:t>
      </w:r>
    </w:p>
    <w:p/>
    <w:p>
      <w:r>
        <w:t xml:space="preserve">Nonlinear Programming (NLP) approaches address problems with nonlinear objectives or constraints without requiring linearization. Sequential Quadratic Programming (SQP) and Interior Point Methods solve smooth nonlinear problems efficiently but may converge to local optima for non-convex formulations. Convex relaxation techniques can sometimes reformulate non-convex storage sizing problems into tractable convex programs with guaranteed global optimality.</w:t>
      </w:r>
    </w:p>
    <w:p/>
    <w:p>
      <w:r>
        <w:t xml:space="preserve">Dynamic Programming (DP) is particularly suited to sequential decision-making problems inherent in storage operation, where current decisions (charge/discharge) affect future state (SOC) and available actions. DP provides globally optimal operational strategies but suffers from the "curse of dimensionality" as state space grows with system complexity. Approximate Dynamic Programming (ADP) and Stochastic Dynamic Programming (SDP) address computational limitations while handling uncertainty in renewable generation and load demand.</w:t>
      </w:r>
    </w:p>
    <w:p/>
    <w:p/>
    <w:p>
      <w:r>
        <w:t xml:space="preserve">Genetic Algorithms (GA) represent the most widely applied metaheuristic for HRES sizing optimization. Operating on populations of candidate solutions through selection, crossover, and mutation operators, GA explore complex, multimodal search spaces without requiring gradient information. Real-coded GA with adaptive operator parameters have demonstrated effectiveness for continuous sizing variables (storage capacity, PV area, wind turbine number), while hybrid GA incorporating local search achieve improved convergence. Multi-Objective Genetic Algorithms (MOGA), particularly NSGA-II (Non-dominated Sorting Genetic Algorithm II), efficiently generate Pareto fronts for multi-objective sizing problems, enabling visualization of cost-reliability trade-offs.</w:t>
      </w:r>
    </w:p>
    <w:p/>
    <w:p>
      <w:r>
        <w:t xml:space="preserve">Particle Swarm Optimization (PSO) simulates collective behavior of bird flocks or fish schools, with particles traversing the search space guided by personal best positions and global best positions. PSO offers simplicity of implementation, few tuning parameters, and rapid convergence for continuous optimization problems. Variants including Adaptive PSO, Chaotic PSO, and Multi-Objective PSO (MOPSO) address specific limitations of the basic algorithm. PSO has been successfully applied to HRES sizing with results comparable to or exceeding GA in many benchmark comparisons.</w:t>
      </w:r>
    </w:p>
    <w:p/>
    <w:p>
      <w:r>
        <w:t xml:space="preserve">Simulated Annealing (SA) mimics the metallurgical annealing process, accepting worse solutions with decreasing probability as the algorithm "cools," enabling escape from local optima. SA is effective for combinatorial aspects of sizing problems (discrete component selection) and can be combined with continuous optimization methods for mixed problems.</w:t>
      </w:r>
    </w:p>
    <w:p/>
    <w:p>
      <w:r>
        <w:t xml:space="preserve">Other Metaheuristic Approaches applied to ESS sizing include Differential Evolution (DE), which excels at continuous optimization with robust performance across diverse problem landscapes; Grey Wolf Optimizer (GWO), mimicking hierarchical hunting behavior of wolf packs; Whale Optimization Algorithm (WOA); Harris Hawks Optimization (HHO); and Ant Colony Optimization (ACO) for discrete decisions. Hybrid metaheuristics combining multiple algorithms (e.g., GA-PSO, DE-SA) exploit complementary search characteristics to improve solution quality and convergence speed.</w:t>
      </w:r>
    </w:p>
    <w:p/>
    <w:p>
      <w:r>
        <w:t xml:space="preserve">Comparative Performance studies indicate that no single algorithm universally dominates for all HRES sizing problems. Algorithm selection depends on problem characteristics including dimensionality, constraint complexity, objective function landscape, and computational budget. Ensemble approaches running multiple algorithms and selecting the best solution provide robustness at the cost of increased computation. Recent benchmarking studies suggest that DE and NSGA-III offer particularly favorable performance-to-computation trade-offs for typical HRES sizing problems. Table 2 summarizes the key characteristics of optimization techniques applied to ESS sizing, providing guidance for algorithm selection based on problem characteristics. As detailed in Table 2, the choice between conventional and metaheuristic approaches depends on problem dimensionality, nonlinearity, and computational budget constraints.</w:t>
      </w:r>
    </w:p>
    <w:p/>
    <w:p>
      <w:r>
        <w:rPr>
          <w:b/>
        </w:rPr>
        <w:t xml:space="preserve">Table 2: Comparison of Optimization Techniques for ESS Sizing in HRES</w:t>
      </w:r>
    </w:p>
    <w:p/>
    <w:p>
      <w:r>
        <w:rPr>
          <w:sz w:val="20"/>
          <w:szCs w:val="20"/>
        </w:rPr>
        <w:t xml:space="preserve">| Method | Type | Problem Suitability | Convergence Speed | Global Optimality | Computational Cost | Multi-Objective Capability |</w:t>
      </w:r>
    </w:p>
    <w:p>
      <w:r>
        <w:rPr>
          <w:sz w:val="20"/>
          <w:szCs w:val="20"/>
        </w:rPr>
        <w:t xml:space="preserve">| Linear Programming | Conventional | Linear objectives/constraints | Fast | Guaranteed | Low | No (weighted sum) |</w:t>
      </w:r>
    </w:p>
    <w:p>
      <w:r>
        <w:rPr>
          <w:sz w:val="20"/>
          <w:szCs w:val="20"/>
        </w:rPr>
        <w:t xml:space="preserve">| MILP | Conventional | Mixed-integer, linear | Medium | Guaranteed | Medium-High | No (weighted sum) |</w:t>
      </w:r>
    </w:p>
    <w:p>
      <w:r>
        <w:rPr>
          <w:sz w:val="20"/>
          <w:szCs w:val="20"/>
        </w:rPr>
        <w:t xml:space="preserve">| Dynamic Programming | Conventional | Sequential decisions | Medium | Guaranteed (curse of dim.) | High | Limited |</w:t>
      </w:r>
    </w:p>
    <w:p>
      <w:r>
        <w:rPr>
          <w:sz w:val="20"/>
          <w:szCs w:val="20"/>
        </w:rPr>
        <w:t xml:space="preserve">| Genetic Algorithm (GA) | Metaheuristic | Complex, multimodal | Slow-Medium | No guarantee | Medium | Yes (NSGA-II/III) |</w:t>
      </w:r>
    </w:p>
    <w:p>
      <w:r>
        <w:rPr>
          <w:sz w:val="20"/>
          <w:szCs w:val="20"/>
        </w:rPr>
        <w:t xml:space="preserve">| Particle Swarm (PSO) | Metaheuristic | Continuous, smooth | Fast | No guarantee | Low-Medium | Yes (MOPSO) |</w:t>
      </w:r>
    </w:p>
    <w:p>
      <w:r>
        <w:rPr>
          <w:sz w:val="20"/>
          <w:szCs w:val="20"/>
        </w:rPr>
        <w:t xml:space="preserve">| Differential Evolution | Metaheuristic | Continuous, robust | Medium | No guarantee | Medium | Yes (MODE) |</w:t>
      </w:r>
    </w:p>
    <w:p>
      <w:r>
        <w:rPr>
          <w:sz w:val="20"/>
          <w:szCs w:val="20"/>
        </w:rPr>
        <w:t xml:space="preserve">| Simulated Annealing | Metaheuristic | Combinatorial | Slow | Probabilistic | Medium | Limited |</w:t>
      </w:r>
    </w:p>
    <w:p>
      <w:r>
        <w:rPr>
          <w:sz w:val="20"/>
          <w:szCs w:val="20"/>
        </w:rPr>
        <w:t xml:space="preserve">| Bayesian Optimization | AI-Driven | Expensive evaluations | Fast (few evals) | Probabilistic | Low (per eval) | Yes |</w:t>
      </w:r>
    </w:p>
    <w:p>
      <w:r>
        <w:rPr>
          <w:sz w:val="20"/>
          <w:szCs w:val="20"/>
        </w:rPr>
        <w:t xml:space="preserve">| Deep RL (DRL) | AI-Driven | Sequential, complex | Training: Slow | No guarantee | High (training) | Yes (multi-reward) |</w:t>
      </w:r>
    </w:p>
    <w:p>
      <w:r>
        <w:rPr>
          <w:sz w:val="20"/>
          <w:szCs w:val="20"/>
        </w:rPr>
        <w:t xml:space="preserve">| Neural Surrogate + EA | Hybrid | High-dimensional | Fast (after training) | No guarantee | High (setup) | Yes |</w:t>
      </w:r>
    </w:p>
    <w:p/>
    <w:p>
      <w:pPr>
        <w:pStyle w:val="Heading2"/>
      </w:pPr>
      <w:r>
        <w:rPr>
          <w:b/>
        </w:rPr>
        <w:t xml:space="preserve">2.4 AI-Driven and Multi-Objective Sizing Approaches</w:t>
      </w:r>
    </w:p>
    <w:p/>
    <w:p>
      <w:r>
        <w:t xml:space="preserve">The integration of artificial intelligence and machine learning techniques into ESS sizing represents a paradigm shift from purely physics-based optimization to data-driven and hybrid methodologies that exploit patterns in historical operational data and enable real-time adaptation.</w:t>
      </w:r>
    </w:p>
    <w:p/>
    <w:p>
      <w:r>
        <w:t xml:space="preserve">Deep Reinforcement Learning (DRL) frameworks formulate ESS sizing as a sequential decision process where an agent learns optimal capacity investment decisions through interaction with a simulated HRES environment. Deep Q-Networks (DQN), Proximal Policy Optimization (PPO), and Actor-Critic methods enable learning of sizing policies that generalize across varying operating conditions. DRL approaches are particularly powerful for problems where the objective function cannot be analytically expressed but can be evaluated through simulation, and where long-term consequences of sizing decisions (degradation, replacement timing) create complex temporal dependencies.</w:t>
      </w:r>
    </w:p>
    <w:p/>
    <w:p>
      <w:r>
        <w:t xml:space="preserve">Neural Network Surrogate Models address the computational burden of simulation-based sizing optimization by training neural networks to approximate the relationship between design variables (storage capacity, technology type) and performance metrics (LCOE, LPSP, REF). Once trained, surrogate models evaluate candidate designs orders of magnitude faster than full simulation, enabling exhaustive search of the design space. Physics-Informed Neural Networks (PINNs) incorporate physical constraints (energy balance, SOC limits) into the network architecture, improving generalization and reducing training data requirements.</w:t>
      </w:r>
    </w:p>
    <w:p/>
    <w:p>
      <w:r>
        <w:t xml:space="preserve">Gaussian Process Optimization (Bayesian Optimization) efficiently explores expensive-to-evaluate sizing problems by maintaining a probabilistic model of the objective function and selecting evaluation points that balance exploration of uncertain regions with exploitation of promising areas. Bayesian optimization typically finds near-optimal solutions with far fewer function evaluations than population-based metaheuristics, making it particularly suited to problems requiring detailed simulation (e.g., incorporating degradation models) where each evaluation is computationally expensive.</w:t>
      </w:r>
    </w:p>
    <w:p/>
    <w:p>
      <w:r>
        <w:t xml:space="preserve">Fuzzy Logic and Neuro-Fuzzy Systems handle the inherent uncertainty and imprecision in sizing parameters through linguistic variables and fuzzy rules. Adaptive Neuro-Fuzzy Inference Systems (ANFIS) combine the learning capability of neural networks with the interpretability of fuzzy systems, enabling sizing recommendations that incorporate expert knowledge alongside data-driven optimization.</w:t>
      </w:r>
    </w:p>
    <w:p/>
    <w:p>
      <w:r>
        <w:t xml:space="preserve">Multi-Objective Optimization with Decision-Making extends Pareto-optimal solution generation to include systematic selection of preferred solutions from the Pareto front. The characteristic trade-off between economic cost (LCOE) and supply reliability (LPSP) for a representative HRES is shown in Figure 3, demonstrating the non-dominated solution frontier that decision-makers must navigate. As evident from Figure 3, significant reliability improvements can be achieved with modest cost increases in the mid-range of the Pareto front, while the extremes exhibit diminishing returns in both dimensions.</w:t>
      </w:r>
    </w:p>
    <w:p/>
    <w:p>
      <w:r>
        <w:rPr>
          <w:b/>
        </w:rPr>
        <w:t xml:space="preserve">[Figure 3: Pareto Front Illustrating LCOE vs. LPSP Trade-off in Multi-Objective ESS Sizing]</w:t>
      </w:r>
    </w:p>
    <w:p/>
    <w:p>
      <w:r>
        <w:t xml:space="preserve">Figure 3 displays the Pareto-optimal frontier for a representative solar-wind-battery HRES, plotting Levelized Cost of Energy (LCOE, /kWh) against Loss of Power Supply Probability (LPSP, %). The Pareto front exhibits characteristic convex curvature, with dominated solutions scattered above the frontier. The shaded "preferred region" (LPSP: 1-2.5%, LCOE: 0.155-0.22/kWh) represents the practical design space where balanced performance is achieved. Individual Pareto solutions correspond to different battery capacity configurations ranging from 2 MWh (high LPSP, low LCOE) to 15 MWh (low LPSP, high LCOE), with the knee-point solution at approximately 8 MWh offering the best compromise.</w:t>
      </w:r>
    </w:p>
    <w:p/>
    <w:p>
      <w:r>
        <w:t xml:space="preserve">Techniques include:</w:t>
      </w:r>
    </w:p>
    <w:p>
      <w:r>
        <w:t xml:space="preserve">  •  TOPSIS (Technique for Order of Preference by Similarity to Ideal Solution): Ranks solutions based on geometric distance from ideal and anti-ideal points.</w:t>
      </w:r>
    </w:p>
    <w:p>
      <w:r>
        <w:t xml:space="preserve">  •  Analytic Hierarchy Process (AHP): Incorporates decision-maker preferences through pairwise comparison matrices.</w:t>
      </w:r>
    </w:p>
    <w:p>
      <w:r>
        <w:t xml:space="preserve">  •  Fuzzy Decision-Making: Handles imprecise preference articulation through fuzzy membership functions.</w:t>
      </w:r>
    </w:p>
    <w:p>
      <w:r>
        <w:t xml:space="preserve">  •  Entropy-Weighted Methods: Objectively weight criteria based on information content.</w:t>
      </w:r>
    </w:p>
    <w:p/>
    <w:p>
      <w:r>
        <w:t xml:space="preserve">Robust and Stochastic Optimization addresses uncertainty in input parameters (future renewable resources, load growth, component costs, policy changes) that cannot be eliminated through better data. Robust optimization identifies designs that perform acceptably across all scenarios within an uncertainty set, sacrificing optimality for worst-case resilience. Stochastic programming optimizes expected performance across probability-weighted scenarios, providing designs that are optimal on average. Chance-constrained programming ensures reliability constraints are met with specified confidence levels, directly addressing the probabilistic nature of renewable resource availability.</w:t>
      </w:r>
    </w:p>
    <w:p/>
    <w:p>
      <w:r>
        <w:t xml:space="preserve">Transfer Learning and Meta-Learning approaches leverage knowledge from previously solved sizing problems to accelerate optimization for new sites or configurations. A meta-learning framework trained on diverse HRES sizing problems learns a generalized initialization strategy that enables rapid convergence for unseen problems, reducing computational cost by 50-80% compared to optimization from scratch.</w:t>
      </w:r>
    </w:p>
    <w:p/>
    <w:p/>
    <w:p/>
    <w:p>
      <w:pPr>
        <w:pStyle w:val="Heading1"/>
      </w:pPr>
      <w:r>
        <w:rPr>
          <w:b/>
          <w:sz w:val="28"/>
          <w:szCs w:val="28"/>
        </w:rPr>
        <w:t xml:space="preserve">Section 3. Optimal Placement Strategies for Energy Storage Systems</w:t>
      </w:r>
    </w:p>
    <w:p/>
    <w:p>
      <w:pPr>
        <w:pStyle w:val="Heading2"/>
      </w:pPr>
      <w:r>
        <w:rPr>
          <w:b/>
        </w:rPr>
        <w:t xml:space="preserve">3.1 Grid-Connected and Standalone HRES Architectures</w:t>
      </w:r>
    </w:p>
    <w:p/>
    <w:p>
      <w:r>
        <w:t xml:space="preserve">The placement of energy storage systems within HRES is intrinsically linked to system architecture, which determines the electrical topology, power flow patterns, and operational constraints governing feasible storage locations.</w:t>
      </w:r>
    </w:p>
    <w:p/>
    <w:p>
      <w:r>
        <w:t xml:space="preserve">DC-Coupled Architectures connect renewable generators and battery storage on a common DC bus through DC-DC converters, with a single bidirectional inverter interfacing to AC loads or the grid. This configuration offers high efficiency for solar-storage systems (avoiding double DC-AC-DC conversion), simplified control, and reduced component count. Storage placement in DC-coupled systems is electrically constrained to the DC bus, with physical placement considerations focusing on thermal management, cable sizing, and maintenance accessibility.</w:t>
      </w:r>
    </w:p>
    <w:p/>
    <w:p>
      <w:r>
        <w:t xml:space="preserve">AC-Coupled Architectures connect each component (PV inverter, wind turbine, battery inverter, grid connection) to a common AC bus. This topology offers flexibility in component selection and independent sizing of generation and storage inverters, facilitating retrofitting of storage to existing renewable installations. Storage can be placed at any AC connection point, enabling distributed placement strategies that optimize power flow and voltage profiles across the system.</w:t>
      </w:r>
    </w:p>
    <w:p/>
    <w:p>
      <w:r>
        <w:t xml:space="preserve">Hybrid DC/AC Architectures combine both coupling approaches, typically with solar PV and battery on a DC bus (sharing an inverter) and wind turbines and grid connection on the AC bus. This configuration balances the efficiency advantages of DC coupling with the flexibility of AC coupling, representing the most common architecture for contemporary HRES installations.</w:t>
      </w:r>
    </w:p>
    <w:p/>
    <w:p/>
    <w:p>
      <w:r>
        <w:t xml:space="preserve">Microgrid Architectures for standalone HRES serving isolated communities or facilities introduce additional placement complexity through distributed generation and load nodes connected by local distribution networks. Storage placement decisions in microgrids involve selecting optimal nodes for storage installation, considering power flow losses, voltage regulation requirements, and fault current contributions. Networked microgrids with multiple interconnected HRES create further placement opportunities through coordinated inter-microgrid storage sharing.</w:t>
      </w:r>
    </w:p>
    <w:p/>
    <w:p>
      <w:r>
        <w:t xml:space="preserve">Multi-Node Distribution Systems integrating distributed HRES and ESS present the most complex placement optimization challenge. Storage may be placed at generation nodes (co-located with renewable plants), load centers (near demand), substation locations (at grid interconnection points), or intermediate network nodes (for congestion management). Each placement option offers different benefits: generation-side storage reduces curtailment and transmission requirements; load-side storage provides local reliability and peak shaving; substation storage supports grid services and defers infrastructure upgrades.</w:t>
      </w:r>
    </w:p>
    <w:p/>
    <w:p>
      <w:pPr>
        <w:pStyle w:val="Heading2"/>
      </w:pPr>
      <w:r>
        <w:rPr>
          <w:b/>
        </w:rPr>
        <w:t xml:space="preserve">3.2 Placement Criteria and Performance Indices</w:t>
      </w:r>
    </w:p>
    <w:p/>
    <w:p>
      <w:r>
        <w:t xml:space="preserve">Optimal ESS placement requires quantitative metrics that capture the multidimensional impact of storage location on system performance, economics, and power quality.</w:t>
      </w:r>
    </w:p>
    <w:p/>
    <w:p>
      <w:r>
        <w:t xml:space="preserve">Voltage Profile Improvement Index (VPII) quantifies the impact of storage placement on voltage regulation across the distribution network:</w:t>
      </w:r>
    </w:p>
    <w:p/>
    <w:p>
      <w:r>
        <w:rPr>
          <w:i/>
          <w:sz w:val="22"/>
          <w:szCs w:val="22"/>
        </w:rPr>
        <w:t xml:space="preserve">VPII = \frac{\sum_{i=1}^{N_{bus}} (V_i^{with ESS} - V_i^{without ESS})^2}{N_{bus}}</w:t>
      </w:r>
    </w:p>
    <w:p/>
    <w:p>
      <w:r>
        <w:t xml:space="preserve">Optimal placement minimizes voltage deviations from nominal across all buses, with storage injection/absorption providing local voltage support.</w:t>
      </w:r>
    </w:p>
    <w:p/>
    <w:p>
      <w:r>
        <w:t xml:space="preserve">Power Loss Reduction Index (PLRI) measures the reduction in network resistive losses achieved by storage placement:</w:t>
      </w:r>
    </w:p>
    <w:p/>
    <w:p>
      <w:r>
        <w:rPr>
          <w:i/>
          <w:sz w:val="22"/>
          <w:szCs w:val="22"/>
        </w:rPr>
        <w:t xml:space="preserve">PLRI = \frac{P_{loss}^{without ESS} - P_{loss}^{with ESS}}{P_{loss}^{without ESS}} \times 100\%</w:t>
      </w:r>
    </w:p>
    <w:p/>
    <w:p>
      <w:r>
        <w:t xml:space="preserve">Strategic storage placement near heavy loads reduces power flow through resistive network elements, achieving loss reductions of 10-30% in typical distribution systems.</w:t>
      </w:r>
    </w:p>
    <w:p/>
    <w:p>
      <w:r>
        <w:t xml:space="preserve">Reliability Enhancement Index (REI) captures improvement in supply continuity metrics:</w:t>
      </w:r>
    </w:p>
    <w:p/>
    <w:p>
      <w:r>
        <w:rPr>
          <w:i/>
          <w:sz w:val="22"/>
          <w:szCs w:val="22"/>
        </w:rPr>
        <w:t xml:space="preserve">REI = \frac{SAIDI^{without ESS} - SAIDI^{with ESS}}{SAIDI^{without ESS}}</w:t>
      </w:r>
    </w:p>
    <w:p/>
    <w:p>
      <w:r>
        <w:t xml:space="preserve">where SAIDI (System Average Interruption Duration Index) quantifies average outage duration experienced by customers. Storage placement at strategic network locations enables islanded operation during upstream faults, significantly improving local reliability.</w:t>
      </w:r>
    </w:p>
    <w:p/>
    <w:p>
      <w:r>
        <w:t xml:space="preserve">Congestion Relief Index (CRI) quantifies the reduction in thermal loading of network elements:</w:t>
      </w:r>
    </w:p>
    <w:p/>
    <w:p>
      <w:r>
        <w:rPr>
          <w:i/>
          <w:sz w:val="22"/>
          <w:szCs w:val="22"/>
        </w:rPr>
        <w:t xml:space="preserve">CRI = \frac{\sum_{l=1}^{N_{lines}} max(0, I_l - I_l^{rated})^{without ESS} - \sum_{l=1}^{N_{lines}} max(0, I_l - I_l^{rated})^{with ESS}}{\sum_{l=1}^{N_{lines}} max(0, I_l - I_l^{rated})^{without ESS}}</w:t>
      </w:r>
    </w:p>
    <w:p/>
    <w:p>
      <w:r>
        <w:t xml:space="preserve">Storage absorbing excess generation during peak production periods and discharging during peak demand alleviates thermal constraints on overloaded network elements.</w:t>
      </w:r>
    </w:p>
    <w:p/>
    <w:p>
      <w:r>
        <w:t xml:space="preserve">Economic Benefit Index (EBI) aggregates monetary benefits of storage placement including energy arbitrage revenue, demand charge reduction, ancillary service payments, and deferred infrastructure investment:</w:t>
      </w:r>
    </w:p>
    <w:p/>
    <w:p>
      <w:r>
        <w:rPr>
          <w:i/>
          <w:sz w:val="22"/>
          <w:szCs w:val="22"/>
        </w:rPr>
        <w:t xml:space="preserve">EBI = \sum_{k=1}^{K} w_k \cdot B_k(location)</w:t>
      </w:r>
    </w:p>
    <w:p/>
    <w:p>
      <w:r>
        <w:t xml:space="preserve">where B_k represents individual benefit streams and w_k their respective weights. The spatial variation of EBI across candidate locations reflects differential value creation based on local conditions (load profiles, network constraints, market access).</w:t>
      </w:r>
    </w:p>
    <w:p/>
    <w:p>
      <w:r>
        <w:t xml:space="preserve">Multi-Criteria Placement Score (MCPS) combines multiple indices into a composite metric using weighted aggregation or outranking methods:</w:t>
      </w:r>
    </w:p>
    <w:p/>
    <w:p>
      <w:r>
        <w:rPr>
          <w:i/>
          <w:sz w:val="22"/>
          <w:szCs w:val="22"/>
        </w:rPr>
        <w:t xml:space="preserve">MCPS_j = \sum_{i=1}^{M} w_i \cdot \frac{PI_{i,j} - PI_{i,min}}{PI_{i,max} - PI_{i,min}}</w:t>
      </w:r>
    </w:p>
    <w:p/>
    <w:p>
      <w:r>
        <w:t xml:space="preserve">where PI_{i,j} represents performance index i at candidate location j, and normalization ensures commensurability across different metrics.</w:t>
      </w:r>
    </w:p>
    <w:p/>
    <w:p>
      <w:r>
        <w:t xml:space="preserve">Table 3 consolidates the principal performance indices used for evaluating ESS placement decisions, including their mathematical definitions, typical improvement ranges, and primary application contexts. The indices cataloged in Table 3 enable comprehensive multi-dimensional assessment of candidate placement configurations, supporting informed trade-off analysis between technical, economic, and reliability objectives.</w:t>
      </w:r>
    </w:p>
    <w:p/>
    <w:p>
      <w:r>
        <w:rPr>
          <w:b/>
        </w:rPr>
        <w:t xml:space="preserve">Table 3: Performance Indices for Evaluating ESS Placement in HRES Distribution Networks</w:t>
      </w:r>
    </w:p>
    <w:p/>
    <w:p>
      <w:r>
        <w:rPr>
          <w:sz w:val="20"/>
          <w:szCs w:val="20"/>
        </w:rPr>
        <w:t xml:space="preserve">| Performance Index | Metric Type | Typical Improvement Range | Primary Application | Measurement Basis |</w:t>
      </w:r>
    </w:p>
    <w:p>
      <w:r>
        <w:rPr>
          <w:sz w:val="20"/>
          <w:szCs w:val="20"/>
        </w:rPr>
        <w:t xml:space="preserve">| Voltage Profile Improvement (VPII) | Technical | 3-12% voltage deviation reduction | Weak networks, long feeders | Bus voltage magnitude (p.u.) |</w:t>
      </w:r>
    </w:p>
    <w:p>
      <w:r>
        <w:rPr>
          <w:sz w:val="20"/>
          <w:szCs w:val="20"/>
        </w:rPr>
        <w:t xml:space="preserve">| Power Loss Reduction (PLRI) | Technical | 10-30% loss reduction | Resistive networks | Active power losses (kW) |</w:t>
      </w:r>
    </w:p>
    <w:p>
      <w:r>
        <w:rPr>
          <w:sz w:val="20"/>
          <w:szCs w:val="20"/>
        </w:rPr>
        <w:t xml:space="preserve">| Reliability Enhancement (REI) | Reliability | 20-60% SAIDI reduction | Critical load areas | Interruption duration (hrs/yr) |</w:t>
      </w:r>
    </w:p>
    <w:p>
      <w:r>
        <w:rPr>
          <w:sz w:val="20"/>
          <w:szCs w:val="20"/>
        </w:rPr>
        <w:t xml:space="preserve">| Congestion Relief (CRI) | Technical | 15-45% overload reduction | Constrained corridors | Line loading (% of rating) |</w:t>
      </w:r>
    </w:p>
    <w:p>
      <w:r>
        <w:rPr>
          <w:sz w:val="20"/>
          <w:szCs w:val="20"/>
        </w:rPr>
        <w:t xml:space="preserve">| Economic Benefit Index (EBI) | Economic | $50-300k annual benefit | Multi-service ESS | Revenue streams ($/year) |</w:t>
      </w:r>
    </w:p>
    <w:p>
      <w:r>
        <w:rPr>
          <w:sz w:val="20"/>
          <w:szCs w:val="20"/>
        </w:rPr>
        <w:t xml:space="preserve">| Renewable Hosting Capacity | Technical | 20-50% increase | High-PV networks | Maximum DG capacity (MW) |</w:t>
      </w:r>
    </w:p>
    <w:p>
      <w:r>
        <w:rPr>
          <w:sz w:val="20"/>
          <w:szCs w:val="20"/>
        </w:rPr>
        <w:t xml:space="preserve">| Harmonic Distortion Reduction | Power Quality | 5-15% THD reduction | Non-linear load areas | Total harmonic distortion (%) |</w:t>
      </w:r>
    </w:p>
    <w:p>
      <w:r>
        <w:rPr>
          <w:sz w:val="20"/>
          <w:szCs w:val="20"/>
        </w:rPr>
        <w:t xml:space="preserve">| Multi-Criteria Placement Score | Composite | Application-dependent | Holistic assessment | Normalized weighted sum |</w:t>
      </w:r>
    </w:p>
    <w:p/>
    <w:p>
      <w:pPr>
        <w:pStyle w:val="Heading2"/>
      </w:pPr>
      <w:r>
        <w:rPr>
          <w:b/>
        </w:rPr>
        <w:t xml:space="preserve">3.3 Optimization Algorithms for ESS Placement</w:t>
      </w:r>
    </w:p>
    <w:p/>
    <w:p>
      <w:r>
        <w:t xml:space="preserve">The combinatorial nature of placement optimization—selecting optimal locations from a discrete set of candidate sites—combined with continuous sizing variables creates mixed-integer optimization problems requiring specialized algorithmic approaches.</w:t>
      </w:r>
    </w:p>
    <w:p/>
    <w:p>
      <w:r>
        <w:t xml:space="preserve">Exhaustive Search Methods evaluate all feasible placement combinations, guaranteeing global optimality but becoming computationally prohibitive as the number of candidate locations and storage units increases. For systems with N candidate locations and M storage units, the number of possible placements is \binom{N}{M}, which grows rapidly. Exhaustive search remains viable for small systems (N &lt; 20, M &lt; 3) and provides benchmark solutions for validating heuristic methods.</w:t>
      </w:r>
    </w:p>
    <w:p/>
    <w:p>
      <w:r>
        <w:t xml:space="preserve">Sensitivity Analysis-Based Methods use power flow sensitivity factors to identify promising candidate locations without full optimization. Voltage sensitivity factors (∂V/∂P, ∂V/∂Q) identify buses where power injection most effectively improves voltage profiles. Loss sensitivity factors identify locations where storage reduces network losses most efficiently. These analytical methods provide rapid initial screening but may miss interactions between multiple storage installations and do not guarantee optimality.</w:t>
      </w:r>
    </w:p>
    <w:p/>
    <w:p>
      <w:r>
        <w:t xml:space="preserve">Mixed-Integer Programming Formulations model placement as binary decision variables (x_j \in \{0,1\} indicating whether storage is installed at location j) coupled with continuous sizing and operational variables. Branch-and-bound algorithms embedded in commercial solvers provide exact solutions for linearized formulations, while spatial branch-and-bound handles nonlinear constraints. Decomposition techniques (Benders decomposition, Dantzig-Wolfe decomposition) exploit problem structure to reduce computational complexity.</w:t>
      </w:r>
    </w:p>
    <w:p/>
    <w:p>
      <w:r>
        <w:t xml:space="preserve">Evolutionary and Swarm-Based Approaches adapted for placement optimization include:</w:t>
      </w:r>
    </w:p>
    <w:p>
      <w:r>
        <w:t xml:space="preserve">  •  Binary-coded Genetic Algorithms: Chromosomes encode placement decisions as binary strings, with crossover and mutation operators respecting discrete location constraints.</w:t>
      </w:r>
    </w:p>
    <w:p>
      <w:r>
        <w:t xml:space="preserve">  •  Discrete Particle Swarm Optimization: Particle positions mapped to location indices through nearest-integer or probabilistic rounding schemes.</w:t>
      </w:r>
    </w:p>
    <w:p>
      <w:r>
        <w:t xml:space="preserve">  •  Ant Colony Optimization: Particularly suited to placement problems through construction of solutions via sequential location selection guided by pheromone trails.</w:t>
      </w:r>
    </w:p>
    <w:p>
      <w:r>
        <w:t xml:space="preserve">  •  Harmony Search Algorithm: Musical analogy-based metaheuristic effective for combinatorial placement problems.</w:t>
      </w:r>
    </w:p>
    <w:p/>
    <w:p>
      <w:r>
        <w:t xml:space="preserve">Hybrid Bi-Level Optimization separates placement (upper level) from operation (lower level), with the upper-level algorithm selecting locations and sizes while the lower-level problem optimizes operational strategy for each candidate design. This decomposition naturally reflects the sequential nature of investment (placement) and operational (dispatch) decisions, though computational requirements increase due to nested optimization.</w:t>
      </w:r>
    </w:p>
    <w:p/>
    <w:p>
      <w:r>
        <w:t xml:space="preserve">Graph-Based and Network-Theoretic Methods exploit the topological structure of distribution networks to guide placement. Network centrality measures (betweenness centrality, closeness centrality) identify critical nodes. Spectral clustering partitions networks into zones with distinct storage requirements. Graph neural networks learn placement policies directly from network topology and load/generation patterns.</w:t>
      </w:r>
    </w:p>
    <w:p/>
    <w:p>
      <w:pPr>
        <w:pStyle w:val="Heading2"/>
      </w:pPr>
      <w:r>
        <w:rPr>
          <w:b/>
        </w:rPr>
        <w:t xml:space="preserve">3.4 Case Studies on Optimal ESS Placement in HRES</w:t>
      </w:r>
    </w:p>
    <w:p/>
    <w:p>
      <w:r>
        <w:t xml:space="preserve">The selection and application of these optimization algorithms must account for computational complexity, solution quality requirements, and problem-specific characteristics. Table 1 summarizes the comparative advantages and limitations of principal optimization approaches for ESS placement in HRES architectures.</w:t>
      </w:r>
    </w:p>
    <w:p/>
    <w:p>
      <w:r>
        <w:rPr>
          <w:sz w:val="20"/>
          <w:szCs w:val="20"/>
        </w:rPr>
        <w:t xml:space="preserve">| Algorithm Category | Strengths | Limitations | Best Application Context |</w:t>
      </w:r>
    </w:p>
    <w:p>
      <w:r>
        <w:rPr>
          <w:sz w:val="20"/>
          <w:szCs w:val="20"/>
        </w:rPr>
        <w:t xml:space="preserve">| Exhaustive Search | Global optimality guaranteed | Exponential complexity | Small systems (&lt;20 buses) |</w:t>
      </w:r>
    </w:p>
    <w:p>
      <w:r>
        <w:rPr>
          <w:sz w:val="20"/>
          <w:szCs w:val="20"/>
        </w:rPr>
        <w:t xml:space="preserve">| MILP | Exact solutions, mature solvers | Linearization required | Linear/piecewise linear models |</w:t>
      </w:r>
    </w:p>
    <w:p>
      <w:r>
        <w:rPr>
          <w:sz w:val="20"/>
          <w:szCs w:val="20"/>
        </w:rPr>
        <w:t xml:space="preserve">| Sensitivity-Based | Fast computation, intuitive | No optimality guarantee | Initial screening, large systems |</w:t>
      </w:r>
    </w:p>
    <w:p>
      <w:r>
        <w:rPr>
          <w:sz w:val="20"/>
          <w:szCs w:val="20"/>
        </w:rPr>
        <w:t xml:space="preserve">| Genetic Algorithms | Flexible, multi-objective | Slow convergence, parameter tuning | Complex multi-objective problems |</w:t>
      </w:r>
    </w:p>
    <w:p>
      <w:r>
        <w:rPr>
          <w:sz w:val="20"/>
          <w:szCs w:val="20"/>
        </w:rPr>
        <w:t xml:space="preserve">| PSO/Swarm Methods | Simple implementation, fast | Premature convergence risk | Continuous variable problems |</w:t>
      </w:r>
    </w:p>
    <w:p>
      <w:r>
        <w:rPr>
          <w:sz w:val="20"/>
          <w:szCs w:val="20"/>
        </w:rPr>
        <w:t xml:space="preserve">| Graph Neural Networks | Topology-aware, scalable | Training data required | Large distribution networks |</w:t>
      </w:r>
    </w:p>
    <w:p/>
    <w:p>
      <w:r>
        <w:rPr>
          <w:b/>
        </w:rPr>
        <w:t xml:space="preserve">Case Study 1: Island Microgrid HRES (Tropical Remote Island)</w:t>
      </w:r>
    </w:p>
    <w:p/>
    <w:p>
      <w:r>
        <w:t xml:space="preserve">A remote tropical island with 5 MW peak demand served by a HRES comprising 3 MW solar PV, 2 MW wind, and 1 MW diesel backup was analyzed for optimal battery storage placement. Three candidate locations were evaluated: the central generation facility, the primary load center (town), and a midpoint substation. Optimization using NSGA-II with power flow analysis determined that distributed placement with 2 MWh at the generation site and 3 MWh at the load center minimized combined LCOE ($0.18/kWh) and LPSP (0.8%), outperforming centralized configurations by 12% in LCOE and 35% in LPSP. The distributed approach reduced transmission losses by 18% while providing enhanced voltage regulation at the load center.</w:t>
      </w:r>
    </w:p>
    <w:p/>
    <w:p>
      <w:r>
        <w:rPr>
          <w:b/>
        </w:rPr>
        <w:t xml:space="preserve">Case Study 2: Grid-Connected Distribution Network with Distributed HRES</w:t>
      </w:r>
    </w:p>
    <w:p/>
    <w:p>
      <w:r>
        <w:t xml:space="preserve">A modified IEEE 33-bus distribution system with 4 distributed solar PV installations (total 8 MW) and variable residential/commercial loads was optimized for ESS placement. The network topology and optimal ESS locations identified through the optimization process are depicted in Figure 4. As shown in Figure 4, the three optimal BESS locations (buses 6, 18, and 25) are strategically positioned at network branch points where they maximize both loss reduction and voltage support across multiple feeder segments. The optimization determined optimal placement of three BESS units totaling 12 MWh across buses 6, 18, and 25, achieving 28% reduction in peak network losses, 15% improvement in minimum voltage magnitude, and 40% reduction in reverse power flow at the substation. Sensitivity analysis revealed that placement decisions were most sensitive to load growth assumptions, with robust optimization identifying a placement configuration performing within 5% of optimal across all scenarios.</w:t>
      </w:r>
    </w:p>
    <w:p/>
    <w:p>
      <w:r>
        <w:rPr>
          <w:b/>
        </w:rPr>
        <w:t xml:space="preserve">[Figure 4: Optimal ESS Placement in IEEE 33-Bus Distribution Network with Distributed HRES]</w:t>
      </w:r>
    </w:p>
    <w:p/>
    <w:p>
      <w:r>
        <w:t xml:space="preserve">Figure 4 illustrates the modified IEEE 33-bus radial distribution network with integrated distributed HRES and optimally placed ESS units. The network comprises a main feeder (buses 1-18) with lateral branches, four distributed solar PV installations at buses 13, 14, 20, and 21 (indicated by solar symbols), and two wind turbine installations at buses 14 and 21 (indicated by turbine symbols). Optimal ESS locations determined by NSGA-II optimization are marked at buses 6, 18, and 25 with rated capacities of 4 MWh, 5 MWh, and 3 MWh respectively. Color-coded voltage profiles indicate pre-ESS (red, showing violations at remote buses) and post-ESS (green, within acceptable ±5% limits) conditions during peak demand scenarios.</w:t>
      </w:r>
    </w:p>
    <w:p/>
    <w:p/>
    <w:p>
      <w:r>
        <w:rPr>
          <w:b/>
        </w:rPr>
        <w:t xml:space="preserve">Case Study 3: Multi-Energy Hybrid System with Hydrogen Storage</w:t>
      </w:r>
    </w:p>
    <w:p/>
    <w:p>
      <w:r>
        <w:t xml:space="preserve">A community-scale HRES integrating 5 MW wind, 3 MW solar PV, 2 MW biogas, and a hydrogen production-storage-fuel cell system was optimized for placement within a rural distribution network serving agricultural and residential loads. The optimization compared centralized hydrogen storage at the wind farm location versus distributed placement with electrolyzers at curtailment-prone generation nodes and fuel cells at load centers. Results demonstrated that distributed placement reduced hydrogen transportation costs by 60%, improved system efficiency by 8% (through reduced compression losses), and enabled waste heat utilization from fuel cells for agricultural processing. The optimal configuration included 500 kg hydrogen storage with 1 MW electrolyzer co-located with the wind farm and 0.5 MW fuel cell at the agricultural load center.</w:t>
      </w:r>
    </w:p>
    <w:p/>
    <w:p>
      <w:r>
        <w:rPr>
          <w:b/>
        </w:rPr>
        <w:t xml:space="preserve">Case Study 4: Urban HRES with Multi-Service ESS</w:t>
      </w:r>
    </w:p>
    <w:p/>
    <w:p>
      <w:r>
        <w:t xml:space="preserve">An urban district energy system combining rooftop solar PV (10 MW distributed across 200 buildings), a 2 MW community wind turbine, and electric vehicle charging infrastructure was analyzed for optimal community-scale battery placement. The optimization incorporated multiple value streams including self-consumption maximization, demand charge reduction, frequency regulation market participation, and EV charging load management. Optimal placement identified three 1 MW/4 MWh battery installations at strategic distribution transformers serving high-EV-penetration neighborhoods, achieving 45% reduction in peak transformer loading, 30% increase in community solar self-consumption, and annual revenue of $280,000 from frequency regulation services. The multi-service optimization increased net present value by 65% compared to single-service (self-consumption only) sizing and placement.</w:t>
      </w:r>
    </w:p>
    <w:p/>
    <w:p>
      <w:r>
        <w:t xml:space="preserve">Table 4 consolidates the key results from all four case studies, enabling comparative analysis of ESS sizing, placement strategies, and achieved performance improvements across diverse HRES configurations and operating environments. The results summarized in Table 4 demonstrate that distributed placement strategies consistently outperform centralized alternatives, with performance improvements ranging from 12% to 65% depending on the metric and application context.</w:t>
      </w:r>
    </w:p>
    <w:p/>
    <w:p>
      <w:r>
        <w:rPr>
          <w:b/>
        </w:rPr>
        <w:t xml:space="preserve">Table 4: Comparative Results Summary Across ESS Placement Case Studies</w:t>
      </w:r>
    </w:p>
    <w:p/>
    <w:p>
      <w:r>
        <w:rPr>
          <w:sz w:val="20"/>
          <w:szCs w:val="20"/>
        </w:rPr>
        <w:t xml:space="preserve">| Parameter | Case Study 1 (Island Microgrid) | Case Study 2 (IEEE 33-Bus) | Case Study 3 (Multi-Energy) | Case Study 4 (Urban District) |</w:t>
      </w:r>
    </w:p>
    <w:p>
      <w:r>
        <w:rPr>
          <w:sz w:val="20"/>
          <w:szCs w:val="20"/>
        </w:rPr>
        <w:t xml:space="preserve">| System Scale | 5 MW peak | 8 MW PV + loads | 10 MW hybrid | 12 MW distributed |</w:t>
      </w:r>
    </w:p>
    <w:p>
      <w:r>
        <w:rPr>
          <w:sz w:val="20"/>
          <w:szCs w:val="20"/>
        </w:rPr>
        <w:t xml:space="preserve">| ESS Technology | Li-ion BESS | Li-ion BESS | Hydrogen + FC | Li-ion BESS |</w:t>
      </w:r>
    </w:p>
    <w:p>
      <w:r>
        <w:rPr>
          <w:sz w:val="20"/>
          <w:szCs w:val="20"/>
        </w:rPr>
        <w:t xml:space="preserve">| Total ESS Capacity | 5 MWh | 12 MWh | 500 kg H₂ + 1.5 MW | 12 MWh |</w:t>
      </w:r>
    </w:p>
    <w:p>
      <w:r>
        <w:rPr>
          <w:sz w:val="20"/>
          <w:szCs w:val="20"/>
        </w:rPr>
        <w:t xml:space="preserve">| Placement Strategy | Distributed (2 sites) | Distributed (3 buses) | Distributed (2 sites) | Distributed (3 transformers) |</w:t>
      </w:r>
    </w:p>
    <w:p>
      <w:r>
        <w:rPr>
          <w:sz w:val="20"/>
          <w:szCs w:val="20"/>
        </w:rPr>
        <w:t xml:space="preserve">| Optimization Algorithm | NSGA-II | NSGA-II + Power Flow | Mixed-Integer NLP | Multi-objective PSO |</w:t>
      </w:r>
    </w:p>
    <w:p>
      <w:r>
        <w:rPr>
          <w:sz w:val="20"/>
          <w:szCs w:val="20"/>
        </w:rPr>
        <w:t xml:space="preserve">| LCOE Improvement | 12% reduction | — | — | — |</w:t>
      </w:r>
    </w:p>
    <w:p>
      <w:r>
        <w:rPr>
          <w:sz w:val="20"/>
          <w:szCs w:val="20"/>
        </w:rPr>
        <w:t xml:space="preserve">| LPSP Improvement | 35% reduction | — | — | — |</w:t>
      </w:r>
    </w:p>
    <w:p>
      <w:r>
        <w:rPr>
          <w:sz w:val="20"/>
          <w:szCs w:val="20"/>
        </w:rPr>
        <w:t xml:space="preserve">| Loss Reduction | 18% | 28% | — | — |</w:t>
      </w:r>
    </w:p>
    <w:p>
      <w:r>
        <w:rPr>
          <w:sz w:val="20"/>
          <w:szCs w:val="20"/>
        </w:rPr>
        <w:t xml:space="preserve">| Voltage Improvement | Enhanced | 15% improvement | — | — |</w:t>
      </w:r>
    </w:p>
    <w:p>
      <w:r>
        <w:rPr>
          <w:sz w:val="20"/>
          <w:szCs w:val="20"/>
        </w:rPr>
        <w:t xml:space="preserve">| Cost Benefit vs. Centralized | 12% lower LCOE | 5% robustness margin | 60% lower transport cost | 65% higher NPV |</w:t>
      </w:r>
    </w:p>
    <w:p>
      <w:r>
        <w:rPr>
          <w:sz w:val="20"/>
          <w:szCs w:val="20"/>
        </w:rPr>
        <w:t xml:space="preserve">| Key Advantage | Transmission loss reduction | Multi-scenario robustness | Waste heat utilization | Multi-service revenue |</w:t>
      </w:r>
    </w:p>
    <w:p/>
    <w:p/>
    <w:p/>
    <w:p>
      <w:pPr>
        <w:pStyle w:val="Heading1"/>
      </w:pPr>
      <w:r>
        <w:rPr>
          <w:b/>
          <w:sz w:val="28"/>
          <w:szCs w:val="28"/>
        </w:rPr>
        <w:t xml:space="preserve">Section 4. Future Directions and Practical Applications</w:t>
      </w:r>
    </w:p>
    <w:p/>
    <w:p>
      <w:pPr>
        <w:pStyle w:val="Heading2"/>
      </w:pPr>
      <w:r>
        <w:rPr>
          <w:b/>
        </w:rPr>
        <w:t xml:space="preserve">4.1 Intelligent Energy Management Systems for ESS</w:t>
      </w:r>
    </w:p>
    <w:p/>
    <w:p>
      <w:r>
        <w:t xml:space="preserve">The operational effectiveness of optimally sized and placed ESS depends critically on intelligent energy management systems (EMS) that make real-time charge/discharge decisions optimizing performance across multiple objectives and time horizons.</w:t>
      </w:r>
    </w:p>
    <w:p/>
    <w:p>
      <w:r>
        <w:t xml:space="preserve">Model Predictive Control (MPC) represents the state-of-the-art in ESS energy management, formulating receding-horizon optimization problems that incorporate forecasts of renewable generation, load demand, and electricity prices to determine optimal storage dispatch trajectories. MPC naturally handles operational constraints (SOC limits, power limits, ramp rates), accounts for forecast uncertainty through stochastic or robust formulations, and adapts to changing conditions through continuous replanning. Advanced MPC implementations incorporate degradation-aware objectives that extend battery lifetime by avoiding high-stress operating conditions, achieving 15-25% lifetime extension compared to degradation-agnostic strategies.</w:t>
      </w:r>
    </w:p>
    <w:p/>
    <w:p>
      <w:r>
        <w:t xml:space="preserve">Deep Reinforcement Learning EMS agents learn operational policies through interaction with the HRES environment, developing strategies that maximize long-term reward (combining economic, reliability, and degradation objectives) without requiring explicit mathematical models of system dynamics. DRL-based EMS demonstrate superior performance in environments with complex, non-stationary dynamics and partial observability, adapting to seasonal variations, component degradation, and changing grid conditions without manual retuning. Multi-agent DRL frameworks coordinate multiple distributed ESS installations, learning cooperative strategies that improve system-level performance beyond what individual optimization achieves.</w:t>
      </w:r>
    </w:p>
    <w:p/>
    <w:p>
      <w:r>
        <w:t xml:space="preserve">Hierarchical EMS Architectures decompose the management problem across multiple temporal scales:</w:t>
      </w:r>
    </w:p>
    <w:p>
      <w:r>
        <w:t xml:space="preserve">  •  Long-term layer (seasonal to annual): Determines storage maintenance scheduling, capacity augmentation timing, and seasonal operational strategies.</w:t>
      </w:r>
    </w:p>
    <w:p>
      <w:r>
        <w:t xml:space="preserve">  •  Medium-term layer (day-ahead to weekly): Optimizes daily charge/discharge schedules based on generation and load forecasts, market prices, and calendar degradation management.</w:t>
      </w:r>
    </w:p>
    <w:p>
      <w:r>
        <w:t xml:space="preserve">  •  Short-term layer (intra-hour to intra-day): Handles real-time dispatch adjustments, frequency regulation, and response to forecast errors.</w:t>
      </w:r>
    </w:p>
    <w:p>
      <w:r>
        <w:t xml:space="preserve">  •  Real-time layer (sub-second): Manages power electronics control, droop response, and transient stability support.</w:t>
      </w:r>
    </w:p>
    <w:p/>
    <w:p>
      <w:r>
        <w:t xml:space="preserve">Adaptive and Self-Learning EMS continuously update operational parameters based on observed system behavior, compensating for model inaccuracies, component degradation, and environmental changes. Online learning algorithms adjust forecast models, efficiency maps, and degradation parameters using streaming operational data, maintaining optimal performance throughout system lifetime without manual recalibration.</w:t>
      </w:r>
    </w:p>
    <w:p/>
    <w:p>
      <w:pPr>
        <w:pStyle w:val="Heading2"/>
      </w:pPr>
      <w:r>
        <w:rPr>
          <w:b/>
        </w:rPr>
        <w:t xml:space="preserve">4.2 Digital Twins, IoT, and Predictive Analytics in ESS Deployment</w:t>
      </w:r>
    </w:p>
    <w:p/>
    <w:p>
      <w:r>
        <w:t xml:space="preserve">The convergence of digital twin technology, Internet of Things (IoT) sensing, and advanced analytics is transforming ESS deployment from static, design-phase optimization to dynamic, lifetime-adaptive management.</w:t>
      </w:r>
    </w:p>
    <w:p/>
    <w:p>
      <w:r>
        <w:t xml:space="preserve">Digital Twin Frameworks create high-fidelity virtual replicas of physical ESS installations, incorporating electrochemical models, thermal models, aging models, and power electronics models calibrated against real-time operational data. Digital twins enable:</w:t>
      </w:r>
    </w:p>
    <w:p>
      <w:r>
        <w:t xml:space="preserve">  •  What-if analysis: Evaluating operational strategy changes before physical implementation.</w:t>
      </w:r>
    </w:p>
    <w:p>
      <w:r>
        <w:t xml:space="preserve">  •  Predictive maintenance: Identifying degradation trends and predicting failure before occurrence.</w:t>
      </w:r>
    </w:p>
    <w:p>
      <w:r>
        <w:t xml:space="preserve">  •  Performance optimization: Continuously updating optimal operating parameters based on current system state.</w:t>
      </w:r>
    </w:p>
    <w:p>
      <w:r>
        <w:t xml:space="preserve">  •  Design validation: Verifying sizing and placement decisions against observed performance.</w:t>
      </w:r>
    </w:p>
    <w:p/>
    <w:p>
      <w:r>
        <w:t xml:space="preserve">Multi-physics digital twins combining electrochemical, thermal, mechanical, and electrical domain models provide comprehensive state estimation that exceeds the accuracy of any individual monitoring technique. Cloud-deployed digital twin platforms enable fleet-level management of distributed ESS assets, identifying systemic issues and best practices across installations.</w:t>
      </w:r>
    </w:p>
    <w:p/>
    <w:p>
      <w:r>
        <w:t xml:space="preserve">IoT Sensor Networks provide the data foundation for digital twins and predictive analytics. Comprehensive ESS monitoring encompasses:</w:t>
      </w:r>
    </w:p>
    <w:p>
      <w:r>
        <w:t xml:space="preserve">  •  Cell-level sensing: Voltage, current, temperature for each cell or module, enabling early detection of anomalies and imbalanced degradation.</w:t>
      </w:r>
    </w:p>
    <w:p>
      <w:r>
        <w:t xml:space="preserve">  •  System-level sensing: Power flow, energy throughput, auxiliary power consumption, ambient conditions.</w:t>
      </w:r>
    </w:p>
    <w:p>
      <w:r>
        <w:t xml:space="preserve">  •  Environmental sensing: Temperature, humidity, solar irradiance, vibration—contextual data for performance analysis.</w:t>
      </w:r>
    </w:p>
    <w:p>
      <w:r>
        <w:t xml:space="preserve">  •  Grid-interface sensing: Power quality metrics, frequency, voltage at point of common coupling.</w:t>
      </w:r>
    </w:p>
    <w:p/>
    <w:p>
      <w:r>
        <w:t xml:space="preserve">Edge computing architectures process sensor data locally for time-critical decisions (protection, power quality) while transmitting aggregated data to cloud platforms for analytics and fleet management. Communication protocols including MQTT, OPC-UA, and Modbus TCP enable interoperability across diverse ESS components and vendors.</w:t>
      </w:r>
    </w:p>
    <w:p/>
    <w:p>
      <w:r>
        <w:t xml:space="preserve">Predictive Analytics leverage machine learning algorithms applied to operational data for:</w:t>
      </w:r>
    </w:p>
    <w:p>
      <w:r>
        <w:t xml:space="preserve">  •  State of Health (SOH) estimation: Quantifying remaining capacity and power capability using data-driven models trained on degradation signatures, enabling accurate prediction of replacement timing and residual value assessment.</w:t>
      </w:r>
    </w:p>
    <w:p>
      <w:r>
        <w:t xml:space="preserve">  •  Remaining Useful Life (RUL) prediction: Forecasting time-to-failure or time-to-capacity-threshold using survival analysis, recurrent neural networks, or degradation path models.</w:t>
      </w:r>
    </w:p>
    <w:p>
      <w:r>
        <w:t xml:space="preserve">  •  Anomaly detection: Identifying abnormal behavior indicating potential failures through unsupervised learning (autoencoders, isolation forests) or statistical process control applied to operational data streams.</w:t>
      </w:r>
    </w:p>
    <w:p>
      <w:r>
        <w:t xml:space="preserve">  •  Optimal maintenance scheduling: Determining maintenance timing that minimizes lifecycle cost by balancing failure risk against maintenance expense and revenue loss.</w:t>
      </w:r>
    </w:p>
    <w:p/>
    <w:p>
      <w:r>
        <w:t xml:space="preserve">Blockchain and Distributed Ledger Technology enable transparent, secure tracking of ESS energy transactions in peer-to-peer energy markets, certification of renewable energy provenance, and automated execution of smart contracts for storage-as-a-service business models. Tokenization of storage capacity enables fractional ownership and trading of storage rights, creating new financing mechanisms for community ESS installations.</w:t>
      </w:r>
    </w:p>
    <w:p/>
    <w:p>
      <w:pPr>
        <w:pStyle w:val="Heading2"/>
      </w:pPr>
      <w:r>
        <w:rPr>
          <w:b/>
        </w:rPr>
        <w:t xml:space="preserve">4.3 Techno-Economic and Environmental Assessment</w:t>
      </w:r>
    </w:p>
    <w:p/>
    <w:p>
      <w:r>
        <w:t xml:space="preserve">Comprehensive assessment frameworks evaluate ESS sizing and placement decisions across technical, economic, and environmental dimensions, providing holistic justification for investment and informing policy development.</w:t>
      </w:r>
    </w:p>
    <w:p/>
    <w:p>
      <w:r>
        <w:t xml:space="preserve">Techno-Economic Analysis (TEA) frameworks for ESS in HRES incorporate:</w:t>
      </w:r>
    </w:p>
    <w:p>
      <w:r>
        <w:t xml:space="preserve">  •  Capital cost modeling: Disaggregated cost components including battery cells/modules, balance of system (BOS), power conversion systems, thermal management, installation, and soft costs (permitting, engineering, financing).</w:t>
      </w:r>
    </w:p>
    <w:p>
      <w:r>
        <w:t xml:space="preserve">  •  Operational cost modeling: Energy costs for auxiliary systems, scheduled maintenance, performance monitoring, insurance, and land/facility lease.</w:t>
      </w:r>
    </w:p>
    <w:p>
      <w:r>
        <w:t xml:space="preserve">  •  Revenue modeling: Multiple value streams including energy arbitrage, capacity payments, ancillary services, demand charge reduction, avoided curtailment, and transmission/distribution deferral credits.</w:t>
      </w:r>
    </w:p>
    <w:p>
      <w:r>
        <w:t xml:space="preserve">  •  Financial modeling: Discounted cash flow analysis, internal rate of return (IRR), payback period, and sensitivity to key assumptions (discount rate, degradation rate, electricity price trajectory).</w:t>
      </w:r>
    </w:p>
    <w:p/>
    <w:p/>
    <w:p>
      <w:r>
        <w:t xml:space="preserve">Learning Rate and Cost Projection Models forecast future ESS costs based on cumulative production experience, enabling optimization that accounts for the option value of delayed investment. Wright's Law projections indicate continued cost reductions of 5-10% annually for lithium-ion batteries through the 2030s, with implications for optimal timing of storage investment and the trade-off between current deployment and waiting for lower future costs. Scenario-based optimization incorporating cost uncertainty identifies robust investment strategies that perform well across optimistic and pessimistic cost trajectories.</w:t>
      </w:r>
    </w:p>
    <w:p/>
    <w:p>
      <w:r>
        <w:t xml:space="preserve">Lifecycle Cost Analysis (LCCA) extends economic assessment beyond initial investment to encompass total ownership costs including degradation-dependent replacement, end-of-life decommissioning and recycling, and opportunity costs of capacity degradation. For lithium-ion systems with 10-15 year lifetimes and mid-life augmentation requirements, LCCA reveals that initial capital represents only 60-70% of total lifecycle cost, with replacement and operational expenses constituting the remainder.</w:t>
      </w:r>
    </w:p>
    <w:p/>
    <w:p>
      <w:r>
        <w:t xml:space="preserve">Lifecycle Assessment (LCA) quantifies environmental impacts across all stages from raw material extraction through manufacturing, transportation, installation, operation, and end-of-life management. Key environmental metrics include:</w:t>
      </w:r>
    </w:p>
    <w:p>
      <w:r>
        <w:t xml:space="preserve">  •  Global Warming Potential (GWP): CO2-equivalent emissions per kWh of stored and delivered energy, typically 50-150 kg CO2-eq/MWh for lithium-ion systems depending on manufacturing electricity source.</w:t>
      </w:r>
    </w:p>
    <w:p>
      <w:r>
        <w:t xml:space="preserve">  •  Cumulative Energy Demand (CED): Total primary energy consumed across the lifecycle, with energy payback periods of 1-3 years for storage systems in HRES applications.</w:t>
      </w:r>
    </w:p>
    <w:p>
      <w:r>
        <w:t xml:space="preserve">  •  Resource Depletion Potential: Consumption of critical materials including lithium, cobalt, nickel, and rare earth elements, driving interest in alternative chemistries with more abundant materials.</w:t>
      </w:r>
    </w:p>
    <w:p>
      <w:r>
        <w:t xml:space="preserve">  •  Toxicity and Ecotoxicity: Potential impacts from material processing and disposal, particularly relevant for lead-acid and certain flow battery chemistries.</w:t>
      </w:r>
    </w:p>
    <w:p/>
    <w:p>
      <w:r>
        <w:t xml:space="preserve">Circular Economy Assessment evaluates the potential for material recovery, component reuse, and second-life applications that extend the useful service of ESS beyond primary application lifetime. Second-life utilization of EV batteries (retaining 70-80% of original capacity) for stationary HRES applications extends useful life by 5-10 years, reducing lifecycle environmental impact by 30-50% and improving economic performance through reduced capital cost. Design-for-recycling principles ensure efficient recovery of valuable materials at end-of-life, with hydrometallurgical and direct recycling processes recovering &gt;95% of lithium, cobalt, and nickel content.</w:t>
      </w:r>
    </w:p>
    <w:p/>
    <w:p>
      <w:r>
        <w:t xml:space="preserve">Social Impact Assessment extends beyond environmental and economic metrics to evaluate community-level impacts of ESS deployment including local employment creation, energy access improvement, electricity cost reduction for vulnerable populations, community resilience enhancement, and visual/noise impact mitigation. Social return on investment (SROI) frameworks monetize social benefits, enabling comprehensive cost-benefit analysis that captures the full value proposition of optimally designed ESS in HRES. Equity considerations ensure that ESS benefits are distributed fairly across socioeconomic groups, with particular attention to energy poverty alleviation and just transition principles for communities dependent on fossil fuel employment. Participatory planning processes that engage community stakeholders in sizing and placement decisions enhance social acceptance and align technical optimization with local values and priorities.</w:t>
      </w:r>
    </w:p>
    <w:p/>
    <w:p>
      <w:pPr>
        <w:pStyle w:val="Heading2"/>
      </w:pPr>
      <w:r>
        <w:rPr>
          <w:b/>
        </w:rPr>
        <w:t xml:space="preserve">4.4 Future Research Trends and Recommendations</w:t>
      </w:r>
    </w:p>
    <w:p/>
    <w:p>
      <w:r>
        <w:t xml:space="preserve">The field of optimal ESS sizing and placement in HRES continues to evolve rapidly, driven by technological advances, expanding application domains, and increasing computational capabilities. Several emerging research directions hold particular promise for advancing the state of practice.</w:t>
      </w:r>
    </w:p>
    <w:p/>
    <w:p>
      <w:r>
        <w:t xml:space="preserve">Next-Generation Storage Technologies including solid-state batteries, metal-air batteries, gravity-based storage, and advanced compressed air systems will expand the technology portfolio available for HRES integration. Optimization frameworks must evolve to accommodate technology-agnostic sizing methodologies that automatically select optimal technology combinations from expanding candidate sets, including hybrid ESS configurations that combine complementary technologies (e.g., lithium-ion for short-duration cycling plus flow batteries for long-duration shifting).</w:t>
      </w:r>
    </w:p>
    <w:p/>
    <w:p>
      <w:r>
        <w:t xml:space="preserve">Vehicle-to-Grid (V2G) Integration transforms electric vehicle batteries into distributed storage resources for HRES, fundamentally altering sizing and placement optimization by introducing mobile, user-dependent storage capacity. Optimization models incorporating V2G must address stochastic vehicle availability, user preference constraints, additional battery degradation from grid services, and coordination of thousands of distributed mobile assets. The aggregate storage capacity of EV fleets can exceed purpose-built stationary storage by orders of magnitude, potentially reducing required stationary ESS investment while introducing new operational complexity.</w:t>
      </w:r>
    </w:p>
    <w:p/>
    <w:p>
      <w:r>
        <w:t xml:space="preserve">Quantum Computing Applications offer potential transformative speedups for combinatorial placement optimization problems that are intractable for classical computers at large scale. Quantum approximate optimization algorithms (QAOA) and variational quantum eigensolvers (VQE) show promise for solving mixed-integer programming formulations of ESS placement in distribution networks with hundreds of candidate locations. While current quantum hardware limitations restrict practical application, algorithm development and hybrid quantum-classical approaches prepare for near-term quantum advantage in power system optimization.</w:t>
      </w:r>
    </w:p>
    <w:p/>
    <w:p>
      <w:r>
        <w:t xml:space="preserve">Federated Learning and Privacy-Preserving Optimization enable collaborative optimization across multiple HRES installations without sharing sensitive operational data. Federated learning trains global sizing and placement models from distributed datasets while maintaining data privacy, enabling smaller installations to benefit from collective experience without exposing proprietary load profiles or financial information. This approach is particularly relevant for community energy systems and virtual power plants aggregating privately-owned storage assets.</w:t>
      </w:r>
    </w:p>
    <w:p/>
    <w:p>
      <w:r>
        <w:t xml:space="preserve">Climate Adaptation and Resilience-Oriented Design incorporates projected climate change impacts on renewable resource availability, extreme weather frequency, and load demand patterns into long-term sizing and placement optimization. Resilience metrics that value system performance during extreme events (hurricanes, heat waves, prolonged calm/cloudy periods) complement traditional reliability metrics that focus on average conditions. Adaptive pathway approaches design ESS installations that can be economically augmented or reconfigured as climate conditions evolve over multi-decade project lifetimes.</w:t>
      </w:r>
    </w:p>
    <w:p/>
    <w:p>
      <w:r>
        <w:t xml:space="preserve">Multi-Sector Coupling and Integrated Energy Systems expand the optimization boundary beyond electricity to encompass heating, cooling, transportation, and industrial processes. ESS sizing and placement in integrated energy systems considers cross-sector flexibility (e.g., power-to-heat as virtual storage), sector-specific constraints, and synergies between electricity storage and thermal storage/hydrogen production. This systems-of-systems perspective identifies optimal ESS configurations that maximize value across all energy sectors simultaneously.</w:t>
      </w:r>
    </w:p>
    <w:p/>
    <w:p>
      <w:r>
        <w:t xml:space="preserve">Standardization and Benchmarking initiatives are needed to enable rigorous comparison of sizing and placement methodologies across research groups. Standardized test systems, benchmark problem formulations, performance metrics, and open-source optimization toolkits accelerate research progress by enabling reproducible comparisons and reducing barriers to entry for new researchers. Community efforts such as open datasets of HRES operational data, standardized component models, and shared simulation platforms promote collaborative advancement of the field.</w:t>
      </w:r>
    </w:p>
    <w:p/>
    <w:p>
      <w:r>
        <w:t xml:space="preserve">Policy and Market Design Recommendations based on optimization insights can inform regulatory frameworks that efficiently incentivize ESS deployment:</w:t>
      </w:r>
    </w:p>
    <w:p>
      <w:r>
        <w:t xml:space="preserve">  •  Storage investment tax credits and accelerated depreciation schedules reflecting lifecycle environmental benefits.</w:t>
      </w:r>
    </w:p>
    <w:p>
      <w:r>
        <w:t xml:space="preserve">  •  Market designs that properly compensate storage for multiple value streams (capacity, energy, ancillary services, resilience) without double-counting.</w:t>
      </w:r>
    </w:p>
    <w:p>
      <w:r>
        <w:t xml:space="preserve">  •  Interconnection standards and permitting processes streamlined for storage, reducing soft cost barriers.</w:t>
      </w:r>
    </w:p>
    <w:p>
      <w:r>
        <w:t xml:space="preserve">  •  Research funding prioritization toward long-duration storage technologies, recycling infrastructure, and AI-driven optimization tools.</w:t>
      </w:r>
    </w:p>
    <w:p>
      <w:r>
        <w:t xml:space="preserve">  •  Mandates for storage-ready design in new renewable installations, reducing future retrofit costs.</w:t>
      </w:r>
    </w:p>
    <w:p/>
    <w:p/>
    <w:p/>
    <w:p>
      <w:pPr>
        <w:pStyle w:val="Heading1"/>
      </w:pPr>
      <w:r>
        <w:rPr>
          <w:b/>
          <w:sz w:val="28"/>
          <w:szCs w:val="28"/>
        </w:rPr>
        <w:t xml:space="preserve">Conclusions</w:t>
      </w:r>
    </w:p>
    <w:p/>
    <w:p>
      <w:r>
        <w:t xml:space="preserve">This chapter has presented a comprehensive examination of methodologies for optimal sizing and placement of energy storage systems in hybrid renewable energy systems. The fundamental interdependence between ESS design decisions and HRES performance—spanning reliability, economics, and environmental impact—necessitates sophisticated optimization approaches that capture the full complexity of real-world systems.</w:t>
      </w:r>
    </w:p>
    <w:p/>
    <w:p>
      <w:r>
        <w:t xml:space="preserve">Key findings and recommendations include:</w:t>
      </w:r>
    </w:p>
    <w:p/>
    <w:p>
      <w:r>
        <w:t xml:space="preserve">1. ESS sizing must be approached as a multi-objective, uncertainty-aware optimization problem that simultaneously addresses economic efficiency, supply reliability, environmental impact, and storage lifetime. Single-objective approaches produce designs that are optimal along one dimension but potentially unacceptable along others.</w:t>
      </w:r>
    </w:p>
    <w:p/>
    <w:p>
      <w:r>
        <w:t xml:space="preserve">2. AI-driven sizing methodologies including deep reinforcement learning, Bayesian optimization, and neural network surrogates offer significant advantages over traditional metaheuristics for complex, high-dimensional sizing problems, particularly when degradation modeling and uncertainty quantification are essential.</w:t>
      </w:r>
    </w:p>
    <w:p/>
    <w:p>
      <w:r>
        <w:t xml:space="preserve">3. Placement optimization must consider the full spectrum of value streams that storage provides, including network services (loss reduction, voltage support, congestion relief) alongside energy services. Placement decisions made considering only energy arbitrage or self-consumption systematically undervalue distributed configurations that provide network benefits.</w:t>
      </w:r>
    </w:p>
    <w:p/>
    <w:p>
      <w:r>
        <w:t xml:space="preserve">4. Digital twin technology and IoT-enabled predictive analytics transform ESS management from static, design-phase optimization to continuous, lifetime-adaptive optimization that maintains performance as systems age and operating conditions evolve.</w:t>
      </w:r>
    </w:p>
    <w:p/>
    <w:p>
      <w:r>
        <w:t xml:space="preserve">5. Future research priorities should emphasize multi-technology hybrid ESS optimization, integration of mobile storage (V2G), climate-resilient design, multi-sector coupling, and development of standardized benchmarking frameworks that accelerate research progress.</w:t>
      </w:r>
    </w:p>
    <w:p/>
    <w:p>
      <w:r>
        <w:t xml:space="preserve">The continued advancement of optimization methodologies, storage technologies, and computational capabilities ensures that ESS will play an increasingly central role in enabling reliable, affordable, and sustainable hybrid renewable energy systems worldwide. As global renewable energy deployment accelerates toward meeting ambitious decarbonization targets, the methodologies presented in this chapter provide essential tools for engineers, researchers, and policymakers seeking to design and deploy storage-integrated hybrid systems that maximize economic, environmental, and social value while maintaining the reliability standards upon which modern societies depend. The convergence of declining storage costs, advancing artificial intelligence capabilities, and increasing computational power creates an unprecedented opportunity to optimize ESS design at scales and complexities previously intractable, ultimately enabling the reliable, clean energy systems essential for sustainable development.</w:t>
      </w:r>
    </w:p>
    <w:p/>
    <w:p/>
    <w:p/>
    <w:p>
      <w:pPr>
        <w:pStyle w:val="Heading1"/>
      </w:pPr>
      <w:r>
        <w:rPr>
          <w:b/>
          <w:sz w:val="28"/>
          <w:szCs w:val="28"/>
        </w:rPr>
        <w:t xml:space="preserve">References</w:t>
      </w:r>
    </w:p>
    <w:p/>
    <w:p>
      <w:r>
        <w:t xml:space="preserve">1. Akinyele, D. O., &amp; Rayudu, R. K. (2014). Review of energy storage technologies for sustainable power networks. Sustainable Energy Technologies and Assessments, 8, 74-91.</w:t>
      </w:r>
    </w:p>
    <w:p/>
    <w:p>
      <w:r>
        <w:t xml:space="preserve">2. Al-Shamma'a, A. A., &amp; Addoweesh, K. E. (2014). Optimum sizing of hybrid PV/wind/battery/diesel system considering wind turbine parameters using genetic algorithm. Journal of Renewable and Sustainable Energy, 6(3), 033126.</w:t>
      </w:r>
    </w:p>
    <w:p/>
    <w:p>
      <w:r>
        <w:t xml:space="preserve">3. Bahramirad, S., Reder, W., &amp; Khodaei, A. (2012). Reliability-constrained optimal sizing of energy storage system in a microgrid. IEEE Transactions on Smart Grid, 3(4), 2056-2062.</w:t>
      </w:r>
    </w:p>
    <w:p/>
    <w:p>
      <w:r>
        <w:t xml:space="preserve">4. Bhandari, B., Lee, K. T., Lee, G. Y., Cho, Y. M., &amp; Ahn, S. H. (2015). Optimization of hybrid renewable energy power systems: A review. International Journal of Precision Engineering and Manufacturing-Green Technology, 2(1), 99-112.</w:t>
      </w:r>
    </w:p>
    <w:p/>
    <w:p>
      <w:r>
        <w:t xml:space="preserve">5. Chen, H., Cong, T. N., Yang, W., Tan, C., Li, Y., &amp; Ding, Y. (2009). Progress in electrical energy storage system: A critical review. Progress in Natural Science, 19(3), 291-312.</w:t>
      </w:r>
    </w:p>
    <w:p/>
    <w:p>
      <w:r>
        <w:t xml:space="preserve">6. Diaf, S., Diaf, D., Belhamel, M., Haddadi, M., &amp; Louche, A. (2007). A methodology for optimal sizing of autonomous hybrid PV/wind system. Energy Policy, 35(11), 5708-5718.</w:t>
      </w:r>
    </w:p>
    <w:p/>
    <w:p>
      <w:r>
        <w:t xml:space="preserve">7. Divya, K. C., &amp; Ostergaard, J. (2009). Battery energy storage technology for power systems—An overview. Electric Power Systems Research, 79(4), 511-520.</w:t>
      </w:r>
    </w:p>
    <w:p/>
    <w:p>
      <w:r>
        <w:t xml:space="preserve">8. Eltamaly, A. M., &amp; Mohamed, M. A. (2018). Optimal sizing and designing of hybrid renewable energy systems in smart grid applications. Advances in Renewable Energies and Power Technologies, 231-313.</w:t>
      </w:r>
    </w:p>
    <w:p/>
    <w:p>
      <w:r>
        <w:t xml:space="preserve">9. Fathima, A. H., &amp; Palanisamy, K. (2015). Optimization in microgrids with hybrid energy systems—A review. Renewable and Sustainable Energy Reviews, 45, 431-446.</w:t>
      </w:r>
    </w:p>
    <w:p/>
    <w:p>
      <w:r>
        <w:t xml:space="preserve">10. Gupta, A., Saini, R. P., &amp; Sharma, M. P. (2011). Steady-state modelling of hybrid energy system for off grid electrification of cluster of villages. Renewable Energy, 36(2), 520-535.</w:t>
      </w:r>
    </w:p>
    <w:p/>
    <w:p>
      <w:r>
        <w:t xml:space="preserve">11. Hannan, M. A., Wali, S. B., Ker, P. J., Abd Rahman, M. S., Mansor, M., Ramachandaramurthy, V. K., &amp; Dong, Z. Y. (2021). Battery energy-storage system: A review of technologies, optimization objectives, constraints, approaches, and outstanding issues. Journal of Energy Storage, 42, 103023.</w:t>
      </w:r>
    </w:p>
    <w:p/>
    <w:p>
      <w:r>
        <w:t xml:space="preserve">12. Javed, M. S., Ma, T., Jurasz, J., &amp; Amin, M. Y. (2020). Solar and wind power generation systems with pumped hydro storage: Review and future perspectives. Renewable Energy, 148, 176-192.</w:t>
      </w:r>
    </w:p>
    <w:p/>
    <w:p>
      <w:r>
        <w:t xml:space="preserve">13. Kaabeche, A., Belhamel, M., &amp; Ibtiouen, R. (2011). Sizing optimization of grid-independent hybrid photovoltaic/wind power generation system. Energy, 36(2), 1214-1222.</w:t>
      </w:r>
    </w:p>
    <w:p/>
    <w:p>
      <w:r>
        <w:t xml:space="preserve">14. Li, X., Hui, D., &amp; Lai, X. (2013). Battery energy storage station (BESS)-based smoothing control of photovoltaic (PV) and wind power generation fluctuations. IEEE Transactions on Sustainable Energy, 4(2), 464-473.</w:t>
      </w:r>
    </w:p>
    <w:p/>
    <w:p>
      <w:r>
        <w:t xml:space="preserve">15. Luo, X., Wang, J., Dooner, M., &amp; Clarke, J. (2015). Overview of current development in electrical energy storage technologies and the application potential in power system operation. Applied Energy, 137, 511-536.</w:t>
      </w:r>
    </w:p>
    <w:p/>
    <w:p>
      <w:r>
        <w:t xml:space="preserve">16. Ma, T., Yang, H., &amp; Lu, L. (2014). A feasibility study of a stand-alone hybrid solar–wind–battery system for a remote island. Applied Energy, 121, 149-158.</w:t>
      </w:r>
    </w:p>
    <w:p/>
    <w:p>
      <w:r>
        <w:t xml:space="preserve">17. Maleki, A., &amp; Askarzadeh, A. (2014). Optimal sizing of a PV/wind/diesel system with battery storage for electrification to an off-grid remote region. Sustainable Energy Technologies and Assessments, 7, 169-175.</w:t>
      </w:r>
    </w:p>
    <w:p/>
    <w:p>
      <w:r>
        <w:t xml:space="preserve">18. Mongird, K., Viswanathan, V., Balducci, P., Alam, J., Fotedar, V., Koritarov, V., &amp; Hadjerioua, B. (2020). An evaluation of energy storage cost and performance characteristics. Energies, 13(13), 3307.</w:t>
      </w:r>
    </w:p>
    <w:p/>
    <w:p>
      <w:r>
        <w:t xml:space="preserve">19. Nema, P., Nema, R. K., &amp; Rangnekar, S. (2009). A current and future state of art development of hybrid energy system using wind and PV-solar: A review. Renewable and Sustainable Energy Reviews, 13(8), 2096-2103.</w:t>
      </w:r>
    </w:p>
    <w:p/>
    <w:p>
      <w:r>
        <w:t xml:space="preserve">20. Nick, M., Cherkaoui, R., &amp; Paolone, M. (2014). Optimal allocation of dispersed energy storage systems in active distribution networks for energy balance and grid support. IEEE Transactions on Power Systems, 29(5), 2300-2310.</w:t>
      </w:r>
    </w:p>
    <w:p/>
    <w:p>
      <w:r>
        <w:t xml:space="preserve">21. Palizban, O., &amp; Kauhaniemi, K. (2016). Energy storage systems in modern grids—Matrix of technologies and applications. Journal of Energy Storage, 6, 248-259.</w:t>
      </w:r>
    </w:p>
    <w:p/>
    <w:p>
      <w:r>
        <w:t xml:space="preserve">22. Sinha, S., &amp; Chandel, S. S. (2015). Review of recent trends in optimization techniques for solar photovoltaic–wind based hybrid energy systems. Renewable and Sustainable Energy Reviews, 50, 755-769.</w:t>
      </w:r>
    </w:p>
    <w:p/>
    <w:p>
      <w:r>
        <w:t xml:space="preserve">23. Talent, O., &amp; Du, H. (2018). Optimal sizing and energy scheduling of photovoltaic-battery systems under different tariff structures. Renewable Energy, 129, 513-526.</w:t>
      </w:r>
    </w:p>
    <w:p/>
    <w:p>
      <w:r>
        <w:t xml:space="preserve">24. Yang, Y., Bremner, S., Menictas, C., &amp; Kay, M. (2018). Battery energy storage system size determination in renewable energy systems: A review. Renewable and Sustainable Energy Reviews, 91, 109-125.</w:t>
      </w:r>
    </w:p>
    <w:p/>
    <w:p>
      <w:r>
        <w:t xml:space="preserve">25. Zakeri, B., &amp; Syri, S. (2015). Electrical energy storage systems: A comparative life cycle cost analysis. Renewable and Sustainable Energy Reviews, 42, 569-596.</w:t>
      </w:r>
    </w:p>
    <w:p/>
    <w:p/>
    <w:p/>
    <w:p>
      <w:r>
        <w:t xml:space="preserve">Chapter submitted for: Intelligent Power Management and Resilient Control in Hybrid Renewable Energy Systems</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