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60"/>
        <w:jc w:val="center"/>
        <w:rPr>
          <w:b/>
          <w:color w:val="1F3864"/>
          <w:sz w:val="40"/>
          <w:szCs w:val="40"/>
        </w:rPr>
      </w:pPr>
      <w:r>
        <w:rPr>
          <w:b/>
          <w:color w:val="1F3864"/>
          <w:sz w:val="40"/>
          <w:szCs w:val="40"/>
        </w:rPr>
        <w:t xml:space="preserve">Call for Book Chapters — Compilation</w:t>
      </w:r>
    </w:p>
    <w:p>
      <w:pPr>
        <w:spacing w:before="0" w:after="240"/>
        <w:jc w:val="center"/>
        <w:rPr>
          <w:i/>
          <w:color w:val="595959"/>
          <w:sz w:val="22"/>
          <w:szCs w:val="22"/>
        </w:rPr>
      </w:pPr>
      <w:r>
        <w:rPr>
          <w:i/>
          <w:color w:val="595959"/>
          <w:sz w:val="22"/>
          <w:szCs w:val="22"/>
        </w:rPr>
        <w:t xml:space="preserve">A consolidated list of all call-for-chapter flyers (numbered by image)</w:t>
      </w:r>
    </w:p>
    <w:p>
      <w:pPr>
        <w:spacing w:before="240" w:after="100"/>
        <w:rPr>
          <w:b/>
          <w:color w:val="C00000"/>
          <w:sz w:val="30"/>
          <w:szCs w:val="30"/>
        </w:rPr>
      </w:pPr>
      <w:r>
        <w:rPr>
          <w:b/>
          <w:color w:val="C00000"/>
          <w:sz w:val="30"/>
          <w:szCs w:val="30"/>
        </w:rPr>
        <w:t xml:space="preserve">Image 1: Artificial Intelligence for Smart Agriculture and Healthcare: Advancing Sustainable Development Goals</w:t>
      </w:r>
    </w:p>
    <w:p>
      <w:pPr>
        <w:spacing w:before="0" w:after="60"/>
      </w:pPr>
      <w:r>
        <w:rPr>
          <w:b/>
        </w:rPr>
        <w:t xml:space="preserve">Publisher: </w:t>
      </w:r>
      <w:r>
        <w:t xml:space="preserve">CRC Press / Routledge (Taylor &amp; Francis Group) — Scopus indexed</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Mithilesh Kumar Dubey — Professor, School of Computer Science &amp; Engineering (SCOPE), VIT-AP University, Amaravati, Andhra Pradesh – 522241, India</w:t>
      </w:r>
    </w:p>
    <w:p>
      <w:pPr>
        <w:spacing w:before="0" w:after="40"/>
        <w:ind w:left="360"/>
        <w:rPr>
          <w:sz w:val="22"/>
          <w:szCs w:val="22"/>
        </w:rPr>
      </w:pPr>
      <w:r>
        <w:rPr>
          <w:sz w:val="22"/>
          <w:szCs w:val="22"/>
        </w:rPr>
        <w:t xml:space="preserve">•  Khalil Ahmed — Research Scholar, School of Computer Science and Engineering, Lovely Professional University, Punjab – 144411, India</w:t>
      </w:r>
    </w:p>
    <w:p>
      <w:pPr>
        <w:spacing w:before="120" w:after="60"/>
        <w:rPr>
          <w:b/>
          <w:color w:val="1F3864"/>
          <w:sz w:val="24"/>
          <w:szCs w:val="24"/>
        </w:rPr>
      </w:pPr>
      <w:r>
        <w:rPr>
          <w:b/>
          <w:color w:val="1F3864"/>
          <w:sz w:val="24"/>
          <w:szCs w:val="24"/>
        </w:rPr>
        <w:t xml:space="preserve">Chapter Topics (Not Limited To)</w:t>
      </w:r>
    </w:p>
    <w:p>
      <w:pPr>
        <w:spacing w:before="0" w:after="40"/>
        <w:ind w:left="360"/>
        <w:rPr>
          <w:sz w:val="22"/>
          <w:szCs w:val="22"/>
        </w:rPr>
      </w:pPr>
      <w:r>
        <w:rPr>
          <w:sz w:val="22"/>
          <w:szCs w:val="22"/>
        </w:rPr>
        <w:t xml:space="preserve">1. Introduction to Artificial Intelligence for Sustainable Development Goals (SDGs) for Smart Agriculture or Healthcare</w:t>
      </w:r>
    </w:p>
    <w:p>
      <w:pPr>
        <w:spacing w:before="0" w:after="40"/>
        <w:ind w:left="360"/>
        <w:rPr>
          <w:sz w:val="22"/>
          <w:szCs w:val="22"/>
        </w:rPr>
      </w:pPr>
      <w:r>
        <w:rPr>
          <w:sz w:val="22"/>
          <w:szCs w:val="22"/>
        </w:rPr>
        <w:t xml:space="preserve">2. AI for Precision Agriculture or Healthcare: Concepts and Applications and Future Trend</w:t>
      </w:r>
    </w:p>
    <w:p>
      <w:pPr>
        <w:spacing w:before="0" w:after="40"/>
        <w:ind w:left="360"/>
        <w:rPr>
          <w:sz w:val="22"/>
          <w:szCs w:val="22"/>
        </w:rPr>
      </w:pPr>
      <w:r>
        <w:rPr>
          <w:sz w:val="22"/>
          <w:szCs w:val="22"/>
        </w:rPr>
        <w:t xml:space="preserve">3. Machine Learning Models in Healthcare or Agriculture Data Analysis and Disease Diagnosis</w:t>
      </w:r>
    </w:p>
    <w:p>
      <w:pPr>
        <w:spacing w:before="0" w:after="40"/>
        <w:ind w:left="360"/>
        <w:rPr>
          <w:sz w:val="22"/>
          <w:szCs w:val="22"/>
        </w:rPr>
      </w:pPr>
      <w:r>
        <w:rPr>
          <w:sz w:val="22"/>
          <w:szCs w:val="22"/>
        </w:rPr>
        <w:t xml:space="preserve">4. AI for Precision Agriculture: Enhancing Productivity and Resource Efficiency</w:t>
      </w:r>
    </w:p>
    <w:p>
      <w:pPr>
        <w:spacing w:before="0" w:after="40"/>
        <w:ind w:left="360"/>
        <w:rPr>
          <w:sz w:val="22"/>
          <w:szCs w:val="22"/>
        </w:rPr>
      </w:pPr>
      <w:r>
        <w:rPr>
          <w:sz w:val="22"/>
          <w:szCs w:val="22"/>
        </w:rPr>
        <w:t xml:space="preserve">5. Deep Learning / Computer Vision in Agri-Tech or Healthcare Imaging</w:t>
      </w:r>
    </w:p>
    <w:p>
      <w:pPr>
        <w:spacing w:before="0" w:after="40"/>
        <w:ind w:left="360"/>
        <w:rPr>
          <w:sz w:val="22"/>
          <w:szCs w:val="22"/>
        </w:rPr>
      </w:pPr>
      <w:r>
        <w:rPr>
          <w:sz w:val="22"/>
          <w:szCs w:val="22"/>
        </w:rPr>
        <w:t xml:space="preserve">6. AIoT and Edge Intelligence for Connected Health or Smart Farming</w:t>
      </w:r>
    </w:p>
    <w:p>
      <w:pPr>
        <w:spacing w:before="0" w:after="40"/>
        <w:ind w:left="360"/>
        <w:rPr>
          <w:sz w:val="22"/>
          <w:szCs w:val="22"/>
        </w:rPr>
      </w:pPr>
      <w:r>
        <w:rPr>
          <w:sz w:val="22"/>
          <w:szCs w:val="22"/>
        </w:rPr>
        <w:t xml:space="preserve">7. Big Data Analytics for Sustainable Healthcare or Agricultural Systems</w:t>
      </w:r>
    </w:p>
    <w:p>
      <w:pPr>
        <w:spacing w:before="0" w:after="40"/>
        <w:ind w:left="360"/>
        <w:rPr>
          <w:sz w:val="22"/>
          <w:szCs w:val="22"/>
        </w:rPr>
      </w:pPr>
      <w:r>
        <w:rPr>
          <w:sz w:val="22"/>
          <w:szCs w:val="22"/>
        </w:rPr>
        <w:t xml:space="preserve">8. AI-Driven Decision Support Systems and Predictive Modelling</w:t>
      </w:r>
    </w:p>
    <w:p>
      <w:pPr>
        <w:spacing w:before="0" w:after="40"/>
        <w:ind w:left="360"/>
        <w:rPr>
          <w:sz w:val="22"/>
          <w:szCs w:val="22"/>
        </w:rPr>
      </w:pPr>
      <w:r>
        <w:rPr>
          <w:sz w:val="22"/>
          <w:szCs w:val="22"/>
        </w:rPr>
        <w:t xml:space="preserve">9. Integrating Renewable Energy and Green AI Practices for Sustainable Operations</w:t>
      </w:r>
    </w:p>
    <w:p>
      <w:pPr>
        <w:spacing w:before="0" w:after="40"/>
        <w:ind w:left="360"/>
        <w:rPr>
          <w:sz w:val="22"/>
          <w:szCs w:val="22"/>
        </w:rPr>
      </w:pPr>
      <w:r>
        <w:rPr>
          <w:sz w:val="22"/>
          <w:szCs w:val="22"/>
        </w:rPr>
        <w:t xml:space="preserve">10. Emerging Technologies and Future Trends in Advancing AI-Driven Sustainability for Smart Agriculture or Health Care</w:t>
      </w:r>
    </w:p>
    <w:p>
      <w:pPr>
        <w:spacing w:before="0" w:after="40"/>
        <w:ind w:left="360"/>
        <w:rPr>
          <w:sz w:val="22"/>
          <w:szCs w:val="22"/>
        </w:rPr>
      </w:pPr>
      <w:r>
        <w:rPr>
          <w:sz w:val="22"/>
          <w:szCs w:val="22"/>
        </w:rPr>
        <w:t xml:space="preserve">11. AIoT Implementations in Smart Hospitals, Digital Health Monitoring, or Climate-Smart Agriculture</w:t>
      </w:r>
    </w:p>
    <w:p>
      <w:pPr>
        <w:spacing w:before="0" w:after="40"/>
        <w:ind w:left="360"/>
        <w:rPr>
          <w:sz w:val="22"/>
          <w:szCs w:val="22"/>
        </w:rPr>
      </w:pPr>
      <w:r>
        <w:rPr>
          <w:sz w:val="22"/>
          <w:szCs w:val="22"/>
        </w:rPr>
        <w:t xml:space="preserve">12. AI for Personalized Nutrition or Preventive Healthcare</w:t>
      </w:r>
    </w:p>
    <w:p>
      <w:pPr>
        <w:spacing w:before="0" w:after="40"/>
        <w:ind w:left="360"/>
        <w:rPr>
          <w:sz w:val="22"/>
          <w:szCs w:val="22"/>
        </w:rPr>
      </w:pPr>
      <w:r>
        <w:rPr>
          <w:sz w:val="22"/>
          <w:szCs w:val="22"/>
        </w:rPr>
        <w:t xml:space="preserve">13. Robotics and Automation in Healthcare or Smart Agriculture</w:t>
      </w:r>
    </w:p>
    <w:p>
      <w:pPr>
        <w:spacing w:before="0" w:after="40"/>
        <w:ind w:left="360"/>
        <w:rPr>
          <w:sz w:val="22"/>
          <w:szCs w:val="22"/>
        </w:rPr>
      </w:pPr>
      <w:r>
        <w:rPr>
          <w:sz w:val="22"/>
          <w:szCs w:val="22"/>
        </w:rPr>
        <w:t xml:space="preserve">14. Blockchain and AI for Transparent and Secure Health or Food Security</w:t>
      </w:r>
    </w:p>
    <w:p>
      <w:pPr>
        <w:spacing w:before="0" w:after="40"/>
        <w:ind w:left="360"/>
        <w:rPr>
          <w:sz w:val="22"/>
          <w:szCs w:val="22"/>
        </w:rPr>
      </w:pPr>
      <w:r>
        <w:rPr>
          <w:sz w:val="22"/>
          <w:szCs w:val="22"/>
        </w:rPr>
        <w:t xml:space="preserve">15. AI for Natural or Man Made Disaster Management in Smart Agriculture or Health Care</w:t>
      </w:r>
    </w:p>
    <w:p>
      <w:pPr>
        <w:spacing w:before="120" w:after="60"/>
        <w:rPr>
          <w:b/>
          <w:color w:val="1F3864"/>
          <w:sz w:val="24"/>
          <w:szCs w:val="24"/>
        </w:rPr>
      </w:pPr>
      <w:r>
        <w:rPr>
          <w:b/>
          <w:color w:val="1F3864"/>
          <w:sz w:val="24"/>
          <w:szCs w:val="24"/>
        </w:rPr>
        <w:t xml:space="preserve">Submission Deadlines</w:t>
      </w:r>
    </w:p>
    <w:p>
      <w:pPr>
        <w:spacing w:before="0" w:after="60"/>
      </w:pPr>
      <w:r>
        <w:rPr>
          <w:b/>
        </w:rPr>
        <w:t xml:space="preserve">Full Chapter Submission: </w:t>
      </w:r>
      <w:r>
        <w:t xml:space="preserve">12 October 2026</w:t>
      </w:r>
    </w:p>
    <w:p>
      <w:pPr>
        <w:spacing w:before="0" w:after="60"/>
      </w:pPr>
      <w:r>
        <w:rPr>
          <w:b/>
        </w:rPr>
        <w:t xml:space="preserve">Final Decision: </w:t>
      </w:r>
      <w:r>
        <w:t xml:space="preserve">20 October 2026</w:t>
      </w:r>
    </w:p>
    <w:p>
      <w:pPr>
        <w:spacing w:before="0" w:after="60"/>
      </w:pPr>
      <w:r>
        <w:rPr>
          <w:b/>
        </w:rPr>
        <w:t xml:space="preserve">Charges: </w:t>
      </w:r>
      <w:r>
        <w:t xml:space="preserve">No Publication Charge</w:t>
      </w:r>
    </w:p>
    <w:p>
      <w:pPr>
        <w:spacing w:before="0" w:after="60"/>
      </w:pPr>
      <w:r>
        <w:rPr>
          <w:b/>
        </w:rPr>
        <w:t xml:space="preserve">Submission Email: </w:t>
      </w:r>
      <w:r>
        <w:t xml:space="preserve">smartagricultureandhealthcare@gmail.com</w:t>
      </w:r>
    </w:p>
    <w:p>
      <w:pPr>
        <w:spacing w:before="0" w:after="60"/>
      </w:pPr>
      <w:r>
        <w:rPr>
          <w:b/>
        </w:rPr>
        <w:t xml:space="preserve">Contact: </w:t>
      </w:r>
      <w:r>
        <w:t xml:space="preserve">+91 6006254008, +91 6280212568</w:t>
      </w:r>
    </w:p>
    <w:p>
      <w:pPr>
        <w:spacing w:before="240" w:after="100"/>
        <w:rPr>
          <w:b/>
          <w:color w:val="C00000"/>
          <w:sz w:val="30"/>
          <w:szCs w:val="30"/>
        </w:rPr>
      </w:pPr>
      <w:r>
        <w:rPr>
          <w:b/>
          <w:color w:val="C00000"/>
          <w:sz w:val="30"/>
          <w:szCs w:val="30"/>
        </w:rPr>
        <w:t xml:space="preserve">Image 2: Quantum Artificial Intelligence and Machine Learning: Principles, Algorithms, and Applications</w:t>
      </w:r>
    </w:p>
    <w:p>
      <w:pPr>
        <w:spacing w:before="0" w:after="60"/>
      </w:pPr>
      <w:r>
        <w:rPr>
          <w:b/>
        </w:rPr>
        <w:t xml:space="preserve">Publisher: </w:t>
      </w:r>
      <w:r>
        <w:t xml:space="preserve">Nova Science Publishers</w:t>
      </w:r>
    </w:p>
    <w:p>
      <w:pPr>
        <w:spacing w:before="0" w:after="60"/>
      </w:pPr>
      <w:r>
        <w:rPr>
          <w:b/>
        </w:rPr>
        <w:t xml:space="preserve">Editor: </w:t>
      </w:r>
      <w:r>
        <w:t xml:space="preserve">Navjot Singh Talwandi — Department of Computer Science &amp; Engineering, Chandigarh University, India</w:t>
      </w:r>
    </w:p>
    <w:p>
      <w:pPr>
        <w:spacing w:before="120" w:after="60"/>
        <w:rPr>
          <w:b/>
          <w:color w:val="1F3864"/>
          <w:sz w:val="24"/>
          <w:szCs w:val="24"/>
        </w:rPr>
      </w:pPr>
      <w:r>
        <w:rPr>
          <w:b/>
          <w:color w:val="1F3864"/>
          <w:sz w:val="24"/>
          <w:szCs w:val="24"/>
        </w:rPr>
        <w:t xml:space="preserve">Book Overview</w:t>
      </w:r>
    </w:p>
    <w:p>
      <w:pPr>
        <w:spacing w:before="0" w:after="80"/>
        <w:rPr>
          <w:sz w:val="22"/>
          <w:szCs w:val="22"/>
        </w:rPr>
      </w:pPr>
      <w:r>
        <w:rPr>
          <w:sz w:val="22"/>
          <w:szCs w:val="22"/>
        </w:rPr>
        <w:t xml:space="preserve">Explores the emerging field of Quantum Artificial Intelligence (QAI), combining quantum computing with modern AI and machine learning. It introduces quantum mechanics, quantum computing architectures, quantum algorithms and their applications in ML, covering quantum-enhanced learning algorithms, quantum neural networks, variational circuits, quantum optimization, quantum data encoding, hybrid quantum-classical systems and implementation on leading quantum platforms. (Content rephrased for compliance.)</w:t>
      </w:r>
    </w:p>
    <w:p>
      <w:pPr>
        <w:spacing w:before="120" w:after="60"/>
        <w:rPr>
          <w:b/>
          <w:color w:val="1F3864"/>
          <w:sz w:val="24"/>
          <w:szCs w:val="24"/>
        </w:rPr>
      </w:pPr>
      <w:r>
        <w:rPr>
          <w:b/>
          <w:color w:val="1F3864"/>
          <w:sz w:val="24"/>
          <w:szCs w:val="24"/>
        </w:rPr>
        <w:t xml:space="preserve">Proposed Chapters</w:t>
      </w:r>
    </w:p>
    <w:p>
      <w:pPr>
        <w:spacing w:before="0" w:after="40"/>
        <w:ind w:left="360"/>
        <w:rPr>
          <w:sz w:val="22"/>
          <w:szCs w:val="22"/>
        </w:rPr>
      </w:pPr>
      <w:r>
        <w:rPr>
          <w:sz w:val="22"/>
          <w:szCs w:val="22"/>
        </w:rPr>
        <w:t xml:space="preserve">1. Introduction to Quantum Computing</w:t>
      </w:r>
    </w:p>
    <w:p>
      <w:pPr>
        <w:spacing w:before="0" w:after="40"/>
        <w:ind w:left="360"/>
        <w:rPr>
          <w:sz w:val="22"/>
          <w:szCs w:val="22"/>
        </w:rPr>
      </w:pPr>
      <w:r>
        <w:rPr>
          <w:sz w:val="22"/>
          <w:szCs w:val="22"/>
        </w:rPr>
        <w:t xml:space="preserve">2. Mathematical Foundations of Quantum Mechanics</w:t>
      </w:r>
    </w:p>
    <w:p>
      <w:pPr>
        <w:spacing w:before="0" w:after="40"/>
        <w:ind w:left="360"/>
        <w:rPr>
          <w:sz w:val="22"/>
          <w:szCs w:val="22"/>
        </w:rPr>
      </w:pPr>
      <w:r>
        <w:rPr>
          <w:sz w:val="22"/>
          <w:szCs w:val="22"/>
        </w:rPr>
        <w:t xml:space="preserve">3. Quantum Bits and Quantum Gates</w:t>
      </w:r>
    </w:p>
    <w:p>
      <w:pPr>
        <w:spacing w:before="0" w:after="40"/>
        <w:ind w:left="360"/>
        <w:rPr>
          <w:sz w:val="22"/>
          <w:szCs w:val="22"/>
        </w:rPr>
      </w:pPr>
      <w:r>
        <w:rPr>
          <w:sz w:val="22"/>
          <w:szCs w:val="22"/>
        </w:rPr>
        <w:t xml:space="preserve">4. Quantum Circuits and Quantum Algorithms</w:t>
      </w:r>
    </w:p>
    <w:p>
      <w:pPr>
        <w:spacing w:before="0" w:after="40"/>
        <w:ind w:left="360"/>
        <w:rPr>
          <w:sz w:val="22"/>
          <w:szCs w:val="22"/>
        </w:rPr>
      </w:pPr>
      <w:r>
        <w:rPr>
          <w:sz w:val="22"/>
          <w:szCs w:val="22"/>
        </w:rPr>
        <w:t xml:space="preserve">5. Fundamentals of Artificial Intelligence</w:t>
      </w:r>
    </w:p>
    <w:p>
      <w:pPr>
        <w:spacing w:before="0" w:after="40"/>
        <w:ind w:left="360"/>
        <w:rPr>
          <w:sz w:val="22"/>
          <w:szCs w:val="22"/>
        </w:rPr>
      </w:pPr>
      <w:r>
        <w:rPr>
          <w:sz w:val="22"/>
          <w:szCs w:val="22"/>
        </w:rPr>
        <w:t xml:space="preserve">6. Machine Learning Foundations</w:t>
      </w:r>
    </w:p>
    <w:p>
      <w:pPr>
        <w:spacing w:before="0" w:after="40"/>
        <w:ind w:left="360"/>
        <w:rPr>
          <w:sz w:val="22"/>
          <w:szCs w:val="22"/>
        </w:rPr>
      </w:pPr>
      <w:r>
        <w:rPr>
          <w:sz w:val="22"/>
          <w:szCs w:val="22"/>
        </w:rPr>
        <w:t xml:space="preserve">7. Quantum Data Representation and Encoding</w:t>
      </w:r>
    </w:p>
    <w:p>
      <w:pPr>
        <w:spacing w:before="0" w:after="40"/>
        <w:ind w:left="360"/>
        <w:rPr>
          <w:sz w:val="22"/>
          <w:szCs w:val="22"/>
        </w:rPr>
      </w:pPr>
      <w:r>
        <w:rPr>
          <w:sz w:val="22"/>
          <w:szCs w:val="22"/>
        </w:rPr>
        <w:t xml:space="preserve">8. Quantum Machine Learning Models</w:t>
      </w:r>
    </w:p>
    <w:p>
      <w:pPr>
        <w:spacing w:before="0" w:after="40"/>
        <w:ind w:left="360"/>
        <w:rPr>
          <w:sz w:val="22"/>
          <w:szCs w:val="22"/>
        </w:rPr>
      </w:pPr>
      <w:r>
        <w:rPr>
          <w:sz w:val="22"/>
          <w:szCs w:val="22"/>
        </w:rPr>
        <w:t xml:space="preserve">9. Quantum Neural Networks</w:t>
      </w:r>
    </w:p>
    <w:p>
      <w:pPr>
        <w:spacing w:before="0" w:after="40"/>
        <w:ind w:left="360"/>
        <w:rPr>
          <w:sz w:val="22"/>
          <w:szCs w:val="22"/>
        </w:rPr>
      </w:pPr>
      <w:r>
        <w:rPr>
          <w:sz w:val="22"/>
          <w:szCs w:val="22"/>
        </w:rPr>
        <w:t xml:space="preserve">10. Variational Quantum Algorithms</w:t>
      </w:r>
    </w:p>
    <w:p>
      <w:pPr>
        <w:spacing w:before="0" w:after="40"/>
        <w:ind w:left="360"/>
        <w:rPr>
          <w:sz w:val="22"/>
          <w:szCs w:val="22"/>
        </w:rPr>
      </w:pPr>
      <w:r>
        <w:rPr>
          <w:sz w:val="22"/>
          <w:szCs w:val="22"/>
        </w:rPr>
        <w:t xml:space="preserve">11. Quantum Support Vector Machines</w:t>
      </w:r>
    </w:p>
    <w:p>
      <w:pPr>
        <w:spacing w:before="0" w:after="40"/>
        <w:ind w:left="360"/>
        <w:rPr>
          <w:sz w:val="22"/>
          <w:szCs w:val="22"/>
        </w:rPr>
      </w:pPr>
      <w:r>
        <w:rPr>
          <w:sz w:val="22"/>
          <w:szCs w:val="22"/>
        </w:rPr>
        <w:t xml:space="preserve">12. Quantum Clustering and Classification</w:t>
      </w:r>
    </w:p>
    <w:p>
      <w:pPr>
        <w:spacing w:before="0" w:after="40"/>
        <w:ind w:left="360"/>
        <w:rPr>
          <w:sz w:val="22"/>
          <w:szCs w:val="22"/>
        </w:rPr>
      </w:pPr>
      <w:r>
        <w:rPr>
          <w:sz w:val="22"/>
          <w:szCs w:val="22"/>
        </w:rPr>
        <w:t xml:space="preserve">13. Quantum Reinforcement Learning</w:t>
      </w:r>
    </w:p>
    <w:p>
      <w:pPr>
        <w:spacing w:before="0" w:after="40"/>
        <w:ind w:left="360"/>
        <w:rPr>
          <w:sz w:val="22"/>
          <w:szCs w:val="22"/>
        </w:rPr>
      </w:pPr>
      <w:r>
        <w:rPr>
          <w:sz w:val="22"/>
          <w:szCs w:val="22"/>
        </w:rPr>
        <w:t xml:space="preserve">14. Quantum Optimization Techniques</w:t>
      </w:r>
    </w:p>
    <w:p>
      <w:pPr>
        <w:spacing w:before="0" w:after="40"/>
        <w:ind w:left="360"/>
        <w:rPr>
          <w:sz w:val="22"/>
          <w:szCs w:val="22"/>
        </w:rPr>
      </w:pPr>
      <w:r>
        <w:rPr>
          <w:sz w:val="22"/>
          <w:szCs w:val="22"/>
        </w:rPr>
        <w:t xml:space="preserve">15. Hybrid Quantum-Classical AI Systems</w:t>
      </w:r>
    </w:p>
    <w:p>
      <w:pPr>
        <w:spacing w:before="0" w:after="40"/>
        <w:ind w:left="360"/>
        <w:rPr>
          <w:sz w:val="22"/>
          <w:szCs w:val="22"/>
        </w:rPr>
      </w:pPr>
      <w:r>
        <w:rPr>
          <w:sz w:val="22"/>
          <w:szCs w:val="22"/>
        </w:rPr>
        <w:t xml:space="preserve">16. Quantum Deep Learning</w:t>
      </w:r>
    </w:p>
    <w:p>
      <w:pPr>
        <w:spacing w:before="0" w:after="40"/>
        <w:ind w:left="360"/>
        <w:rPr>
          <w:sz w:val="22"/>
          <w:szCs w:val="22"/>
        </w:rPr>
      </w:pPr>
      <w:r>
        <w:rPr>
          <w:sz w:val="22"/>
          <w:szCs w:val="22"/>
        </w:rPr>
        <w:t xml:space="preserve">17. Quantum Generative AI</w:t>
      </w:r>
    </w:p>
    <w:p>
      <w:pPr>
        <w:spacing w:before="0" w:after="40"/>
        <w:ind w:left="360"/>
        <w:rPr>
          <w:sz w:val="22"/>
          <w:szCs w:val="22"/>
        </w:rPr>
      </w:pPr>
      <w:r>
        <w:rPr>
          <w:sz w:val="22"/>
          <w:szCs w:val="22"/>
        </w:rPr>
        <w:t xml:space="preserve">18. Quantum Computing Frameworks (Qiskit, PennyLane, Cirq)</w:t>
      </w:r>
    </w:p>
    <w:p>
      <w:pPr>
        <w:spacing w:before="0" w:after="40"/>
        <w:ind w:left="360"/>
        <w:rPr>
          <w:sz w:val="22"/>
          <w:szCs w:val="22"/>
        </w:rPr>
      </w:pPr>
      <w:r>
        <w:rPr>
          <w:sz w:val="22"/>
          <w:szCs w:val="22"/>
        </w:rPr>
        <w:t xml:space="preserve">19. Applications in Healthcare and Drug Discovery</w:t>
      </w:r>
    </w:p>
    <w:p>
      <w:pPr>
        <w:spacing w:before="0" w:after="40"/>
        <w:ind w:left="360"/>
        <w:rPr>
          <w:sz w:val="22"/>
          <w:szCs w:val="22"/>
        </w:rPr>
      </w:pPr>
      <w:r>
        <w:rPr>
          <w:sz w:val="22"/>
          <w:szCs w:val="22"/>
        </w:rPr>
        <w:t xml:space="preserve">20. Applications in Finance and Cybersecurity</w:t>
      </w:r>
    </w:p>
    <w:p>
      <w:pPr>
        <w:spacing w:before="0" w:after="40"/>
        <w:ind w:left="360"/>
        <w:rPr>
          <w:sz w:val="22"/>
          <w:szCs w:val="22"/>
        </w:rPr>
      </w:pPr>
      <w:r>
        <w:rPr>
          <w:sz w:val="22"/>
          <w:szCs w:val="22"/>
        </w:rPr>
        <w:t xml:space="preserve">21. Challenges and Limitations</w:t>
      </w:r>
    </w:p>
    <w:p>
      <w:pPr>
        <w:spacing w:before="0" w:after="40"/>
        <w:ind w:left="360"/>
        <w:rPr>
          <w:sz w:val="22"/>
          <w:szCs w:val="22"/>
        </w:rPr>
      </w:pPr>
      <w:r>
        <w:rPr>
          <w:sz w:val="22"/>
          <w:szCs w:val="22"/>
        </w:rPr>
        <w:t xml:space="preserve">22. Future Directions of Quantum AI</w:t>
      </w:r>
    </w:p>
    <w:p>
      <w:pPr>
        <w:spacing w:before="0" w:after="40"/>
        <w:ind w:left="360"/>
        <w:rPr>
          <w:sz w:val="22"/>
          <w:szCs w:val="22"/>
        </w:rPr>
      </w:pPr>
      <w:r>
        <w:rPr>
          <w:sz w:val="22"/>
          <w:szCs w:val="22"/>
        </w:rPr>
        <w:t xml:space="preserve">23. Research Opportunities of Quantum</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Abstract Submission: </w:t>
      </w:r>
      <w:r>
        <w:t xml:space="preserve">15 August 2026</w:t>
      </w:r>
    </w:p>
    <w:p>
      <w:pPr>
        <w:spacing w:before="0" w:after="60"/>
      </w:pPr>
      <w:r>
        <w:rPr>
          <w:b/>
        </w:rPr>
        <w:t xml:space="preserve">Acceptance Notification: </w:t>
      </w:r>
      <w:r>
        <w:t xml:space="preserve">25 August 2026</w:t>
      </w:r>
    </w:p>
    <w:p>
      <w:pPr>
        <w:spacing w:before="0" w:after="60"/>
      </w:pPr>
      <w:r>
        <w:rPr>
          <w:b/>
        </w:rPr>
        <w:t xml:space="preserve">Final Camera Ready Submission: </w:t>
      </w:r>
      <w:r>
        <w:t xml:space="preserve">25 October 2026</w:t>
      </w:r>
    </w:p>
    <w:p>
      <w:pPr>
        <w:spacing w:before="0" w:after="60"/>
      </w:pPr>
      <w:r>
        <w:rPr>
          <w:b/>
        </w:rPr>
        <w:t xml:space="preserve">Plagiarism Policy: </w:t>
      </w:r>
      <w:r>
        <w:t xml:space="preserve">Below 10%; AI-plagiarism not accepted</w:t>
      </w:r>
    </w:p>
    <w:p>
      <w:pPr>
        <w:spacing w:before="0" w:after="60"/>
      </w:pPr>
      <w:r>
        <w:rPr>
          <w:b/>
        </w:rPr>
        <w:t xml:space="preserve">Guidelines: </w:t>
      </w:r>
      <w:r>
        <w:t xml:space="preserve">Original work of 18–20 pages; chapters chosen from the proposed list</w:t>
      </w:r>
    </w:p>
    <w:p>
      <w:pPr>
        <w:spacing w:before="0" w:after="60"/>
      </w:pPr>
      <w:r>
        <w:rPr>
          <w:b/>
        </w:rPr>
        <w:t xml:space="preserve">Charges: </w:t>
      </w:r>
      <w:r>
        <w:t xml:space="preserve">No publication or processing charges</w:t>
      </w:r>
    </w:p>
    <w:p>
      <w:pPr>
        <w:spacing w:before="0" w:after="60"/>
      </w:pPr>
      <w:r>
        <w:rPr>
          <w:b/>
        </w:rPr>
        <w:t xml:space="preserve">Email: </w:t>
      </w:r>
      <w:r>
        <w:t xml:space="preserve">navjotbookchapter@gmail.com</w:t>
      </w:r>
    </w:p>
    <w:p>
      <w:pPr>
        <w:spacing w:before="0" w:after="60"/>
      </w:pPr>
      <w:r>
        <w:rPr>
          <w:b/>
        </w:rPr>
        <w:t xml:space="preserve">Submission Form: </w:t>
      </w:r>
      <w:r>
        <w:t xml:space="preserve">https://forms.gle/co14NXwfR7G5BbuN8</w:t>
      </w:r>
    </w:p>
    <w:p>
      <w:pPr>
        <w:spacing w:before="240" w:after="100"/>
        <w:rPr>
          <w:b/>
          <w:color w:val="C00000"/>
          <w:sz w:val="30"/>
          <w:szCs w:val="30"/>
        </w:rPr>
      </w:pPr>
      <w:r>
        <w:rPr>
          <w:b/>
          <w:color w:val="C00000"/>
          <w:sz w:val="30"/>
          <w:szCs w:val="30"/>
        </w:rPr>
        <w:t xml:space="preserve">Image 3: Data Driven Approach for Healthcare, Sustainability, Digital Transformation, and Global Impact</w:t>
      </w:r>
    </w:p>
    <w:p>
      <w:pPr>
        <w:spacing w:before="0" w:after="60"/>
      </w:pPr>
      <w:r>
        <w:rPr>
          <w:b/>
        </w:rPr>
        <w:t xml:space="preserve">Publisher: </w:t>
      </w:r>
      <w:r>
        <w:t xml:space="preserve">Elsevier</w:t>
      </w:r>
    </w:p>
    <w:p>
      <w:pPr>
        <w:spacing w:before="0" w:after="60"/>
      </w:pPr>
      <w:r>
        <w:rPr>
          <w:b/>
        </w:rPr>
        <w:t xml:space="preserve">ISBN: </w:t>
      </w:r>
      <w:r>
        <w:t xml:space="preserve">978-0-443-58244-8</w:t>
      </w:r>
    </w:p>
    <w:p>
      <w:pPr>
        <w:spacing w:before="120" w:after="60"/>
        <w:rPr>
          <w:b/>
          <w:color w:val="1F3864"/>
          <w:sz w:val="24"/>
          <w:szCs w:val="24"/>
        </w:rPr>
      </w:pPr>
      <w:r>
        <w:rPr>
          <w:b/>
          <w:color w:val="1F3864"/>
          <w:sz w:val="24"/>
          <w:szCs w:val="24"/>
        </w:rPr>
        <w:t xml:space="preserve">Key Themes</w:t>
      </w:r>
    </w:p>
    <w:p>
      <w:pPr>
        <w:spacing w:before="0" w:after="40"/>
        <w:ind w:left="360"/>
        <w:rPr>
          <w:sz w:val="22"/>
          <w:szCs w:val="22"/>
        </w:rPr>
      </w:pPr>
      <w:r>
        <w:rPr>
          <w:sz w:val="22"/>
          <w:szCs w:val="22"/>
        </w:rPr>
        <w:t xml:space="preserve">•  Healthcare &amp; AI Applications</w:t>
      </w:r>
    </w:p>
    <w:p>
      <w:pPr>
        <w:spacing w:before="0" w:after="40"/>
        <w:ind w:left="360"/>
        <w:rPr>
          <w:sz w:val="22"/>
          <w:szCs w:val="22"/>
        </w:rPr>
      </w:pPr>
      <w:r>
        <w:rPr>
          <w:sz w:val="22"/>
          <w:szCs w:val="22"/>
        </w:rPr>
        <w:t xml:space="preserve">•  Sustainability &amp; Environmental Impact</w:t>
      </w:r>
    </w:p>
    <w:p>
      <w:pPr>
        <w:spacing w:before="0" w:after="40"/>
        <w:ind w:left="360"/>
        <w:rPr>
          <w:sz w:val="22"/>
          <w:szCs w:val="22"/>
        </w:rPr>
      </w:pPr>
      <w:r>
        <w:rPr>
          <w:sz w:val="22"/>
          <w:szCs w:val="22"/>
        </w:rPr>
        <w:t xml:space="preserve">•  Digital Transformation &amp; Smart Systems</w:t>
      </w:r>
    </w:p>
    <w:p>
      <w:pPr>
        <w:spacing w:before="0" w:after="40"/>
        <w:ind w:left="360"/>
        <w:rPr>
          <w:sz w:val="22"/>
          <w:szCs w:val="22"/>
        </w:rPr>
      </w:pPr>
      <w:r>
        <w:rPr>
          <w:sz w:val="22"/>
          <w:szCs w:val="22"/>
        </w:rPr>
        <w:t xml:space="preserve">•  Data Analytics &amp; Decision Support</w:t>
      </w:r>
    </w:p>
    <w:p>
      <w:pPr>
        <w:spacing w:before="0" w:after="40"/>
        <w:ind w:left="360"/>
        <w:rPr>
          <w:sz w:val="22"/>
          <w:szCs w:val="22"/>
        </w:rPr>
      </w:pPr>
      <w:r>
        <w:rPr>
          <w:sz w:val="22"/>
          <w:szCs w:val="22"/>
        </w:rPr>
        <w:t xml:space="preserve">•  Global Impact &amp; Future Directions</w:t>
      </w:r>
    </w:p>
    <w:p>
      <w:pPr>
        <w:spacing w:before="120" w:after="60"/>
        <w:rPr>
          <w:b/>
          <w:color w:val="1F3864"/>
          <w:sz w:val="24"/>
          <w:szCs w:val="24"/>
        </w:rPr>
      </w:pPr>
      <w:r>
        <w:rPr>
          <w:b/>
          <w:color w:val="1F3864"/>
          <w:sz w:val="24"/>
          <w:szCs w:val="24"/>
        </w:rPr>
        <w:t xml:space="preserve">Proposed Chapters (by Sections)</w:t>
      </w:r>
    </w:p>
    <w:p>
      <w:pPr>
        <w:spacing w:before="0" w:after="120"/>
        <w:rPr>
          <w:b/>
          <w:sz w:val="22"/>
          <w:szCs w:val="22"/>
        </w:rPr>
      </w:pPr>
      <w:r>
        <w:rPr>
          <w:b/>
          <w:sz w:val="22"/>
          <w:szCs w:val="22"/>
        </w:rPr>
        <w:t xml:space="preserve">Section I — Foundations and Frameworks</w:t>
      </w:r>
    </w:p>
    <w:p>
      <w:pPr>
        <w:spacing w:before="0" w:after="40"/>
        <w:ind w:left="360"/>
        <w:rPr>
          <w:sz w:val="22"/>
          <w:szCs w:val="22"/>
        </w:rPr>
      </w:pPr>
      <w:r>
        <w:rPr>
          <w:sz w:val="22"/>
          <w:szCs w:val="22"/>
        </w:rPr>
        <w:t xml:space="preserve">1. Data-Driven Approaches for a Sustainable and Healthy World</w:t>
      </w:r>
    </w:p>
    <w:p>
      <w:pPr>
        <w:spacing w:before="0" w:after="40"/>
        <w:ind w:left="360"/>
        <w:rPr>
          <w:sz w:val="22"/>
          <w:szCs w:val="22"/>
        </w:rPr>
      </w:pPr>
      <w:r>
        <w:rPr>
          <w:sz w:val="22"/>
          <w:szCs w:val="22"/>
        </w:rPr>
        <w:t xml:space="preserve">2. Machine Learning and Data Analytics — Core Concepts and Engineering Applications</w:t>
      </w:r>
    </w:p>
    <w:p>
      <w:pPr>
        <w:spacing w:before="0" w:after="120"/>
        <w:rPr>
          <w:b/>
          <w:sz w:val="22"/>
          <w:szCs w:val="22"/>
        </w:rPr>
      </w:pPr>
      <w:r>
        <w:rPr>
          <w:b/>
          <w:sz w:val="22"/>
          <w:szCs w:val="22"/>
        </w:rPr>
        <w:t xml:space="preserve">Section II — Data-Driven Healthcare</w:t>
      </w:r>
    </w:p>
    <w:p>
      <w:pPr>
        <w:spacing w:before="0" w:after="40"/>
        <w:ind w:left="360"/>
        <w:rPr>
          <w:sz w:val="22"/>
          <w:szCs w:val="22"/>
        </w:rPr>
      </w:pPr>
      <w:r>
        <w:rPr>
          <w:sz w:val="22"/>
          <w:szCs w:val="22"/>
        </w:rPr>
        <w:t xml:space="preserve">3. AI Applications in Clinical Decision Support, Disease Prediction, and Advanced Healthcare</w:t>
      </w:r>
    </w:p>
    <w:p>
      <w:pPr>
        <w:spacing w:before="0" w:after="40"/>
        <w:ind w:left="360"/>
        <w:rPr>
          <w:sz w:val="22"/>
          <w:szCs w:val="22"/>
        </w:rPr>
      </w:pPr>
      <w:r>
        <w:rPr>
          <w:sz w:val="22"/>
          <w:szCs w:val="22"/>
        </w:rPr>
        <w:t xml:space="preserve">4. Big Data and AI in Pharmaceutical and Biomedical Research</w:t>
      </w:r>
    </w:p>
    <w:p>
      <w:pPr>
        <w:spacing w:before="0" w:after="40"/>
        <w:ind w:left="360"/>
        <w:rPr>
          <w:sz w:val="22"/>
          <w:szCs w:val="22"/>
        </w:rPr>
      </w:pPr>
      <w:r>
        <w:rPr>
          <w:sz w:val="22"/>
          <w:szCs w:val="22"/>
        </w:rPr>
        <w:t xml:space="preserve">5. Contactless and IoT-Enabled Healthcare Systems</w:t>
      </w:r>
    </w:p>
    <w:p>
      <w:pPr>
        <w:spacing w:before="0" w:after="120"/>
        <w:rPr>
          <w:b/>
          <w:sz w:val="22"/>
          <w:szCs w:val="22"/>
        </w:rPr>
      </w:pPr>
      <w:r>
        <w:rPr>
          <w:b/>
          <w:sz w:val="22"/>
          <w:szCs w:val="22"/>
        </w:rPr>
        <w:t xml:space="preserve">Section IV — Circular Economy, Food Systems, and Supply Chains</w:t>
      </w:r>
    </w:p>
    <w:p>
      <w:pPr>
        <w:spacing w:before="0" w:after="40"/>
        <w:ind w:left="360"/>
        <w:rPr>
          <w:sz w:val="22"/>
          <w:szCs w:val="22"/>
        </w:rPr>
      </w:pPr>
      <w:r>
        <w:rPr>
          <w:sz w:val="22"/>
          <w:szCs w:val="22"/>
        </w:rPr>
        <w:t xml:space="preserve">9. Circular Economy and Intelligent Solid Waste Management</w:t>
      </w:r>
    </w:p>
    <w:p>
      <w:pPr>
        <w:spacing w:before="0" w:after="40"/>
        <w:ind w:left="360"/>
        <w:rPr>
          <w:sz w:val="22"/>
          <w:szCs w:val="22"/>
        </w:rPr>
      </w:pPr>
      <w:r>
        <w:rPr>
          <w:sz w:val="22"/>
          <w:szCs w:val="22"/>
        </w:rPr>
        <w:t xml:space="preserve">10. Data Analytics in Food Systems and Agri-Supply Chains</w:t>
      </w:r>
    </w:p>
    <w:p>
      <w:pPr>
        <w:spacing w:before="0" w:after="40"/>
        <w:ind w:left="360"/>
        <w:rPr>
          <w:sz w:val="22"/>
          <w:szCs w:val="22"/>
        </w:rPr>
      </w:pPr>
      <w:r>
        <w:rPr>
          <w:sz w:val="22"/>
          <w:szCs w:val="22"/>
        </w:rPr>
        <w:t xml:space="preserve">11. AI-Driven Supply Chain Management and Logistics Optimization</w:t>
      </w:r>
    </w:p>
    <w:p>
      <w:pPr>
        <w:spacing w:before="0" w:after="120"/>
        <w:rPr>
          <w:b/>
          <w:sz w:val="22"/>
          <w:szCs w:val="22"/>
        </w:rPr>
      </w:pPr>
      <w:r>
        <w:rPr>
          <w:b/>
          <w:sz w:val="22"/>
          <w:szCs w:val="22"/>
        </w:rPr>
        <w:t xml:space="preserve">Section V — Global Impact and Future Directions</w:t>
      </w:r>
    </w:p>
    <w:p>
      <w:pPr>
        <w:spacing w:before="0" w:after="40"/>
        <w:ind w:left="360"/>
        <w:rPr>
          <w:sz w:val="22"/>
          <w:szCs w:val="22"/>
        </w:rPr>
      </w:pPr>
      <w:r>
        <w:rPr>
          <w:sz w:val="22"/>
          <w:szCs w:val="22"/>
        </w:rPr>
        <w:t xml:space="preserve">12. Digital Equity, Global Health, and Emerging Technologies</w:t>
      </w:r>
    </w:p>
    <w:p>
      <w:pPr>
        <w:spacing w:before="0" w:after="40"/>
        <w:ind w:left="360"/>
        <w:rPr>
          <w:sz w:val="22"/>
          <w:szCs w:val="22"/>
        </w:rPr>
      </w:pPr>
      <w:r>
        <w:rPr>
          <w:sz w:val="22"/>
          <w:szCs w:val="22"/>
        </w:rPr>
        <w:t xml:space="preserve">13. Future Directions in Data-Driven Systems: Generative AI, Explainable Intelligence, and Sustainable Global Transformation</w:t>
      </w:r>
    </w:p>
    <w:p>
      <w:pPr>
        <w:spacing w:before="120" w:after="60"/>
        <w:rPr>
          <w:b/>
          <w:color w:val="1F3864"/>
          <w:sz w:val="24"/>
          <w:szCs w:val="24"/>
        </w:rPr>
      </w:pPr>
      <w:r>
        <w:rPr>
          <w:b/>
          <w:color w:val="1F3864"/>
          <w:sz w:val="24"/>
          <w:szCs w:val="24"/>
        </w:rPr>
        <w:t xml:space="preserve">Key Details</w:t>
      </w:r>
    </w:p>
    <w:p>
      <w:pPr>
        <w:spacing w:before="0" w:after="60"/>
      </w:pPr>
      <w:r>
        <w:rPr>
          <w:b/>
        </w:rPr>
        <w:t xml:space="preserve">Last Date for Complete Chapter Submission: </w:t>
      </w:r>
      <w:r>
        <w:t xml:space="preserve">22 August 2025</w:t>
      </w:r>
    </w:p>
    <w:p>
      <w:pPr>
        <w:spacing w:before="0" w:after="60"/>
      </w:pPr>
      <w:r>
        <w:rPr>
          <w:b/>
        </w:rPr>
        <w:t xml:space="preserve">Email for Submission: </w:t>
      </w:r>
      <w:r>
        <w:t xml:space="preserve">datadriven.chapter@gmail.com</w:t>
      </w:r>
    </w:p>
    <w:p>
      <w:pPr>
        <w:spacing w:before="0" w:after="60"/>
      </w:pPr>
      <w:r>
        <w:rPr>
          <w:b/>
        </w:rPr>
        <w:t xml:space="preserve">Editors: </w:t>
      </w:r>
      <w:r>
        <w:t xml:space="preserve">Dr. Sumit Gupta, Dr. Vineet Pandey, Dr. PCS Reddy, Dr. Seema Rawat</w:t>
      </w:r>
    </w:p>
    <w:p>
      <w:pPr>
        <w:spacing w:before="0" w:after="60"/>
      </w:pPr>
      <w:r>
        <w:rPr>
          <w:b/>
        </w:rPr>
        <w:t xml:space="preserve">Publication: </w:t>
      </w:r>
      <w:r>
        <w:t xml:space="preserve">Rigorously peer reviewed and published by Elsevier</w:t>
      </w:r>
    </w:p>
    <w:p>
      <w:pPr>
        <w:spacing w:before="240" w:after="100"/>
        <w:rPr>
          <w:b/>
          <w:color w:val="C00000"/>
          <w:sz w:val="30"/>
          <w:szCs w:val="30"/>
        </w:rPr>
      </w:pPr>
      <w:r>
        <w:rPr>
          <w:b/>
          <w:color w:val="C00000"/>
          <w:sz w:val="30"/>
          <w:szCs w:val="30"/>
        </w:rPr>
        <w:t xml:space="preserve">Image 4: Sustainable Advanced Energy Storage Technologies for Mobility Solutions</w:t>
      </w:r>
    </w:p>
    <w:p>
      <w:pPr>
        <w:spacing w:before="0" w:after="60"/>
      </w:pPr>
      <w:r>
        <w:rPr>
          <w:b/>
        </w:rPr>
        <w:t xml:space="preserve">Publisher: </w:t>
      </w:r>
      <w:r>
        <w:t xml:space="preserve">Elsevier</w:t>
      </w:r>
    </w:p>
    <w:p>
      <w:pPr>
        <w:spacing w:before="0" w:after="60"/>
      </w:pPr>
      <w:r>
        <w:rPr>
          <w:b/>
        </w:rPr>
        <w:t xml:space="preserve">Volume Editor: </w:t>
      </w:r>
      <w:r>
        <w:t xml:space="preserve">Miadreza Shafie-khah</w:t>
      </w:r>
    </w:p>
    <w:p>
      <w:pPr>
        <w:spacing w:before="0" w:after="60"/>
      </w:pPr>
      <w:r>
        <w:rPr>
          <w:b/>
        </w:rPr>
        <w:t xml:space="preserve">Highlight: </w:t>
      </w:r>
      <w:r>
        <w:t xml:space="preserve">Notification in 10 Days</w:t>
      </w:r>
    </w:p>
    <w:p>
      <w:pPr>
        <w:spacing w:before="120" w:after="60"/>
        <w:rPr>
          <w:b/>
          <w:color w:val="1F3864"/>
          <w:sz w:val="24"/>
          <w:szCs w:val="24"/>
        </w:rPr>
      </w:pPr>
      <w:r>
        <w:rPr>
          <w:b/>
          <w:color w:val="1F3864"/>
          <w:sz w:val="24"/>
          <w:szCs w:val="24"/>
        </w:rPr>
        <w:t xml:space="preserve">Chapters (Not Limited To)</w:t>
      </w:r>
    </w:p>
    <w:p>
      <w:pPr>
        <w:spacing w:before="0" w:after="40"/>
        <w:ind w:left="360"/>
        <w:rPr>
          <w:sz w:val="22"/>
          <w:szCs w:val="22"/>
        </w:rPr>
      </w:pPr>
      <w:r>
        <w:rPr>
          <w:sz w:val="22"/>
          <w:szCs w:val="22"/>
        </w:rPr>
        <w:t xml:space="preserve">1. Introduction to Sustainable Advanced Energy Storage Technologies for Mobility Solutions</w:t>
      </w:r>
    </w:p>
    <w:p>
      <w:pPr>
        <w:spacing w:before="0" w:after="40"/>
        <w:ind w:left="360"/>
        <w:rPr>
          <w:sz w:val="22"/>
          <w:szCs w:val="22"/>
        </w:rPr>
      </w:pPr>
      <w:r>
        <w:rPr>
          <w:sz w:val="22"/>
          <w:szCs w:val="22"/>
        </w:rPr>
        <w:t xml:space="preserve">2. Energy Storage Fundamentals, Taxonomy, and Performance Metrics for Mobility</w:t>
      </w:r>
    </w:p>
    <w:p>
      <w:pPr>
        <w:spacing w:before="0" w:after="40"/>
        <w:ind w:left="360"/>
        <w:rPr>
          <w:sz w:val="22"/>
          <w:szCs w:val="22"/>
        </w:rPr>
      </w:pPr>
      <w:r>
        <w:rPr>
          <w:sz w:val="22"/>
          <w:szCs w:val="22"/>
        </w:rPr>
        <w:t xml:space="preserve">3. Lithium-Ion Batteries for Electric Mobility: Chemistries, Pack Design, and Fast Charging</w:t>
      </w:r>
    </w:p>
    <w:p>
      <w:pPr>
        <w:spacing w:before="0" w:after="40"/>
        <w:ind w:left="360"/>
        <w:rPr>
          <w:sz w:val="22"/>
          <w:szCs w:val="22"/>
        </w:rPr>
      </w:pPr>
      <w:r>
        <w:rPr>
          <w:sz w:val="22"/>
          <w:szCs w:val="22"/>
        </w:rPr>
        <w:t xml:space="preserve">4. Emerging Battery Technologies for Next-Generation Mobility</w:t>
      </w:r>
    </w:p>
    <w:p>
      <w:pPr>
        <w:spacing w:before="0" w:after="40"/>
        <w:ind w:left="360"/>
        <w:rPr>
          <w:sz w:val="22"/>
          <w:szCs w:val="22"/>
        </w:rPr>
      </w:pPr>
      <w:r>
        <w:rPr>
          <w:sz w:val="22"/>
          <w:szCs w:val="22"/>
        </w:rPr>
        <w:t xml:space="preserve">5. Battery Management Systems, Diagnostics, and Digital Twins for Mobility Storage</w:t>
      </w:r>
    </w:p>
    <w:p>
      <w:pPr>
        <w:spacing w:before="0" w:after="40"/>
        <w:ind w:left="360"/>
        <w:rPr>
          <w:sz w:val="22"/>
          <w:szCs w:val="22"/>
        </w:rPr>
      </w:pPr>
      <w:r>
        <w:rPr>
          <w:sz w:val="22"/>
          <w:szCs w:val="22"/>
        </w:rPr>
        <w:t xml:space="preserve">6. Supercapacitors and Hybrid Energy Storage Systems for High-Power Mobility Applications</w:t>
      </w:r>
    </w:p>
    <w:p>
      <w:pPr>
        <w:spacing w:before="0" w:after="40"/>
        <w:ind w:left="360"/>
        <w:rPr>
          <w:sz w:val="22"/>
          <w:szCs w:val="22"/>
        </w:rPr>
      </w:pPr>
      <w:r>
        <w:rPr>
          <w:sz w:val="22"/>
          <w:szCs w:val="22"/>
        </w:rPr>
        <w:t xml:space="preserve">7. Thermal Management and Thermal Energy Storage in Mobility Systems</w:t>
      </w:r>
    </w:p>
    <w:p>
      <w:pPr>
        <w:spacing w:before="0" w:after="40"/>
        <w:ind w:left="360"/>
        <w:rPr>
          <w:sz w:val="22"/>
          <w:szCs w:val="22"/>
        </w:rPr>
      </w:pPr>
      <w:r>
        <w:rPr>
          <w:sz w:val="22"/>
          <w:szCs w:val="22"/>
        </w:rPr>
        <w:t xml:space="preserve">8. Hydrogen Storage and Fuel-Cell Systems for Sustainable Mobility</w:t>
      </w:r>
    </w:p>
    <w:p>
      <w:pPr>
        <w:spacing w:before="0" w:after="40"/>
        <w:ind w:left="360"/>
        <w:rPr>
          <w:sz w:val="22"/>
          <w:szCs w:val="22"/>
        </w:rPr>
      </w:pPr>
      <w:r>
        <w:rPr>
          <w:sz w:val="22"/>
          <w:szCs w:val="22"/>
        </w:rPr>
        <w:t xml:space="preserve">9. Safety, Standards, and Certification of Rechargeable Energy Storage Systems</w:t>
      </w:r>
    </w:p>
    <w:p>
      <w:pPr>
        <w:spacing w:before="0" w:after="40"/>
        <w:ind w:left="360"/>
        <w:rPr>
          <w:sz w:val="22"/>
          <w:szCs w:val="22"/>
        </w:rPr>
      </w:pPr>
      <w:r>
        <w:rPr>
          <w:sz w:val="22"/>
          <w:szCs w:val="22"/>
        </w:rPr>
        <w:t xml:space="preserve">10. Smart Charging, Vehicle-to-Grid, and Grid-Interactive Mobility</w:t>
      </w:r>
    </w:p>
    <w:p>
      <w:pPr>
        <w:spacing w:before="0" w:after="40"/>
        <w:ind w:left="360"/>
        <w:rPr>
          <w:sz w:val="22"/>
          <w:szCs w:val="22"/>
        </w:rPr>
      </w:pPr>
      <w:r>
        <w:rPr>
          <w:sz w:val="22"/>
          <w:szCs w:val="22"/>
        </w:rPr>
        <w:t xml:space="preserve">11. Charging Hubs, Depot Electrification, and Integrated Multi-Energy Infrastructure Planning</w:t>
      </w:r>
    </w:p>
    <w:p>
      <w:pPr>
        <w:spacing w:before="0" w:after="40"/>
        <w:ind w:left="360"/>
        <w:rPr>
          <w:sz w:val="22"/>
          <w:szCs w:val="22"/>
        </w:rPr>
      </w:pPr>
      <w:r>
        <w:rPr>
          <w:sz w:val="22"/>
          <w:szCs w:val="22"/>
        </w:rPr>
        <w:t xml:space="preserve">12. Lifecycle Sustainability, Second-Life Batteries, Recycling, and Digital Battery Passport</w:t>
      </w:r>
    </w:p>
    <w:p>
      <w:pPr>
        <w:spacing w:before="0" w:after="40"/>
        <w:ind w:left="360"/>
        <w:rPr>
          <w:sz w:val="22"/>
          <w:szCs w:val="22"/>
        </w:rPr>
      </w:pPr>
      <w:r>
        <w:rPr>
          <w:sz w:val="22"/>
          <w:szCs w:val="22"/>
        </w:rPr>
        <w:t xml:space="preserve">13. Manufacturing Scale-Up, Supply Chains, and Commercialization of Advanced Storage Technologies</w:t>
      </w:r>
    </w:p>
    <w:p>
      <w:pPr>
        <w:spacing w:before="0" w:after="40"/>
        <w:ind w:left="360"/>
        <w:rPr>
          <w:sz w:val="22"/>
          <w:szCs w:val="22"/>
        </w:rPr>
      </w:pPr>
      <w:r>
        <w:rPr>
          <w:sz w:val="22"/>
          <w:szCs w:val="22"/>
        </w:rPr>
        <w:t xml:space="preserve">14. Electric Car-Sharing: Financial Feasibility, Scenario Analysis, and Public Policy Implications</w:t>
      </w:r>
    </w:p>
    <w:p>
      <w:pPr>
        <w:spacing w:before="0" w:after="40"/>
        <w:ind w:left="360"/>
        <w:rPr>
          <w:sz w:val="22"/>
          <w:szCs w:val="22"/>
        </w:rPr>
      </w:pPr>
      <w:r>
        <w:rPr>
          <w:sz w:val="22"/>
          <w:szCs w:val="22"/>
        </w:rPr>
        <w:t xml:space="preserve">15. Markets, Business Models, and Public Policy for Storage-Enabled Mobility</w:t>
      </w:r>
    </w:p>
    <w:p>
      <w:pPr>
        <w:spacing w:before="0" w:after="40"/>
        <w:ind w:left="360"/>
        <w:rPr>
          <w:sz w:val="22"/>
          <w:szCs w:val="22"/>
        </w:rPr>
      </w:pPr>
      <w:r>
        <w:rPr>
          <w:sz w:val="22"/>
          <w:szCs w:val="22"/>
        </w:rPr>
        <w:t xml:space="preserve">16. Future Outlook: Strategic Pathways for Sustainable Mobility Storage</w:t>
      </w:r>
    </w:p>
    <w:p>
      <w:pPr>
        <w:spacing w:before="0" w:after="40"/>
        <w:ind w:left="360"/>
        <w:rPr>
          <w:sz w:val="22"/>
          <w:szCs w:val="22"/>
        </w:rPr>
      </w:pPr>
      <w:r>
        <w:rPr>
          <w:sz w:val="22"/>
          <w:szCs w:val="22"/>
        </w:rPr>
        <w:t xml:space="preserve">17. Review of Battery Thermal Management Systems for Electric Vehicles: Advances, Challenges, and Role of Machine Learning</w:t>
      </w:r>
    </w:p>
    <w:p>
      <w:pPr>
        <w:spacing w:before="0" w:after="40"/>
        <w:ind w:left="360"/>
        <w:rPr>
          <w:sz w:val="22"/>
          <w:szCs w:val="22"/>
        </w:rPr>
      </w:pPr>
      <w:r>
        <w:rPr>
          <w:sz w:val="22"/>
          <w:szCs w:val="22"/>
        </w:rPr>
        <w:t xml:space="preserve">18. MXenes — the Cutting-Edge, Multipurpose Material for Supercapacitors, Energy Storage Devices, and Lithium-Ion Batteries</w:t>
      </w:r>
    </w:p>
    <w:p>
      <w:pPr>
        <w:spacing w:before="0" w:after="40"/>
        <w:ind w:left="360"/>
        <w:rPr>
          <w:sz w:val="22"/>
          <w:szCs w:val="22"/>
        </w:rPr>
      </w:pPr>
      <w:r>
        <w:rPr>
          <w:sz w:val="22"/>
          <w:szCs w:val="22"/>
        </w:rPr>
        <w:t xml:space="preserve">19. Storage-Enabled Electric Mobility: Market Structures, Business Models, Policy Instruments, and Commercialization Pathways</w:t>
      </w:r>
    </w:p>
    <w:p>
      <w:pPr>
        <w:spacing w:before="0" w:after="40"/>
        <w:ind w:left="360"/>
        <w:rPr>
          <w:sz w:val="22"/>
          <w:szCs w:val="22"/>
        </w:rPr>
      </w:pPr>
      <w:r>
        <w:rPr>
          <w:sz w:val="22"/>
          <w:szCs w:val="22"/>
        </w:rPr>
        <w:t xml:space="preserve">20. Emerging Solid-State Batteries: High-Efficiency, Compact, and Inherently Safe Energy Storage for Next-Generation Mobility</w:t>
      </w:r>
    </w:p>
    <w:p>
      <w:pPr>
        <w:spacing w:before="0" w:after="40"/>
        <w:ind w:left="360"/>
        <w:rPr>
          <w:sz w:val="22"/>
          <w:szCs w:val="22"/>
        </w:rPr>
      </w:pPr>
      <w:r>
        <w:rPr>
          <w:sz w:val="22"/>
          <w:szCs w:val="22"/>
        </w:rPr>
        <w:t xml:space="preserve">21. Sustainable solution to support smart mobility in an integrated rail and grid management system</w:t>
      </w:r>
    </w:p>
    <w:p>
      <w:pPr>
        <w:spacing w:before="120" w:after="60"/>
        <w:rPr>
          <w:b/>
          <w:color w:val="1F3864"/>
          <w:sz w:val="24"/>
          <w:szCs w:val="24"/>
        </w:rPr>
      </w:pPr>
      <w:r>
        <w:rPr>
          <w:b/>
          <w:color w:val="1F3864"/>
          <w:sz w:val="24"/>
          <w:szCs w:val="24"/>
        </w:rPr>
        <w:t xml:space="preserve">Timeline</w:t>
      </w:r>
    </w:p>
    <w:p>
      <w:pPr>
        <w:spacing w:before="0" w:after="60"/>
      </w:pPr>
      <w:r>
        <w:rPr>
          <w:b/>
        </w:rPr>
        <w:t xml:space="preserve">First Decision Notification: </w:t>
      </w:r>
      <w:r>
        <w:t xml:space="preserve">10 days after initial chapter submission</w:t>
      </w:r>
    </w:p>
    <w:p>
      <w:pPr>
        <w:spacing w:before="0" w:after="60"/>
      </w:pPr>
      <w:r>
        <w:rPr>
          <w:b/>
        </w:rPr>
        <w:t xml:space="preserve">Final Acceptance Notification: </w:t>
      </w:r>
      <w:r>
        <w:t xml:space="preserve">10 days after final chapter submission</w:t>
      </w:r>
    </w:p>
    <w:p>
      <w:pPr>
        <w:spacing w:before="0" w:after="60"/>
      </w:pPr>
      <w:r>
        <w:rPr>
          <w:b/>
        </w:rPr>
        <w:t xml:space="preserve">Submission Link: </w:t>
      </w:r>
      <w:r>
        <w:t xml:space="preserve">https://forms.gle/EspFmAGT2d6WVSsy6</w:t>
      </w:r>
    </w:p>
    <w:p>
      <w:pPr>
        <w:spacing w:before="240" w:after="100"/>
        <w:rPr>
          <w:b/>
          <w:color w:val="C00000"/>
          <w:sz w:val="30"/>
          <w:szCs w:val="30"/>
        </w:rPr>
      </w:pPr>
      <w:r>
        <w:rPr>
          <w:b/>
          <w:color w:val="C00000"/>
          <w:sz w:val="30"/>
          <w:szCs w:val="30"/>
        </w:rPr>
        <w:t xml:space="preserve">Image 5: AI-Driven Governance and Intelligent Enterprises: Concepts, Technologies, Management, and the Future of Intelligent Economies</w:t>
      </w:r>
    </w:p>
    <w:p>
      <w:pPr>
        <w:spacing w:before="0" w:after="60"/>
      </w:pPr>
      <w:r>
        <w:rPr>
          <w:b/>
        </w:rPr>
        <w:t xml:space="preserve">Publisher: </w:t>
      </w:r>
      <w:r>
        <w:t xml:space="preserve">CRC Press (Taylor &amp; Francis Group)</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Hamed Taherdoost — Professor, University Canada West, Canada</w:t>
      </w:r>
    </w:p>
    <w:p>
      <w:pPr>
        <w:spacing w:before="0" w:after="40"/>
        <w:ind w:left="360"/>
        <w:rPr>
          <w:sz w:val="22"/>
          <w:szCs w:val="22"/>
        </w:rPr>
      </w:pPr>
      <w:r>
        <w:rPr>
          <w:sz w:val="22"/>
          <w:szCs w:val="22"/>
        </w:rPr>
        <w:t xml:space="preserve">•  Dr. Deepanjana Varshney — Professor, Abu Dhabi School of Management, United Arab Emirates</w:t>
      </w:r>
    </w:p>
    <w:p>
      <w:pPr>
        <w:spacing w:before="0" w:after="40"/>
        <w:ind w:left="360"/>
        <w:rPr>
          <w:sz w:val="22"/>
          <w:szCs w:val="22"/>
        </w:rPr>
      </w:pPr>
      <w:r>
        <w:rPr>
          <w:sz w:val="22"/>
          <w:szCs w:val="22"/>
        </w:rPr>
        <w:t xml:space="preserve">•  Dr. Mitra Madanchian — Associate Professor, University Canada West, Canada</w:t>
      </w:r>
    </w:p>
    <w:p>
      <w:pPr>
        <w:spacing w:before="0" w:after="40"/>
        <w:ind w:left="360"/>
        <w:rPr>
          <w:sz w:val="22"/>
          <w:szCs w:val="22"/>
        </w:rPr>
      </w:pPr>
      <w:r>
        <w:rPr>
          <w:sz w:val="22"/>
          <w:szCs w:val="22"/>
        </w:rPr>
        <w:t xml:space="preserve">•  Dr. Vishal Jain — Professor, Vivekananda Institute of Professional Studies, India</w:t>
      </w:r>
    </w:p>
    <w:p>
      <w:pPr>
        <w:spacing w:before="120" w:after="60"/>
        <w:rPr>
          <w:b/>
          <w:color w:val="1F3864"/>
          <w:sz w:val="24"/>
          <w:szCs w:val="24"/>
        </w:rPr>
      </w:pPr>
      <w:r>
        <w:rPr>
          <w:b/>
          <w:color w:val="1F3864"/>
          <w:sz w:val="24"/>
          <w:szCs w:val="24"/>
        </w:rPr>
        <w:t xml:space="preserve">Proposed Chapters</w:t>
      </w:r>
    </w:p>
    <w:p>
      <w:pPr>
        <w:spacing w:before="0" w:after="120"/>
        <w:rPr>
          <w:b/>
          <w:sz w:val="22"/>
          <w:szCs w:val="22"/>
        </w:rPr>
      </w:pPr>
      <w:r>
        <w:rPr>
          <w:b/>
          <w:sz w:val="22"/>
          <w:szCs w:val="22"/>
        </w:rPr>
        <w:t xml:space="preserve">Part I: Foundations of AI-Driven Governance and Intelligent Enterprises</w:t>
      </w:r>
    </w:p>
    <w:p>
      <w:pPr>
        <w:spacing w:before="0" w:after="40"/>
        <w:ind w:left="360"/>
        <w:rPr>
          <w:sz w:val="22"/>
          <w:szCs w:val="22"/>
        </w:rPr>
      </w:pPr>
      <w:r>
        <w:rPr>
          <w:sz w:val="22"/>
          <w:szCs w:val="22"/>
        </w:rPr>
        <w:t xml:space="preserve">•  AI-Driven Governance: Concepts, Evolution, and Strategic Implications</w:t>
      </w:r>
    </w:p>
    <w:p>
      <w:pPr>
        <w:spacing w:before="0" w:after="40"/>
        <w:ind w:left="360"/>
        <w:rPr>
          <w:sz w:val="22"/>
          <w:szCs w:val="22"/>
        </w:rPr>
      </w:pPr>
      <w:r>
        <w:rPr>
          <w:sz w:val="22"/>
          <w:szCs w:val="22"/>
        </w:rPr>
        <w:t xml:space="preserve">•  The Rise of Intelligent Enterprises in the Digital Economy</w:t>
      </w:r>
    </w:p>
    <w:p>
      <w:pPr>
        <w:spacing w:before="0" w:after="40"/>
        <w:ind w:left="360"/>
        <w:rPr>
          <w:sz w:val="22"/>
          <w:szCs w:val="22"/>
        </w:rPr>
      </w:pPr>
      <w:r>
        <w:rPr>
          <w:sz w:val="22"/>
          <w:szCs w:val="22"/>
        </w:rPr>
        <w:t xml:space="preserve">•  Rethinking Business Management in the Age of Artificial Intelligence</w:t>
      </w:r>
    </w:p>
    <w:p>
      <w:pPr>
        <w:spacing w:before="0" w:after="40"/>
        <w:ind w:left="360"/>
        <w:rPr>
          <w:sz w:val="22"/>
          <w:szCs w:val="22"/>
        </w:rPr>
      </w:pPr>
      <w:r>
        <w:rPr>
          <w:sz w:val="22"/>
          <w:szCs w:val="22"/>
        </w:rPr>
        <w:t xml:space="preserve">•  Digital Transformation and Organizational Intelligence: From Automation to Augmented Decision-Making</w:t>
      </w:r>
    </w:p>
    <w:p>
      <w:pPr>
        <w:spacing w:before="0" w:after="120"/>
        <w:rPr>
          <w:b/>
          <w:sz w:val="22"/>
          <w:szCs w:val="22"/>
        </w:rPr>
      </w:pPr>
      <w:r>
        <w:rPr>
          <w:b/>
          <w:sz w:val="22"/>
          <w:szCs w:val="22"/>
        </w:rPr>
        <w:t xml:space="preserve">Part II: Emerging Technologies Enabling Intelligent Enterprises</w:t>
      </w:r>
    </w:p>
    <w:p>
      <w:pPr>
        <w:spacing w:before="0" w:after="40"/>
        <w:ind w:left="360"/>
        <w:rPr>
          <w:sz w:val="22"/>
          <w:szCs w:val="22"/>
        </w:rPr>
      </w:pPr>
      <w:r>
        <w:rPr>
          <w:sz w:val="22"/>
          <w:szCs w:val="22"/>
        </w:rPr>
        <w:t xml:space="preserve">•  Artificial Intelligence in Strategic Decision-Making and Business Analytics</w:t>
      </w:r>
    </w:p>
    <w:p>
      <w:pPr>
        <w:spacing w:before="0" w:after="40"/>
        <w:ind w:left="360"/>
        <w:rPr>
          <w:sz w:val="22"/>
          <w:szCs w:val="22"/>
        </w:rPr>
      </w:pPr>
      <w:r>
        <w:rPr>
          <w:sz w:val="22"/>
          <w:szCs w:val="22"/>
        </w:rPr>
        <w:t xml:space="preserve">•  Blockchain and Decentralized Governance in Digital Enterprises</w:t>
      </w:r>
    </w:p>
    <w:p>
      <w:pPr>
        <w:spacing w:before="0" w:after="40"/>
        <w:ind w:left="360"/>
        <w:rPr>
          <w:sz w:val="22"/>
          <w:szCs w:val="22"/>
        </w:rPr>
      </w:pPr>
      <w:r>
        <w:rPr>
          <w:sz w:val="22"/>
          <w:szCs w:val="22"/>
        </w:rPr>
        <w:t xml:space="preserve">•  Big Data Governance and Data-Driven Organizational Intelligence</w:t>
      </w:r>
    </w:p>
    <w:p>
      <w:pPr>
        <w:spacing w:before="0" w:after="40"/>
        <w:ind w:left="360"/>
        <w:rPr>
          <w:sz w:val="22"/>
          <w:szCs w:val="22"/>
        </w:rPr>
      </w:pPr>
      <w:r>
        <w:rPr>
          <w:sz w:val="22"/>
          <w:szCs w:val="22"/>
        </w:rPr>
        <w:t xml:space="preserve">•  Intelligent Automation, Robotics, and the Future of Enterprise Operations</w:t>
      </w:r>
    </w:p>
    <w:p>
      <w:pPr>
        <w:spacing w:before="0" w:after="120"/>
        <w:rPr>
          <w:b/>
          <w:sz w:val="22"/>
          <w:szCs w:val="22"/>
        </w:rPr>
      </w:pPr>
      <w:r>
        <w:rPr>
          <w:b/>
          <w:sz w:val="22"/>
          <w:szCs w:val="22"/>
        </w:rPr>
        <w:t xml:space="preserve">Part III: Management, Leadership, and Organizational Transformation</w:t>
      </w:r>
    </w:p>
    <w:p>
      <w:pPr>
        <w:spacing w:before="0" w:after="40"/>
        <w:ind w:left="360"/>
        <w:rPr>
          <w:sz w:val="22"/>
          <w:szCs w:val="22"/>
        </w:rPr>
      </w:pPr>
      <w:r>
        <w:rPr>
          <w:sz w:val="22"/>
          <w:szCs w:val="22"/>
        </w:rPr>
        <w:t xml:space="preserve">•  Leadership in the Intelligent Enterprise: Managing AI-Enabled Organizations</w:t>
      </w:r>
    </w:p>
    <w:p>
      <w:pPr>
        <w:spacing w:before="0" w:after="40"/>
        <w:ind w:left="360"/>
        <w:rPr>
          <w:sz w:val="22"/>
          <w:szCs w:val="22"/>
        </w:rPr>
      </w:pPr>
      <w:r>
        <w:rPr>
          <w:sz w:val="22"/>
          <w:szCs w:val="22"/>
        </w:rPr>
        <w:t xml:space="preserve">•  Innovation Management and Organizational Agility in the AI Economy</w:t>
      </w:r>
    </w:p>
    <w:p>
      <w:pPr>
        <w:spacing w:before="0" w:after="40"/>
        <w:ind w:left="360"/>
        <w:rPr>
          <w:sz w:val="22"/>
          <w:szCs w:val="22"/>
        </w:rPr>
      </w:pPr>
      <w:r>
        <w:rPr>
          <w:sz w:val="22"/>
          <w:szCs w:val="22"/>
        </w:rPr>
        <w:t xml:space="preserve">•  Digital Risk, Cybersecurity Governance, and Enterprise Resilience</w:t>
      </w:r>
    </w:p>
    <w:p>
      <w:pPr>
        <w:spacing w:before="0" w:after="40"/>
        <w:ind w:left="360"/>
        <w:rPr>
          <w:sz w:val="22"/>
          <w:szCs w:val="22"/>
        </w:rPr>
      </w:pPr>
      <w:r>
        <w:rPr>
          <w:sz w:val="22"/>
          <w:szCs w:val="22"/>
        </w:rPr>
        <w:t xml:space="preserve">•  Ethical AI, Responsible Innovation, and Corporate Governance</w:t>
      </w:r>
    </w:p>
    <w:p>
      <w:pPr>
        <w:spacing w:before="0" w:after="120"/>
        <w:rPr>
          <w:b/>
          <w:sz w:val="22"/>
          <w:szCs w:val="22"/>
        </w:rPr>
      </w:pPr>
      <w:r>
        <w:rPr>
          <w:b/>
          <w:sz w:val="22"/>
          <w:szCs w:val="22"/>
        </w:rPr>
        <w:t xml:space="preserve">Part IV: Future Governance and the Intelligent Economy</w:t>
      </w:r>
    </w:p>
    <w:p>
      <w:pPr>
        <w:spacing w:before="0" w:after="40"/>
        <w:ind w:left="360"/>
        <w:rPr>
          <w:sz w:val="22"/>
          <w:szCs w:val="22"/>
        </w:rPr>
      </w:pPr>
      <w:r>
        <w:rPr>
          <w:sz w:val="22"/>
          <w:szCs w:val="22"/>
        </w:rPr>
        <w:t xml:space="preserve">•  Regulatory Challenges in AI-Driven Economies</w:t>
      </w:r>
    </w:p>
    <w:p>
      <w:pPr>
        <w:spacing w:before="0" w:after="40"/>
        <w:ind w:left="360"/>
        <w:rPr>
          <w:sz w:val="22"/>
          <w:szCs w:val="22"/>
        </w:rPr>
      </w:pPr>
      <w:r>
        <w:rPr>
          <w:sz w:val="22"/>
          <w:szCs w:val="22"/>
        </w:rPr>
        <w:t xml:space="preserve">•  Public–Private Collaboration in AI Governance Ecosystems</w:t>
      </w:r>
    </w:p>
    <w:p>
      <w:pPr>
        <w:spacing w:before="0" w:after="40"/>
        <w:ind w:left="360"/>
        <w:rPr>
          <w:sz w:val="22"/>
          <w:szCs w:val="22"/>
        </w:rPr>
      </w:pPr>
      <w:r>
        <w:rPr>
          <w:sz w:val="22"/>
          <w:szCs w:val="22"/>
        </w:rPr>
        <w:t xml:space="preserve">•  The Future of AI-Driven Governance and Intelligent Enterprises</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Proposal Submission: </w:t>
      </w:r>
      <w:r>
        <w:t xml:space="preserve">30 August 2026</w:t>
      </w:r>
    </w:p>
    <w:p>
      <w:pPr>
        <w:spacing w:before="0" w:after="60"/>
      </w:pPr>
      <w:r>
        <w:rPr>
          <w:b/>
        </w:rPr>
        <w:t xml:space="preserve">Full Chapter Submission: </w:t>
      </w:r>
      <w:r>
        <w:t xml:space="preserve">30 September 2026</w:t>
      </w:r>
    </w:p>
    <w:p>
      <w:pPr>
        <w:spacing w:before="0" w:after="60"/>
      </w:pPr>
      <w:r>
        <w:rPr>
          <w:b/>
        </w:rPr>
        <w:t xml:space="preserve">Acceptance Notification: </w:t>
      </w:r>
      <w:r>
        <w:t xml:space="preserve">30 October 2026</w:t>
      </w:r>
    </w:p>
    <w:p>
      <w:pPr>
        <w:spacing w:before="0" w:after="60"/>
      </w:pPr>
      <w:r>
        <w:rPr>
          <w:b/>
        </w:rPr>
        <w:t xml:space="preserve">Submission Email: </w:t>
      </w:r>
      <w:r>
        <w:t xml:space="preserve">bookchapteraidrivengovernance@gmail.com</w:t>
      </w:r>
    </w:p>
    <w:p>
      <w:pPr>
        <w:spacing w:before="240" w:after="100"/>
        <w:rPr>
          <w:b/>
          <w:color w:val="C00000"/>
          <w:sz w:val="30"/>
          <w:szCs w:val="30"/>
        </w:rPr>
      </w:pPr>
      <w:r>
        <w:rPr>
          <w:b/>
          <w:color w:val="C00000"/>
          <w:sz w:val="30"/>
          <w:szCs w:val="30"/>
        </w:rPr>
        <w:t xml:space="preserve">Image 6: Next-Generation High-Entropy Alloy Reinforced Metal Matrix Composites: Manufacturing Processes, Performance, and Applications</w:t>
      </w:r>
    </w:p>
    <w:p>
      <w:pPr>
        <w:spacing w:before="0" w:after="60"/>
      </w:pPr>
      <w:r>
        <w:rPr>
          <w:b/>
        </w:rPr>
        <w:t xml:space="preserve">Publisher: </w:t>
      </w:r>
      <w:r>
        <w:t xml:space="preserve">ASME Press Book Series — Next-Generation Manufacturing Processes</w:t>
      </w:r>
    </w:p>
    <w:p>
      <w:pPr>
        <w:spacing w:before="120" w:after="60"/>
        <w:rPr>
          <w:b/>
          <w:color w:val="1F3864"/>
          <w:sz w:val="24"/>
          <w:szCs w:val="24"/>
        </w:rPr>
      </w:pPr>
      <w:r>
        <w:rPr>
          <w:b/>
          <w:color w:val="1F3864"/>
          <w:sz w:val="24"/>
          <w:szCs w:val="24"/>
        </w:rPr>
        <w:t xml:space="preserve">Parts &amp; Themes</w:t>
      </w:r>
    </w:p>
    <w:p>
      <w:pPr>
        <w:spacing w:before="0" w:after="120"/>
        <w:rPr>
          <w:b/>
          <w:sz w:val="22"/>
          <w:szCs w:val="22"/>
        </w:rPr>
      </w:pPr>
      <w:r>
        <w:rPr>
          <w:b/>
          <w:sz w:val="22"/>
          <w:szCs w:val="22"/>
        </w:rPr>
        <w:t xml:space="preserve">Part I — Manufacturing Processes and Materials Development</w:t>
      </w:r>
    </w:p>
    <w:p>
      <w:pPr>
        <w:spacing w:before="0" w:after="40"/>
        <w:ind w:left="360"/>
        <w:rPr>
          <w:sz w:val="22"/>
          <w:szCs w:val="22"/>
        </w:rPr>
      </w:pPr>
      <w:r>
        <w:rPr>
          <w:sz w:val="22"/>
          <w:szCs w:val="22"/>
        </w:rPr>
        <w:t xml:space="preserve">•  Introduction &amp; Design Principles of HEA-Reinforced MMCs</w:t>
      </w:r>
    </w:p>
    <w:p>
      <w:pPr>
        <w:spacing w:before="0" w:after="40"/>
        <w:ind w:left="360"/>
        <w:rPr>
          <w:sz w:val="22"/>
          <w:szCs w:val="22"/>
        </w:rPr>
      </w:pPr>
      <w:r>
        <w:rPr>
          <w:sz w:val="22"/>
          <w:szCs w:val="22"/>
        </w:rPr>
        <w:t xml:space="preserve">•  Material Selection and Design Considerations</w:t>
      </w:r>
    </w:p>
    <w:p>
      <w:pPr>
        <w:spacing w:before="0" w:after="40"/>
        <w:ind w:left="360"/>
        <w:rPr>
          <w:sz w:val="22"/>
          <w:szCs w:val="22"/>
        </w:rPr>
      </w:pPr>
      <w:r>
        <w:rPr>
          <w:sz w:val="22"/>
          <w:szCs w:val="22"/>
        </w:rPr>
        <w:t xml:space="preserve">•  Powder Metallurgy and Liquid-State Processing</w:t>
      </w:r>
    </w:p>
    <w:p>
      <w:pPr>
        <w:spacing w:before="0" w:after="40"/>
        <w:ind w:left="360"/>
        <w:rPr>
          <w:sz w:val="22"/>
          <w:szCs w:val="22"/>
        </w:rPr>
      </w:pPr>
      <w:r>
        <w:rPr>
          <w:sz w:val="22"/>
          <w:szCs w:val="22"/>
        </w:rPr>
        <w:t xml:space="preserve">•  Solid-State, Friction Stir &amp; Hybrid Manufacturing</w:t>
      </w:r>
    </w:p>
    <w:p>
      <w:pPr>
        <w:spacing w:before="0" w:after="40"/>
        <w:ind w:left="360"/>
        <w:rPr>
          <w:sz w:val="22"/>
          <w:szCs w:val="22"/>
        </w:rPr>
      </w:pPr>
      <w:r>
        <w:rPr>
          <w:sz w:val="22"/>
          <w:szCs w:val="22"/>
        </w:rPr>
        <w:t xml:space="preserve">•  Additive Manufacturing &amp; Hybrid Fabrication</w:t>
      </w:r>
    </w:p>
    <w:p>
      <w:pPr>
        <w:spacing w:before="0" w:after="120"/>
        <w:rPr>
          <w:b/>
          <w:sz w:val="22"/>
          <w:szCs w:val="22"/>
        </w:rPr>
      </w:pPr>
      <w:r>
        <w:rPr>
          <w:b/>
          <w:sz w:val="22"/>
          <w:szCs w:val="22"/>
        </w:rPr>
        <w:t xml:space="preserve">Part II — Microstructure, Interface Engineering, and Performance</w:t>
      </w:r>
    </w:p>
    <w:p>
      <w:pPr>
        <w:spacing w:before="0" w:after="40"/>
        <w:ind w:left="360"/>
        <w:rPr>
          <w:sz w:val="22"/>
          <w:szCs w:val="22"/>
        </w:rPr>
      </w:pPr>
      <w:r>
        <w:rPr>
          <w:sz w:val="22"/>
          <w:szCs w:val="22"/>
        </w:rPr>
        <w:t xml:space="preserve">•  Interfacial Engineering &amp; Microstructural Evolution</w:t>
      </w:r>
    </w:p>
    <w:p>
      <w:pPr>
        <w:spacing w:before="0" w:after="40"/>
        <w:ind w:left="360"/>
        <w:rPr>
          <w:sz w:val="22"/>
          <w:szCs w:val="22"/>
        </w:rPr>
      </w:pPr>
      <w:r>
        <w:rPr>
          <w:sz w:val="22"/>
          <w:szCs w:val="22"/>
        </w:rPr>
        <w:t xml:space="preserve">•  Mechanical Performance &amp; Strengthening Mechanisms</w:t>
      </w:r>
    </w:p>
    <w:p>
      <w:pPr>
        <w:spacing w:before="0" w:after="40"/>
        <w:ind w:left="360"/>
        <w:rPr>
          <w:sz w:val="22"/>
          <w:szCs w:val="22"/>
        </w:rPr>
      </w:pPr>
      <w:r>
        <w:rPr>
          <w:sz w:val="22"/>
          <w:szCs w:val="22"/>
        </w:rPr>
        <w:t xml:space="preserve">•  Tribological &amp; Corrosion Performance</w:t>
      </w:r>
    </w:p>
    <w:p>
      <w:pPr>
        <w:spacing w:before="0" w:after="40"/>
        <w:ind w:left="360"/>
        <w:rPr>
          <w:sz w:val="22"/>
          <w:szCs w:val="22"/>
        </w:rPr>
      </w:pPr>
      <w:r>
        <w:rPr>
          <w:sz w:val="22"/>
          <w:szCs w:val="22"/>
        </w:rPr>
        <w:t xml:space="preserve">•  Thermal Stability, High-Temperature &amp; Environmental Performance</w:t>
      </w:r>
    </w:p>
    <w:p>
      <w:pPr>
        <w:spacing w:before="0" w:after="120"/>
        <w:rPr>
          <w:b/>
          <w:sz w:val="22"/>
          <w:szCs w:val="22"/>
        </w:rPr>
      </w:pPr>
      <w:r>
        <w:rPr>
          <w:b/>
          <w:sz w:val="22"/>
          <w:szCs w:val="22"/>
        </w:rPr>
        <w:t xml:space="preserve">Part III — Applications and Future Perspectives</w:t>
      </w:r>
    </w:p>
    <w:p>
      <w:pPr>
        <w:spacing w:before="0" w:after="40"/>
        <w:ind w:left="360"/>
        <w:rPr>
          <w:sz w:val="22"/>
          <w:szCs w:val="22"/>
        </w:rPr>
      </w:pPr>
      <w:r>
        <w:rPr>
          <w:sz w:val="22"/>
          <w:szCs w:val="22"/>
        </w:rPr>
        <w:t xml:space="preserve">•  Aerospace, Automotive &amp; Defense Applications</w:t>
      </w:r>
    </w:p>
    <w:p>
      <w:pPr>
        <w:spacing w:before="0" w:after="40"/>
        <w:ind w:left="360"/>
        <w:rPr>
          <w:sz w:val="22"/>
          <w:szCs w:val="22"/>
        </w:rPr>
      </w:pPr>
      <w:r>
        <w:rPr>
          <w:sz w:val="22"/>
          <w:szCs w:val="22"/>
        </w:rPr>
        <w:t xml:space="preserve">•  Energy, Biomedical &amp; Functional Applications</w:t>
      </w:r>
    </w:p>
    <w:p>
      <w:pPr>
        <w:spacing w:before="0" w:after="40"/>
        <w:ind w:left="360"/>
        <w:rPr>
          <w:sz w:val="22"/>
          <w:szCs w:val="22"/>
        </w:rPr>
      </w:pPr>
      <w:r>
        <w:rPr>
          <w:sz w:val="22"/>
          <w:szCs w:val="22"/>
        </w:rPr>
        <w:t xml:space="preserve">•  Sustainable Manufacturing &amp; Industry 4.0</w:t>
      </w:r>
    </w:p>
    <w:p>
      <w:pPr>
        <w:spacing w:before="0" w:after="40"/>
        <w:ind w:left="360"/>
        <w:rPr>
          <w:sz w:val="22"/>
          <w:szCs w:val="22"/>
        </w:rPr>
      </w:pPr>
      <w:r>
        <w:rPr>
          <w:sz w:val="22"/>
          <w:szCs w:val="22"/>
        </w:rPr>
        <w:t xml:space="preserve">•  Artificial Intelligence &amp; Future Directions</w:t>
      </w:r>
    </w:p>
    <w:p>
      <w:pPr>
        <w:spacing w:before="120" w:after="60"/>
        <w:rPr>
          <w:b/>
          <w:color w:val="1F3864"/>
          <w:sz w:val="24"/>
          <w:szCs w:val="24"/>
        </w:rPr>
      </w:pPr>
      <w:r>
        <w:rPr>
          <w:b/>
          <w:color w:val="1F3864"/>
          <w:sz w:val="24"/>
          <w:szCs w:val="24"/>
        </w:rPr>
        <w:t xml:space="preserve">Book Editors</w:t>
      </w:r>
    </w:p>
    <w:p>
      <w:pPr>
        <w:spacing w:before="0" w:after="40"/>
        <w:ind w:left="360"/>
        <w:rPr>
          <w:sz w:val="22"/>
          <w:szCs w:val="22"/>
        </w:rPr>
      </w:pPr>
      <w:r>
        <w:rPr>
          <w:sz w:val="22"/>
          <w:szCs w:val="22"/>
        </w:rPr>
        <w:t xml:space="preserve">•  Dr. K. Harikrishna — Postdoctoral Fellow, IIT Madras, India; Assistant Professor, SVECW, India</w:t>
      </w:r>
    </w:p>
    <w:p>
      <w:pPr>
        <w:spacing w:before="0" w:after="40"/>
        <w:ind w:left="360"/>
        <w:rPr>
          <w:sz w:val="22"/>
          <w:szCs w:val="22"/>
        </w:rPr>
      </w:pPr>
      <w:r>
        <w:rPr>
          <w:sz w:val="22"/>
          <w:szCs w:val="22"/>
        </w:rPr>
        <w:t xml:space="preserve">•  Dr. R. Seetharam — Assistant Professor, IIITDM Kurnool, India</w:t>
      </w:r>
    </w:p>
    <w:p>
      <w:pPr>
        <w:spacing w:before="0" w:after="40"/>
        <w:ind w:left="360"/>
        <w:rPr>
          <w:sz w:val="22"/>
          <w:szCs w:val="22"/>
        </w:rPr>
      </w:pPr>
      <w:r>
        <w:rPr>
          <w:sz w:val="22"/>
          <w:szCs w:val="22"/>
        </w:rPr>
        <w:t xml:space="preserve">•  Dr. Radhamanohar Aepuru — Assistant Professor, University of Chile</w:t>
      </w:r>
    </w:p>
    <w:p>
      <w:pPr>
        <w:spacing w:before="0" w:after="40"/>
        <w:ind w:left="360"/>
        <w:rPr>
          <w:sz w:val="22"/>
          <w:szCs w:val="22"/>
        </w:rPr>
      </w:pPr>
      <w:r>
        <w:rPr>
          <w:sz w:val="22"/>
          <w:szCs w:val="22"/>
        </w:rPr>
        <w:t xml:space="preserve">•  Dr. Veera Venkata Nagaraju — Postdoctoral Fellow (ANID), University of Chile</w:t>
      </w:r>
    </w:p>
    <w:p>
      <w:pPr>
        <w:spacing w:before="0" w:after="40"/>
        <w:ind w:left="360"/>
        <w:rPr>
          <w:sz w:val="22"/>
          <w:szCs w:val="22"/>
        </w:rPr>
      </w:pPr>
      <w:r>
        <w:rPr>
          <w:sz w:val="22"/>
          <w:szCs w:val="22"/>
        </w:rPr>
        <w:t xml:space="preserve">•  Dr. Prasad Lokhande — Assistant Professor, IPPT PAN, Poland</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Chapter Proposal Submission: </w:t>
      </w:r>
      <w:r>
        <w:t xml:space="preserve">15 September 2026</w:t>
      </w:r>
    </w:p>
    <w:p>
      <w:pPr>
        <w:spacing w:before="0" w:after="60"/>
      </w:pPr>
      <w:r>
        <w:rPr>
          <w:b/>
        </w:rPr>
        <w:t xml:space="preserve">Full Chapter Submission: </w:t>
      </w:r>
      <w:r>
        <w:t xml:space="preserve">01 November 2026</w:t>
      </w:r>
    </w:p>
    <w:p>
      <w:pPr>
        <w:spacing w:before="0" w:after="60"/>
      </w:pPr>
      <w:r>
        <w:rPr>
          <w:b/>
        </w:rPr>
        <w:t xml:space="preserve">Final Chapter Submission: </w:t>
      </w:r>
      <w:r>
        <w:t xml:space="preserve">30 November 2026</w:t>
      </w:r>
    </w:p>
    <w:p>
      <w:pPr>
        <w:spacing w:before="0" w:after="60"/>
      </w:pPr>
      <w:r>
        <w:rPr>
          <w:b/>
        </w:rPr>
        <w:t xml:space="preserve">Charges: </w:t>
      </w:r>
      <w:r>
        <w:t xml:space="preserve">No Publication Fee</w:t>
      </w:r>
    </w:p>
    <w:p>
      <w:pPr>
        <w:spacing w:before="0" w:after="60"/>
      </w:pPr>
      <w:r>
        <w:rPr>
          <w:b/>
        </w:rPr>
        <w:t xml:space="preserve">More Details: </w:t>
      </w:r>
      <w:r>
        <w:t xml:space="preserve">https://sites.google.com/view/asme-callforbookchapters</w:t>
      </w:r>
    </w:p>
    <w:p>
      <w:pPr>
        <w:spacing w:before="0" w:after="60"/>
      </w:pPr>
      <w:r>
        <w:rPr>
          <w:b/>
        </w:rPr>
        <w:t xml:space="preserve">Queries: </w:t>
      </w:r>
      <w:r>
        <w:t xml:space="preserve">katikaharikrishna95@gmail.com</w:t>
      </w:r>
    </w:p>
    <w:p>
      <w:pPr>
        <w:spacing w:before="240" w:after="100"/>
        <w:rPr>
          <w:b/>
          <w:color w:val="C00000"/>
          <w:sz w:val="30"/>
          <w:szCs w:val="30"/>
        </w:rPr>
      </w:pPr>
      <w:r>
        <w:rPr>
          <w:b/>
          <w:color w:val="C00000"/>
          <w:sz w:val="30"/>
          <w:szCs w:val="30"/>
        </w:rPr>
        <w:t xml:space="preserve">Image 7: Computational Mathematics in Engineering</w:t>
      </w:r>
    </w:p>
    <w:p>
      <w:pPr>
        <w:spacing w:before="0" w:after="60"/>
      </w:pPr>
      <w:r>
        <w:rPr>
          <w:b/>
        </w:rPr>
        <w:t xml:space="preserve">Publisher: </w:t>
      </w:r>
      <w:r>
        <w:t xml:space="preserve">Elsevier / ISTE Group / Wiley — Scopus indexed</w:t>
      </w:r>
    </w:p>
    <w:p>
      <w:pPr>
        <w:spacing w:before="120" w:after="60"/>
        <w:rPr>
          <w:b/>
          <w:color w:val="1F3864"/>
          <w:sz w:val="24"/>
          <w:szCs w:val="24"/>
        </w:rPr>
      </w:pPr>
      <w:r>
        <w:rPr>
          <w:b/>
          <w:color w:val="1F3864"/>
          <w:sz w:val="24"/>
          <w:szCs w:val="24"/>
        </w:rPr>
        <w:t xml:space="preserve">Table of Contents</w:t>
      </w:r>
    </w:p>
    <w:p>
      <w:pPr>
        <w:spacing w:before="0" w:after="40"/>
        <w:ind w:left="360"/>
        <w:rPr>
          <w:sz w:val="22"/>
          <w:szCs w:val="22"/>
        </w:rPr>
      </w:pPr>
      <w:r>
        <w:rPr>
          <w:sz w:val="22"/>
          <w:szCs w:val="22"/>
        </w:rPr>
        <w:t xml:space="preserve">1. Introduction to Computational Mathematics in Engineering</w:t>
      </w:r>
    </w:p>
    <w:p>
      <w:pPr>
        <w:spacing w:before="0" w:after="40"/>
        <w:ind w:left="360"/>
        <w:rPr>
          <w:sz w:val="22"/>
          <w:szCs w:val="22"/>
        </w:rPr>
      </w:pPr>
      <w:r>
        <w:rPr>
          <w:sz w:val="22"/>
          <w:szCs w:val="22"/>
        </w:rPr>
        <w:t xml:space="preserve">2. Mathematical Foundations for Computational Engineering</w:t>
      </w:r>
    </w:p>
    <w:p>
      <w:pPr>
        <w:spacing w:before="0" w:after="40"/>
        <w:ind w:left="360"/>
        <w:rPr>
          <w:sz w:val="22"/>
          <w:szCs w:val="22"/>
        </w:rPr>
      </w:pPr>
      <w:r>
        <w:rPr>
          <w:sz w:val="22"/>
          <w:szCs w:val="22"/>
        </w:rPr>
        <w:t xml:space="preserve">3. Numerical Methods and Computational Algorithms</w:t>
      </w:r>
    </w:p>
    <w:p>
      <w:pPr>
        <w:spacing w:before="0" w:after="40"/>
        <w:ind w:left="360"/>
        <w:rPr>
          <w:sz w:val="22"/>
          <w:szCs w:val="22"/>
        </w:rPr>
      </w:pPr>
      <w:r>
        <w:rPr>
          <w:sz w:val="22"/>
          <w:szCs w:val="22"/>
        </w:rPr>
        <w:t xml:space="preserve">4. Computational Modeling and Simulation Techniques</w:t>
      </w:r>
    </w:p>
    <w:p>
      <w:pPr>
        <w:spacing w:before="0" w:after="40"/>
        <w:ind w:left="360"/>
        <w:rPr>
          <w:sz w:val="22"/>
          <w:szCs w:val="22"/>
        </w:rPr>
      </w:pPr>
      <w:r>
        <w:rPr>
          <w:sz w:val="22"/>
          <w:szCs w:val="22"/>
        </w:rPr>
        <w:t xml:space="preserve">5. Optimization Techniques in Engineering</w:t>
      </w:r>
    </w:p>
    <w:p>
      <w:pPr>
        <w:spacing w:before="0" w:after="40"/>
        <w:ind w:left="360"/>
        <w:rPr>
          <w:sz w:val="22"/>
          <w:szCs w:val="22"/>
        </w:rPr>
      </w:pPr>
      <w:r>
        <w:rPr>
          <w:sz w:val="22"/>
          <w:szCs w:val="22"/>
        </w:rPr>
        <w:t xml:space="preserve">6. Artificial Intelligence and Machine Learning in Engineering Mathematics</w:t>
      </w:r>
    </w:p>
    <w:p>
      <w:pPr>
        <w:spacing w:before="0" w:after="40"/>
        <w:ind w:left="360"/>
        <w:rPr>
          <w:sz w:val="22"/>
          <w:szCs w:val="22"/>
        </w:rPr>
      </w:pPr>
      <w:r>
        <w:rPr>
          <w:sz w:val="22"/>
          <w:szCs w:val="22"/>
        </w:rPr>
        <w:t xml:space="preserve">7. Renewable Energy and Computational Engineering Applications</w:t>
      </w:r>
    </w:p>
    <w:p>
      <w:pPr>
        <w:spacing w:before="0" w:after="40"/>
        <w:ind w:left="360"/>
        <w:rPr>
          <w:sz w:val="22"/>
          <w:szCs w:val="22"/>
        </w:rPr>
      </w:pPr>
      <w:r>
        <w:rPr>
          <w:sz w:val="22"/>
          <w:szCs w:val="22"/>
        </w:rPr>
        <w:t xml:space="preserve">8. Computational Software and Programming for Engineers</w:t>
      </w:r>
    </w:p>
    <w:p>
      <w:pPr>
        <w:spacing w:before="0" w:after="40"/>
        <w:ind w:left="360"/>
        <w:rPr>
          <w:sz w:val="22"/>
          <w:szCs w:val="22"/>
        </w:rPr>
      </w:pPr>
      <w:r>
        <w:rPr>
          <w:sz w:val="22"/>
          <w:szCs w:val="22"/>
        </w:rPr>
        <w:t xml:space="preserve">9. Emerging Trends and Future Directions</w:t>
      </w:r>
    </w:p>
    <w:p>
      <w:pPr>
        <w:spacing w:before="0" w:after="40"/>
        <w:ind w:left="360"/>
        <w:rPr>
          <w:sz w:val="22"/>
          <w:szCs w:val="22"/>
        </w:rPr>
      </w:pPr>
      <w:r>
        <w:rPr>
          <w:sz w:val="22"/>
          <w:szCs w:val="22"/>
        </w:rPr>
        <w:t xml:space="preserve">10. Advanced Computational Methods and Intelligent Engineering Systems</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Abhishek Kumar — Chandigarh University, Mohali, India</w:t>
      </w:r>
    </w:p>
    <w:p>
      <w:pPr>
        <w:spacing w:before="0" w:after="40"/>
        <w:ind w:left="360"/>
        <w:rPr>
          <w:sz w:val="22"/>
          <w:szCs w:val="22"/>
        </w:rPr>
      </w:pPr>
      <w:r>
        <w:rPr>
          <w:sz w:val="22"/>
          <w:szCs w:val="22"/>
        </w:rPr>
        <w:t xml:space="preserve">•  Inam Ul Haq — CGC University, Mohali, India</w:t>
      </w:r>
    </w:p>
    <w:p>
      <w:pPr>
        <w:spacing w:before="0" w:after="40"/>
        <w:ind w:left="360"/>
        <w:rPr>
          <w:sz w:val="22"/>
          <w:szCs w:val="22"/>
        </w:rPr>
      </w:pPr>
      <w:r>
        <w:rPr>
          <w:sz w:val="22"/>
          <w:szCs w:val="22"/>
        </w:rPr>
        <w:t xml:space="preserve">•  Priya Batta — Amity University, Mohali, India</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Abstract Submission: </w:t>
      </w:r>
      <w:r>
        <w:t xml:space="preserve">15 Sep 2026</w:t>
      </w:r>
    </w:p>
    <w:p>
      <w:pPr>
        <w:spacing w:before="0" w:after="60"/>
      </w:pPr>
      <w:r>
        <w:rPr>
          <w:b/>
        </w:rPr>
        <w:t xml:space="preserve">Final Chapter Submission: </w:t>
      </w:r>
      <w:r>
        <w:t xml:space="preserve">25 Sep 2026</w:t>
      </w:r>
    </w:p>
    <w:p>
      <w:pPr>
        <w:spacing w:before="0" w:after="60"/>
      </w:pPr>
      <w:r>
        <w:rPr>
          <w:b/>
        </w:rPr>
        <w:t xml:space="preserve">Proposals To: </w:t>
      </w:r>
      <w:r>
        <w:t xml:space="preserve">ai.windenergy.editor@gmail.com</w:t>
      </w:r>
    </w:p>
    <w:p>
      <w:pPr>
        <w:spacing w:before="0" w:after="60"/>
      </w:pPr>
      <w:r>
        <w:rPr>
          <w:b/>
        </w:rPr>
        <w:t xml:space="preserve">Contact Person: </w:t>
      </w:r>
      <w:r>
        <w:t xml:space="preserve">Inam Ul Haq +91 9622781525</w:t>
      </w:r>
    </w:p>
    <w:p>
      <w:pPr>
        <w:spacing w:before="0" w:after="60"/>
      </w:pPr>
      <w:r>
        <w:rPr>
          <w:b/>
        </w:rPr>
        <w:t xml:space="preserve">Charges: </w:t>
      </w:r>
      <w:r>
        <w:t xml:space="preserve">No Publication Charges</w:t>
      </w:r>
    </w:p>
    <w:p>
      <w:pPr>
        <w:spacing w:before="240" w:after="100"/>
        <w:rPr>
          <w:b/>
          <w:color w:val="C00000"/>
          <w:sz w:val="30"/>
          <w:szCs w:val="30"/>
        </w:rPr>
      </w:pPr>
      <w:r>
        <w:rPr>
          <w:b/>
          <w:color w:val="C00000"/>
          <w:sz w:val="30"/>
          <w:szCs w:val="30"/>
        </w:rPr>
        <w:t xml:space="preserve">Image 8: Operations Modeling and Optimization: Tools for Manufacturing and Healthcare Systems</w:t>
      </w:r>
    </w:p>
    <w:p>
      <w:pPr>
        <w:spacing w:before="0" w:after="60"/>
      </w:pPr>
      <w:r>
        <w:rPr>
          <w:b/>
        </w:rPr>
        <w:t xml:space="preserve">Publisher: </w:t>
      </w:r>
      <w:r>
        <w:t xml:space="preserve">Taylor &amp; Francis / CRC Press — series: Engineering Mathematics and Operations Research</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Prof. Praveen Agarwal — Dept. of Mathematics, Anand International College of Engineering, Jaipur, India</w:t>
      </w:r>
    </w:p>
    <w:p>
      <w:pPr>
        <w:spacing w:before="0" w:after="40"/>
        <w:ind w:left="360"/>
        <w:rPr>
          <w:sz w:val="22"/>
          <w:szCs w:val="22"/>
        </w:rPr>
      </w:pPr>
      <w:r>
        <w:rPr>
          <w:sz w:val="22"/>
          <w:szCs w:val="22"/>
        </w:rPr>
        <w:t xml:space="preserve">•  Prof. Yassine Sabbar — Dept. of Mathematics, University Moulay Ismail de Meknes, Meknes, Morocco</w:t>
      </w:r>
    </w:p>
    <w:p>
      <w:pPr>
        <w:spacing w:before="0" w:after="40"/>
        <w:ind w:left="360"/>
        <w:rPr>
          <w:sz w:val="22"/>
          <w:szCs w:val="22"/>
        </w:rPr>
      </w:pPr>
      <w:r>
        <w:rPr>
          <w:sz w:val="22"/>
          <w:szCs w:val="22"/>
        </w:rPr>
        <w:t xml:space="preserve">•  Prof. Shilpi Jain — Dept. of Mathematics, Poornima College of Engineering, Jaipur, India</w:t>
      </w:r>
    </w:p>
    <w:p>
      <w:pPr>
        <w:spacing w:before="0" w:after="40"/>
        <w:ind w:left="360"/>
        <w:rPr>
          <w:sz w:val="22"/>
          <w:szCs w:val="22"/>
        </w:rPr>
      </w:pPr>
      <w:r>
        <w:rPr>
          <w:sz w:val="22"/>
          <w:szCs w:val="22"/>
        </w:rPr>
        <w:t xml:space="preserve">•  Prof. Fatih Tank — Dept. of Economics, Atilim University, Ankara, Türkiye</w:t>
      </w:r>
    </w:p>
    <w:p>
      <w:pPr>
        <w:spacing w:before="120" w:after="60"/>
        <w:rPr>
          <w:b/>
          <w:color w:val="1F3864"/>
          <w:sz w:val="24"/>
          <w:szCs w:val="24"/>
        </w:rPr>
      </w:pPr>
      <w:r>
        <w:rPr>
          <w:b/>
          <w:color w:val="1F3864"/>
          <w:sz w:val="24"/>
          <w:szCs w:val="24"/>
        </w:rPr>
        <w:t xml:space="preserve">Suggested Topics</w:t>
      </w:r>
    </w:p>
    <w:p>
      <w:pPr>
        <w:spacing w:before="0" w:after="40"/>
        <w:ind w:left="360"/>
        <w:rPr>
          <w:sz w:val="22"/>
          <w:szCs w:val="22"/>
        </w:rPr>
      </w:pPr>
      <w:r>
        <w:rPr>
          <w:sz w:val="22"/>
          <w:szCs w:val="22"/>
        </w:rPr>
        <w:t xml:space="preserve">•  Mathematical modeling and optimization</w:t>
      </w:r>
    </w:p>
    <w:p>
      <w:pPr>
        <w:spacing w:before="0" w:after="40"/>
        <w:ind w:left="360"/>
        <w:rPr>
          <w:sz w:val="22"/>
          <w:szCs w:val="22"/>
        </w:rPr>
      </w:pPr>
      <w:r>
        <w:rPr>
          <w:sz w:val="22"/>
          <w:szCs w:val="22"/>
        </w:rPr>
        <w:t xml:space="preserve">•  Operations research and decision sciences</w:t>
      </w:r>
    </w:p>
    <w:p>
      <w:pPr>
        <w:spacing w:before="0" w:after="40"/>
        <w:ind w:left="360"/>
        <w:rPr>
          <w:sz w:val="22"/>
          <w:szCs w:val="22"/>
        </w:rPr>
      </w:pPr>
      <w:r>
        <w:rPr>
          <w:sz w:val="22"/>
          <w:szCs w:val="22"/>
        </w:rPr>
        <w:t xml:space="preserve">•  Linear, nonlinear, stochastic, and robust optimization</w:t>
      </w:r>
    </w:p>
    <w:p>
      <w:pPr>
        <w:spacing w:before="0" w:after="40"/>
        <w:ind w:left="360"/>
        <w:rPr>
          <w:sz w:val="22"/>
          <w:szCs w:val="22"/>
        </w:rPr>
      </w:pPr>
      <w:r>
        <w:rPr>
          <w:sz w:val="22"/>
          <w:szCs w:val="22"/>
        </w:rPr>
        <w:t xml:space="preserve">•  Multi-objective optimization</w:t>
      </w:r>
    </w:p>
    <w:p>
      <w:pPr>
        <w:spacing w:before="0" w:after="40"/>
        <w:ind w:left="360"/>
        <w:rPr>
          <w:sz w:val="22"/>
          <w:szCs w:val="22"/>
        </w:rPr>
      </w:pPr>
      <w:r>
        <w:rPr>
          <w:sz w:val="22"/>
          <w:szCs w:val="22"/>
        </w:rPr>
        <w:t xml:space="preserve">•  Artificial intelligence and machine learning for optimization</w:t>
      </w:r>
    </w:p>
    <w:p>
      <w:pPr>
        <w:spacing w:before="0" w:after="40"/>
        <w:ind w:left="360"/>
        <w:rPr>
          <w:sz w:val="22"/>
          <w:szCs w:val="22"/>
        </w:rPr>
      </w:pPr>
      <w:r>
        <w:rPr>
          <w:sz w:val="22"/>
          <w:szCs w:val="22"/>
        </w:rPr>
        <w:t xml:space="preserve">•  Neural-network-based modeling and optimization</w:t>
      </w:r>
    </w:p>
    <w:p>
      <w:pPr>
        <w:spacing w:before="0" w:after="40"/>
        <w:ind w:left="360"/>
        <w:rPr>
          <w:sz w:val="22"/>
          <w:szCs w:val="22"/>
        </w:rPr>
      </w:pPr>
      <w:r>
        <w:rPr>
          <w:sz w:val="22"/>
          <w:szCs w:val="22"/>
        </w:rPr>
        <w:t xml:space="preserve">•  Supply chain and logistics optimization</w:t>
      </w:r>
    </w:p>
    <w:p>
      <w:pPr>
        <w:spacing w:before="0" w:after="40"/>
        <w:ind w:left="360"/>
        <w:rPr>
          <w:sz w:val="22"/>
          <w:szCs w:val="22"/>
        </w:rPr>
      </w:pPr>
      <w:r>
        <w:rPr>
          <w:sz w:val="22"/>
          <w:szCs w:val="22"/>
        </w:rPr>
        <w:t xml:space="preserve">•  Manufacturing and production systems</w:t>
      </w:r>
    </w:p>
    <w:p>
      <w:pPr>
        <w:spacing w:before="0" w:after="40"/>
        <w:ind w:left="360"/>
        <w:rPr>
          <w:sz w:val="22"/>
          <w:szCs w:val="22"/>
        </w:rPr>
      </w:pPr>
      <w:r>
        <w:rPr>
          <w:sz w:val="22"/>
          <w:szCs w:val="22"/>
        </w:rPr>
        <w:t xml:space="preserve">•  Scheduling and resource allocation</w:t>
      </w:r>
    </w:p>
    <w:p>
      <w:pPr>
        <w:spacing w:before="0" w:after="40"/>
        <w:ind w:left="360"/>
        <w:rPr>
          <w:sz w:val="22"/>
          <w:szCs w:val="22"/>
        </w:rPr>
      </w:pPr>
      <w:r>
        <w:rPr>
          <w:sz w:val="22"/>
          <w:szCs w:val="22"/>
        </w:rPr>
        <w:t xml:space="preserve">•  Healthcare operations and optimization</w:t>
      </w:r>
    </w:p>
    <w:p>
      <w:pPr>
        <w:spacing w:before="0" w:after="40"/>
        <w:ind w:left="360"/>
        <w:rPr>
          <w:sz w:val="22"/>
          <w:szCs w:val="22"/>
        </w:rPr>
      </w:pPr>
      <w:r>
        <w:rPr>
          <w:sz w:val="22"/>
          <w:szCs w:val="22"/>
        </w:rPr>
        <w:t xml:space="preserve">•  Healthcare logistics and decision-making</w:t>
      </w:r>
    </w:p>
    <w:p>
      <w:pPr>
        <w:spacing w:before="0" w:after="40"/>
        <w:ind w:left="360"/>
        <w:rPr>
          <w:sz w:val="22"/>
          <w:szCs w:val="22"/>
        </w:rPr>
      </w:pPr>
      <w:r>
        <w:rPr>
          <w:sz w:val="22"/>
          <w:szCs w:val="22"/>
        </w:rPr>
        <w:t xml:space="preserve">•  Data-driven and intelligent optimization</w:t>
      </w:r>
    </w:p>
    <w:p>
      <w:pPr>
        <w:spacing w:before="0" w:after="40"/>
        <w:ind w:left="360"/>
        <w:rPr>
          <w:sz w:val="22"/>
          <w:szCs w:val="22"/>
        </w:rPr>
      </w:pPr>
      <w:r>
        <w:rPr>
          <w:sz w:val="22"/>
          <w:szCs w:val="22"/>
        </w:rPr>
        <w:t xml:space="preserve">•  Fuzzy and uncertainty modeling</w:t>
      </w:r>
    </w:p>
    <w:p>
      <w:pPr>
        <w:spacing w:before="0" w:after="40"/>
        <w:ind w:left="360"/>
        <w:rPr>
          <w:sz w:val="22"/>
          <w:szCs w:val="22"/>
        </w:rPr>
      </w:pPr>
      <w:r>
        <w:rPr>
          <w:sz w:val="22"/>
          <w:szCs w:val="22"/>
        </w:rPr>
        <w:t xml:space="preserve">•  Metaheuristic and evolutionary optimization</w:t>
      </w:r>
    </w:p>
    <w:p>
      <w:pPr>
        <w:spacing w:before="0" w:after="40"/>
        <w:ind w:left="360"/>
        <w:rPr>
          <w:sz w:val="22"/>
          <w:szCs w:val="22"/>
        </w:rPr>
      </w:pPr>
      <w:r>
        <w:rPr>
          <w:sz w:val="22"/>
          <w:szCs w:val="22"/>
        </w:rPr>
        <w:t xml:space="preserve">•  Fractional-order modeling and optimization</w:t>
      </w:r>
    </w:p>
    <w:p>
      <w:pPr>
        <w:spacing w:before="0" w:after="40"/>
        <w:ind w:left="360"/>
        <w:rPr>
          <w:sz w:val="22"/>
          <w:szCs w:val="22"/>
        </w:rPr>
      </w:pPr>
      <w:r>
        <w:rPr>
          <w:sz w:val="22"/>
          <w:szCs w:val="22"/>
        </w:rPr>
        <w:t xml:space="preserve">•  Sustainable manufacturing and operations</w:t>
      </w:r>
    </w:p>
    <w:p>
      <w:pPr>
        <w:spacing w:before="0" w:after="40"/>
        <w:ind w:left="360"/>
        <w:rPr>
          <w:sz w:val="22"/>
          <w:szCs w:val="22"/>
        </w:rPr>
      </w:pPr>
      <w:r>
        <w:rPr>
          <w:sz w:val="22"/>
          <w:szCs w:val="22"/>
        </w:rPr>
        <w:t xml:space="preserve">•  Energy systems optimization</w:t>
      </w:r>
    </w:p>
    <w:p>
      <w:pPr>
        <w:spacing w:before="0" w:after="40"/>
        <w:ind w:left="360"/>
        <w:rPr>
          <w:sz w:val="22"/>
          <w:szCs w:val="22"/>
        </w:rPr>
      </w:pPr>
      <w:r>
        <w:rPr>
          <w:sz w:val="22"/>
          <w:szCs w:val="22"/>
        </w:rPr>
        <w:t xml:space="preserve">•  Reliability and maintenance optimization</w:t>
      </w:r>
    </w:p>
    <w:p>
      <w:pPr>
        <w:spacing w:before="0" w:after="40"/>
        <w:ind w:left="360"/>
        <w:rPr>
          <w:sz w:val="22"/>
          <w:szCs w:val="22"/>
        </w:rPr>
      </w:pPr>
      <w:r>
        <w:rPr>
          <w:sz w:val="22"/>
          <w:szCs w:val="22"/>
        </w:rPr>
        <w:t xml:space="preserve">•  Simulation and computational methods</w:t>
      </w:r>
    </w:p>
    <w:p>
      <w:pPr>
        <w:spacing w:before="0" w:after="40"/>
        <w:ind w:left="360"/>
        <w:rPr>
          <w:sz w:val="22"/>
          <w:szCs w:val="22"/>
        </w:rPr>
      </w:pPr>
      <w:r>
        <w:rPr>
          <w:sz w:val="22"/>
          <w:szCs w:val="22"/>
        </w:rPr>
        <w:t xml:space="preserve">•  Digital twins and intelligent manufacturing</w:t>
      </w:r>
    </w:p>
    <w:p>
      <w:pPr>
        <w:spacing w:before="0" w:after="40"/>
        <w:ind w:left="360"/>
        <w:rPr>
          <w:sz w:val="22"/>
          <w:szCs w:val="22"/>
        </w:rPr>
      </w:pPr>
      <w:r>
        <w:rPr>
          <w:sz w:val="22"/>
          <w:szCs w:val="22"/>
        </w:rPr>
        <w:t xml:space="preserve">•  Emerging applications of operations research and mathematical optimization</w:t>
      </w:r>
    </w:p>
    <w:p>
      <w:pPr>
        <w:spacing w:before="120" w:after="60"/>
        <w:rPr>
          <w:b/>
          <w:color w:val="1F3864"/>
          <w:sz w:val="24"/>
          <w:szCs w:val="24"/>
        </w:rPr>
      </w:pPr>
      <w:r>
        <w:rPr>
          <w:b/>
          <w:color w:val="1F3864"/>
          <w:sz w:val="24"/>
          <w:szCs w:val="24"/>
        </w:rPr>
        <w:t xml:space="preserve">Submission Requirements</w:t>
      </w:r>
    </w:p>
    <w:p>
      <w:pPr>
        <w:spacing w:before="0" w:after="80"/>
        <w:rPr>
          <w:sz w:val="22"/>
          <w:szCs w:val="22"/>
        </w:rPr>
      </w:pPr>
      <w:r>
        <w:rPr>
          <w:sz w:val="22"/>
          <w:szCs w:val="22"/>
        </w:rPr>
        <w:t xml:space="preserve">Chapter title; abstract; author names; affiliations and email addresses; 4–6 keywords; brief chapter outline. Abstract ~150–200 words. Full chapter in PDF format.</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Chapter Proposal / Abstract Submission: </w:t>
      </w:r>
      <w:r>
        <w:t xml:space="preserve">15 September 2026</w:t>
      </w:r>
    </w:p>
    <w:p>
      <w:pPr>
        <w:spacing w:before="0" w:after="60"/>
      </w:pPr>
      <w:r>
        <w:rPr>
          <w:b/>
        </w:rPr>
        <w:t xml:space="preserve">Notification of Acceptance: </w:t>
      </w:r>
      <w:r>
        <w:t xml:space="preserve">30 September 2026</w:t>
      </w:r>
    </w:p>
    <w:p>
      <w:pPr>
        <w:spacing w:before="0" w:after="60"/>
      </w:pPr>
      <w:r>
        <w:rPr>
          <w:b/>
        </w:rPr>
        <w:t xml:space="preserve">Full Chapter Submission: </w:t>
      </w:r>
      <w:r>
        <w:t xml:space="preserve">30 November 2026</w:t>
      </w:r>
    </w:p>
    <w:p>
      <w:pPr>
        <w:spacing w:before="0" w:after="60"/>
      </w:pPr>
      <w:r>
        <w:rPr>
          <w:b/>
        </w:rPr>
        <w:t xml:space="preserve">Revised Chapter Submission: </w:t>
      </w:r>
      <w:r>
        <w:t xml:space="preserve">15 January 2027</w:t>
      </w:r>
    </w:p>
    <w:p>
      <w:pPr>
        <w:spacing w:before="0" w:after="60"/>
      </w:pPr>
      <w:r>
        <w:rPr>
          <w:b/>
        </w:rPr>
        <w:t xml:space="preserve">Final Book Manuscript to Publisher: </w:t>
      </w:r>
      <w:r>
        <w:t xml:space="preserve">30 January 2027</w:t>
      </w:r>
    </w:p>
    <w:p>
      <w:pPr>
        <w:spacing w:before="0" w:after="60"/>
      </w:pPr>
      <w:r>
        <w:rPr>
          <w:b/>
        </w:rPr>
        <w:t xml:space="preserve">Charges: </w:t>
      </w:r>
      <w:r>
        <w:t xml:space="preserve">No APC / No Chapter Processing Charge</w:t>
      </w:r>
    </w:p>
    <w:p>
      <w:pPr>
        <w:spacing w:before="0" w:after="60"/>
      </w:pPr>
      <w:r>
        <w:rPr>
          <w:b/>
        </w:rPr>
        <w:t xml:space="preserve">Submission Email: </w:t>
      </w:r>
      <w:r>
        <w:t xml:space="preserve">shilpi.jain@poornima.org</w:t>
      </w:r>
    </w:p>
    <w:p>
      <w:pPr>
        <w:spacing w:before="240" w:after="100"/>
        <w:rPr>
          <w:b/>
          <w:color w:val="C00000"/>
          <w:sz w:val="30"/>
          <w:szCs w:val="30"/>
        </w:rPr>
      </w:pPr>
      <w:r>
        <w:rPr>
          <w:b/>
          <w:color w:val="C00000"/>
          <w:sz w:val="30"/>
          <w:szCs w:val="30"/>
        </w:rPr>
        <w:t xml:space="preserve">Image 9: Smart Technologies for Water Sustainability and Policy (Volume 2)</w:t>
      </w:r>
    </w:p>
    <w:p>
      <w:pPr>
        <w:spacing w:before="0" w:after="60"/>
      </w:pPr>
      <w:r>
        <w:rPr>
          <w:b/>
        </w:rPr>
        <w:t xml:space="preserve">Publisher: </w:t>
      </w:r>
      <w:r>
        <w:t xml:space="preserve">CRC Press (Taylor &amp; Francis Group) — Scopus indexed</w:t>
      </w:r>
    </w:p>
    <w:p>
      <w:pPr>
        <w:spacing w:before="120" w:after="60"/>
        <w:rPr>
          <w:b/>
          <w:color w:val="1F3864"/>
          <w:sz w:val="24"/>
          <w:szCs w:val="24"/>
        </w:rPr>
      </w:pPr>
      <w:r>
        <w:rPr>
          <w:b/>
          <w:color w:val="1F3864"/>
          <w:sz w:val="24"/>
          <w:szCs w:val="24"/>
        </w:rPr>
        <w:t xml:space="preserve">Table of Contents</w:t>
      </w:r>
    </w:p>
    <w:p>
      <w:pPr>
        <w:spacing w:before="0" w:after="40"/>
        <w:ind w:left="360"/>
        <w:rPr>
          <w:sz w:val="22"/>
          <w:szCs w:val="22"/>
        </w:rPr>
      </w:pPr>
      <w:r>
        <w:rPr>
          <w:sz w:val="22"/>
          <w:szCs w:val="22"/>
        </w:rPr>
        <w:t xml:space="preserve">1. Fundamentals of AI and Water Sustainability</w:t>
      </w:r>
    </w:p>
    <w:p>
      <w:pPr>
        <w:spacing w:before="0" w:after="40"/>
        <w:ind w:left="360"/>
        <w:rPr>
          <w:sz w:val="22"/>
          <w:szCs w:val="22"/>
        </w:rPr>
      </w:pPr>
      <w:r>
        <w:rPr>
          <w:sz w:val="22"/>
          <w:szCs w:val="22"/>
        </w:rPr>
        <w:t xml:space="preserve">2. AI-driven Autonomous Water Distribution Networks</w:t>
      </w:r>
    </w:p>
    <w:p>
      <w:pPr>
        <w:spacing w:before="0" w:after="40"/>
        <w:ind w:left="360"/>
        <w:rPr>
          <w:sz w:val="22"/>
          <w:szCs w:val="22"/>
        </w:rPr>
      </w:pPr>
      <w:r>
        <w:rPr>
          <w:sz w:val="22"/>
          <w:szCs w:val="22"/>
        </w:rPr>
        <w:t xml:space="preserve">3. Reinforcement Learning for Water Resource Optimization</w:t>
      </w:r>
    </w:p>
    <w:p>
      <w:pPr>
        <w:spacing w:before="0" w:after="40"/>
        <w:ind w:left="360"/>
        <w:rPr>
          <w:sz w:val="22"/>
          <w:szCs w:val="22"/>
        </w:rPr>
      </w:pPr>
      <w:r>
        <w:rPr>
          <w:sz w:val="22"/>
          <w:szCs w:val="22"/>
        </w:rPr>
        <w:t xml:space="preserve">4. AI-driven Water Quality and Pollution Monitoring in Water Supply Systems</w:t>
      </w:r>
    </w:p>
    <w:p>
      <w:pPr>
        <w:spacing w:before="0" w:after="40"/>
        <w:ind w:left="360"/>
        <w:rPr>
          <w:sz w:val="22"/>
          <w:szCs w:val="22"/>
        </w:rPr>
      </w:pPr>
      <w:r>
        <w:rPr>
          <w:sz w:val="22"/>
          <w:szCs w:val="22"/>
        </w:rPr>
        <w:t xml:space="preserve">5. Edge Computing in Smart Water Systems</w:t>
      </w:r>
    </w:p>
    <w:p>
      <w:pPr>
        <w:spacing w:before="0" w:after="40"/>
        <w:ind w:left="360"/>
        <w:rPr>
          <w:sz w:val="22"/>
          <w:szCs w:val="22"/>
        </w:rPr>
      </w:pPr>
      <w:r>
        <w:rPr>
          <w:sz w:val="22"/>
          <w:szCs w:val="22"/>
        </w:rPr>
        <w:t xml:space="preserve">6. Digital Twin Framework for Water Infrastructure</w:t>
      </w:r>
    </w:p>
    <w:p>
      <w:pPr>
        <w:spacing w:before="0" w:after="40"/>
        <w:ind w:left="360"/>
        <w:rPr>
          <w:sz w:val="22"/>
          <w:szCs w:val="22"/>
        </w:rPr>
      </w:pPr>
      <w:r>
        <w:rPr>
          <w:sz w:val="22"/>
          <w:szCs w:val="22"/>
        </w:rPr>
        <w:t xml:space="preserve">7. Water Data Platforms and Interoperability Standards</w:t>
      </w:r>
    </w:p>
    <w:p>
      <w:pPr>
        <w:spacing w:before="0" w:after="40"/>
        <w:ind w:left="360"/>
        <w:rPr>
          <w:sz w:val="22"/>
          <w:szCs w:val="22"/>
        </w:rPr>
      </w:pPr>
      <w:r>
        <w:rPr>
          <w:sz w:val="22"/>
          <w:szCs w:val="22"/>
        </w:rPr>
        <w:t xml:space="preserve">8. API-driven Smart Water Ecosystems</w:t>
      </w:r>
    </w:p>
    <w:p>
      <w:pPr>
        <w:spacing w:before="0" w:after="40"/>
        <w:ind w:left="360"/>
        <w:rPr>
          <w:sz w:val="22"/>
          <w:szCs w:val="22"/>
        </w:rPr>
      </w:pPr>
      <w:r>
        <w:rPr>
          <w:sz w:val="22"/>
          <w:szCs w:val="22"/>
        </w:rPr>
        <w:t xml:space="preserve">9. One Water Framework Enabled by Smart Technologies</w:t>
      </w:r>
    </w:p>
    <w:p>
      <w:pPr>
        <w:spacing w:before="0" w:after="40"/>
        <w:ind w:left="360"/>
        <w:rPr>
          <w:sz w:val="22"/>
          <w:szCs w:val="22"/>
        </w:rPr>
      </w:pPr>
      <w:r>
        <w:rPr>
          <w:sz w:val="22"/>
          <w:szCs w:val="22"/>
        </w:rPr>
        <w:t xml:space="preserve">10. AI for Climate Impact Assessment on Water Systems</w:t>
      </w:r>
    </w:p>
    <w:p>
      <w:pPr>
        <w:spacing w:before="0" w:after="40"/>
        <w:ind w:left="360"/>
        <w:rPr>
          <w:sz w:val="22"/>
          <w:szCs w:val="22"/>
        </w:rPr>
      </w:pPr>
      <w:r>
        <w:rPr>
          <w:sz w:val="22"/>
          <w:szCs w:val="22"/>
        </w:rPr>
        <w:t xml:space="preserve">11. Carbon Accounting in Water Infrastructure</w:t>
      </w:r>
    </w:p>
    <w:p>
      <w:pPr>
        <w:spacing w:before="0" w:after="40"/>
        <w:ind w:left="360"/>
        <w:rPr>
          <w:sz w:val="22"/>
          <w:szCs w:val="22"/>
        </w:rPr>
      </w:pPr>
      <w:r>
        <w:rPr>
          <w:sz w:val="22"/>
          <w:szCs w:val="22"/>
        </w:rPr>
        <w:t xml:space="preserve">12. Climate Financing Models for Water Projects</w:t>
      </w:r>
    </w:p>
    <w:p>
      <w:pPr>
        <w:spacing w:before="0" w:after="40"/>
        <w:ind w:left="360"/>
        <w:rPr>
          <w:sz w:val="22"/>
          <w:szCs w:val="22"/>
        </w:rPr>
      </w:pPr>
      <w:r>
        <w:rPr>
          <w:sz w:val="22"/>
          <w:szCs w:val="22"/>
        </w:rPr>
        <w:t xml:space="preserve">13. Zero Trust Security for Water Infrastructure</w:t>
      </w:r>
    </w:p>
    <w:p>
      <w:pPr>
        <w:spacing w:before="0" w:after="40"/>
        <w:ind w:left="360"/>
        <w:rPr>
          <w:sz w:val="22"/>
          <w:szCs w:val="22"/>
        </w:rPr>
      </w:pPr>
      <w:r>
        <w:rPr>
          <w:sz w:val="22"/>
          <w:szCs w:val="22"/>
        </w:rPr>
        <w:t xml:space="preserve">14. Post-Quantum Security for Critical Water Systems</w:t>
      </w:r>
    </w:p>
    <w:p>
      <w:pPr>
        <w:spacing w:before="0" w:after="40"/>
        <w:ind w:left="360"/>
        <w:rPr>
          <w:sz w:val="22"/>
          <w:szCs w:val="22"/>
        </w:rPr>
      </w:pPr>
      <w:r>
        <w:rPr>
          <w:sz w:val="22"/>
          <w:szCs w:val="22"/>
        </w:rPr>
        <w:t xml:space="preserve">15. AI-based Water Pricing and Demand Modeling</w:t>
      </w:r>
    </w:p>
    <w:p>
      <w:pPr>
        <w:spacing w:before="0" w:after="40"/>
        <w:ind w:left="360"/>
        <w:rPr>
          <w:sz w:val="22"/>
          <w:szCs w:val="22"/>
        </w:rPr>
      </w:pPr>
      <w:r>
        <w:rPr>
          <w:sz w:val="22"/>
          <w:szCs w:val="22"/>
        </w:rPr>
        <w:t xml:space="preserve">16. Data-Driven Policy Design for Water Systems</w:t>
      </w:r>
    </w:p>
    <w:p>
      <w:pPr>
        <w:spacing w:before="0" w:after="40"/>
        <w:ind w:left="360"/>
        <w:rPr>
          <w:sz w:val="22"/>
          <w:szCs w:val="22"/>
        </w:rPr>
      </w:pPr>
      <w:r>
        <w:rPr>
          <w:sz w:val="22"/>
          <w:szCs w:val="22"/>
        </w:rPr>
        <w:t xml:space="preserve">17. Robotics and UAVs in Water Infrastructure Monitoring</w:t>
      </w:r>
    </w:p>
    <w:p>
      <w:pPr>
        <w:spacing w:before="0" w:after="40"/>
        <w:ind w:left="360"/>
        <w:rPr>
          <w:sz w:val="22"/>
          <w:szCs w:val="22"/>
        </w:rPr>
      </w:pPr>
      <w:r>
        <w:rPr>
          <w:sz w:val="22"/>
          <w:szCs w:val="22"/>
        </w:rPr>
        <w:t xml:space="preserve">18. Advanced Materials and Nanotechnology in Water Treatment</w:t>
      </w:r>
    </w:p>
    <w:p>
      <w:pPr>
        <w:spacing w:before="0" w:after="40"/>
        <w:ind w:left="360"/>
        <w:rPr>
          <w:sz w:val="22"/>
          <w:szCs w:val="22"/>
        </w:rPr>
      </w:pPr>
      <w:r>
        <w:rPr>
          <w:sz w:val="22"/>
          <w:szCs w:val="22"/>
        </w:rPr>
        <w:t xml:space="preserve">19. Blockchain-enabled Water Credit and Trading Systems</w:t>
      </w:r>
    </w:p>
    <w:p>
      <w:pPr>
        <w:spacing w:before="0" w:after="40"/>
        <w:ind w:left="360"/>
        <w:rPr>
          <w:sz w:val="22"/>
          <w:szCs w:val="22"/>
        </w:rPr>
      </w:pPr>
      <w:r>
        <w:rPr>
          <w:sz w:val="22"/>
          <w:szCs w:val="22"/>
        </w:rPr>
        <w:t xml:space="preserve">20. Quantum Computing in Hydrological Modeling</w:t>
      </w:r>
    </w:p>
    <w:p>
      <w:pPr>
        <w:spacing w:before="0" w:after="40"/>
        <w:ind w:left="360"/>
        <w:rPr>
          <w:sz w:val="22"/>
          <w:szCs w:val="22"/>
        </w:rPr>
      </w:pPr>
      <w:r>
        <w:rPr>
          <w:sz w:val="22"/>
          <w:szCs w:val="22"/>
        </w:rPr>
        <w:t xml:space="preserve">21. Urban Smart Water Grid Implementation – Global case study</w:t>
      </w:r>
    </w:p>
    <w:p>
      <w:pPr>
        <w:spacing w:before="0" w:after="40"/>
        <w:ind w:left="360"/>
        <w:rPr>
          <w:sz w:val="22"/>
          <w:szCs w:val="22"/>
        </w:rPr>
      </w:pPr>
      <w:r>
        <w:rPr>
          <w:sz w:val="22"/>
          <w:szCs w:val="22"/>
        </w:rPr>
        <w:t xml:space="preserve">22. Future Research Directions, Policy Gaps, and Commercialization Opportunities in Smart Water Systems</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Abstract Submission: </w:t>
      </w:r>
      <w:r>
        <w:t xml:space="preserve">September 14, 2026</w:t>
      </w:r>
    </w:p>
    <w:p>
      <w:pPr>
        <w:spacing w:before="0" w:after="60"/>
      </w:pPr>
      <w:r>
        <w:rPr>
          <w:b/>
        </w:rPr>
        <w:t xml:space="preserve">Abstract Acceptance: </w:t>
      </w:r>
      <w:r>
        <w:t xml:space="preserve">October 01, 2026</w:t>
      </w:r>
    </w:p>
    <w:p>
      <w:pPr>
        <w:spacing w:before="0" w:after="60"/>
      </w:pPr>
      <w:r>
        <w:rPr>
          <w:b/>
        </w:rPr>
        <w:t xml:space="preserve">Final Chapter Submission: </w:t>
      </w:r>
      <w:r>
        <w:t xml:space="preserve">November 20, 2026</w:t>
      </w:r>
    </w:p>
    <w:p>
      <w:pPr>
        <w:spacing w:before="0" w:after="60"/>
      </w:pPr>
      <w:r>
        <w:rPr>
          <w:b/>
        </w:rPr>
        <w:t xml:space="preserve">Final Chapter Acceptance: </w:t>
      </w:r>
      <w:r>
        <w:t xml:space="preserve">December 31, 2026</w:t>
      </w:r>
    </w:p>
    <w:p>
      <w:pPr>
        <w:spacing w:before="0" w:after="60"/>
      </w:pPr>
      <w:r>
        <w:rPr>
          <w:b/>
        </w:rPr>
        <w:t xml:space="preserve">Chapter Submission: </w:t>
      </w:r>
      <w:r>
        <w:t xml:space="preserve">smartwater367@gmail.com</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Neha Sharma — Chandigarh University, Punjab</w:t>
      </w:r>
    </w:p>
    <w:p>
      <w:pPr>
        <w:spacing w:before="0" w:after="40"/>
        <w:ind w:left="360"/>
        <w:rPr>
          <w:sz w:val="22"/>
          <w:szCs w:val="22"/>
        </w:rPr>
      </w:pPr>
      <w:r>
        <w:rPr>
          <w:sz w:val="22"/>
          <w:szCs w:val="22"/>
        </w:rPr>
        <w:t xml:space="preserve">•  Dr. Abhineet Anand — Bahra University, HP</w:t>
      </w:r>
    </w:p>
    <w:p>
      <w:pPr>
        <w:spacing w:before="0" w:after="40"/>
        <w:ind w:left="360"/>
        <w:rPr>
          <w:sz w:val="22"/>
          <w:szCs w:val="22"/>
        </w:rPr>
      </w:pPr>
      <w:r>
        <w:rPr>
          <w:sz w:val="22"/>
          <w:szCs w:val="22"/>
        </w:rPr>
        <w:t xml:space="preserve">•  Dr. Abhishek Kumar — Chandigarh University, Punjab</w:t>
      </w:r>
    </w:p>
    <w:p>
      <w:pPr>
        <w:spacing w:before="0" w:after="40"/>
        <w:ind w:left="360"/>
        <w:rPr>
          <w:sz w:val="22"/>
          <w:szCs w:val="22"/>
        </w:rPr>
      </w:pPr>
      <w:r>
        <w:rPr>
          <w:sz w:val="22"/>
          <w:szCs w:val="22"/>
        </w:rPr>
        <w:t xml:space="preserve">•  Dr. Rajeev Tiwari — Bennett University, UP</w:t>
      </w:r>
    </w:p>
    <w:p>
      <w:pPr>
        <w:spacing w:before="0" w:after="40"/>
        <w:ind w:left="360"/>
        <w:rPr>
          <w:sz w:val="22"/>
          <w:szCs w:val="22"/>
        </w:rPr>
      </w:pPr>
      <w:r>
        <w:rPr>
          <w:sz w:val="22"/>
          <w:szCs w:val="22"/>
        </w:rPr>
        <w:t xml:space="preserve">•  Dr. Anupam Tiwari — Institution of Electronics and Telecommunication Engineers, New Delhi</w:t>
      </w:r>
    </w:p>
    <w:p>
      <w:pPr>
        <w:spacing w:before="0" w:after="40"/>
        <w:ind w:left="360"/>
        <w:rPr>
          <w:sz w:val="22"/>
          <w:szCs w:val="22"/>
        </w:rPr>
      </w:pPr>
      <w:r>
        <w:rPr>
          <w:sz w:val="22"/>
          <w:szCs w:val="22"/>
        </w:rPr>
        <w:t xml:space="preserve">•  Dr. Prateek Thapar — Quibtstensors, New Delhi</w:t>
      </w:r>
    </w:p>
    <w:p>
      <w:pPr>
        <w:spacing w:before="240" w:after="100"/>
        <w:rPr>
          <w:b/>
          <w:color w:val="C00000"/>
          <w:sz w:val="30"/>
          <w:szCs w:val="30"/>
        </w:rPr>
      </w:pPr>
      <w:r>
        <w:rPr>
          <w:b/>
          <w:color w:val="C00000"/>
          <w:sz w:val="30"/>
          <w:szCs w:val="30"/>
        </w:rPr>
        <w:t xml:space="preserve">Image 10: AI-Powered Legal Document Summarization: Technologies, Trust, Governance and the Future of Legal Intelligence</w:t>
      </w:r>
    </w:p>
    <w:p>
      <w:pPr>
        <w:spacing w:before="0" w:after="60"/>
      </w:pPr>
      <w:r>
        <w:rPr>
          <w:b/>
        </w:rPr>
        <w:t xml:space="preserve">Publisher: </w:t>
      </w:r>
      <w:r>
        <w:t xml:space="preserve">Integrity Education</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Gurpreet Kaur — Assistant Professor, UIC, Chandigarh University</w:t>
      </w:r>
    </w:p>
    <w:p>
      <w:pPr>
        <w:spacing w:before="0" w:after="40"/>
        <w:ind w:left="360"/>
        <w:rPr>
          <w:sz w:val="22"/>
          <w:szCs w:val="22"/>
        </w:rPr>
      </w:pPr>
      <w:r>
        <w:rPr>
          <w:sz w:val="22"/>
          <w:szCs w:val="22"/>
        </w:rPr>
        <w:t xml:space="preserve">•  Dr. Kawaljit Kaur — Associate Professor, UIC, Chandigarh University</w:t>
      </w:r>
    </w:p>
    <w:p>
      <w:pPr>
        <w:spacing w:before="0" w:after="40"/>
        <w:ind w:left="360"/>
        <w:rPr>
          <w:sz w:val="22"/>
          <w:szCs w:val="22"/>
        </w:rPr>
      </w:pPr>
      <w:r>
        <w:rPr>
          <w:sz w:val="22"/>
          <w:szCs w:val="22"/>
        </w:rPr>
        <w:t xml:space="preserve">•  Dr. Devinder Singh Anand — Associate Professor, UILS, Chandigarh University</w:t>
      </w:r>
    </w:p>
    <w:p>
      <w:pPr>
        <w:spacing w:before="120" w:after="60"/>
        <w:rPr>
          <w:b/>
          <w:color w:val="1F3864"/>
          <w:sz w:val="24"/>
          <w:szCs w:val="24"/>
        </w:rPr>
      </w:pPr>
      <w:r>
        <w:rPr>
          <w:b/>
          <w:color w:val="1F3864"/>
          <w:sz w:val="24"/>
          <w:szCs w:val="24"/>
        </w:rPr>
        <w:t xml:space="preserve">Chapter Submission Guidelines</w:t>
      </w:r>
    </w:p>
    <w:p>
      <w:pPr>
        <w:spacing w:before="0" w:after="40"/>
        <w:ind w:left="360"/>
        <w:rPr>
          <w:sz w:val="22"/>
          <w:szCs w:val="22"/>
        </w:rPr>
      </w:pPr>
      <w:r>
        <w:rPr>
          <w:sz w:val="22"/>
          <w:szCs w:val="22"/>
        </w:rPr>
        <w:t xml:space="preserve">•  Chapter Length: 5,000–6,000 words</w:t>
      </w:r>
    </w:p>
    <w:p>
      <w:pPr>
        <w:spacing w:before="0" w:after="40"/>
        <w:ind w:left="360"/>
        <w:rPr>
          <w:sz w:val="22"/>
          <w:szCs w:val="22"/>
        </w:rPr>
      </w:pPr>
      <w:r>
        <w:rPr>
          <w:sz w:val="22"/>
          <w:szCs w:val="22"/>
        </w:rPr>
        <w:t xml:space="preserve">•  Abstract: 200–300 words with 4–6 keywords</w:t>
      </w:r>
    </w:p>
    <w:p>
      <w:pPr>
        <w:spacing w:before="0" w:after="40"/>
        <w:ind w:left="360"/>
        <w:rPr>
          <w:sz w:val="22"/>
          <w:szCs w:val="22"/>
        </w:rPr>
      </w:pPr>
      <w:r>
        <w:rPr>
          <w:sz w:val="22"/>
          <w:szCs w:val="22"/>
        </w:rPr>
        <w:t xml:space="preserve">•  Font: Times New Roman, Size 12, Line Spacing 1.5</w:t>
      </w:r>
    </w:p>
    <w:p>
      <w:pPr>
        <w:spacing w:before="0" w:after="40"/>
        <w:ind w:left="360"/>
        <w:rPr>
          <w:sz w:val="22"/>
          <w:szCs w:val="22"/>
        </w:rPr>
      </w:pPr>
      <w:r>
        <w:rPr>
          <w:sz w:val="22"/>
          <w:szCs w:val="22"/>
        </w:rPr>
        <w:t xml:space="preserve">•  Similarity Index preferably below 10%</w:t>
      </w:r>
    </w:p>
    <w:p>
      <w:pPr>
        <w:spacing w:before="0" w:after="40"/>
        <w:ind w:left="360"/>
        <w:rPr>
          <w:sz w:val="22"/>
          <w:szCs w:val="22"/>
        </w:rPr>
      </w:pPr>
      <w:r>
        <w:rPr>
          <w:sz w:val="22"/>
          <w:szCs w:val="22"/>
        </w:rPr>
        <w:t xml:space="preserve">•  Footnoting Style: Bluebook: A Uniform System of Citation (21st Edition)</w:t>
      </w:r>
    </w:p>
    <w:p>
      <w:pPr>
        <w:spacing w:before="120" w:after="60"/>
        <w:rPr>
          <w:b/>
          <w:color w:val="1F3864"/>
          <w:sz w:val="24"/>
          <w:szCs w:val="24"/>
        </w:rPr>
      </w:pPr>
      <w:r>
        <w:rPr>
          <w:b/>
          <w:color w:val="1F3864"/>
          <w:sz w:val="24"/>
          <w:szCs w:val="24"/>
        </w:rPr>
        <w:t xml:space="preserve">Suggested Chapter Themes</w:t>
      </w:r>
    </w:p>
    <w:p>
      <w:pPr>
        <w:spacing w:before="0" w:after="40"/>
        <w:ind w:left="360"/>
        <w:rPr>
          <w:sz w:val="22"/>
          <w:szCs w:val="22"/>
        </w:rPr>
      </w:pPr>
      <w:r>
        <w:rPr>
          <w:sz w:val="22"/>
          <w:szCs w:val="22"/>
        </w:rPr>
        <w:t xml:space="preserve">1. Artificial Intelligence and the Evolution of Legal Document Summarization</w:t>
      </w:r>
    </w:p>
    <w:p>
      <w:pPr>
        <w:spacing w:before="0" w:after="40"/>
        <w:ind w:left="360"/>
        <w:rPr>
          <w:sz w:val="22"/>
          <w:szCs w:val="22"/>
        </w:rPr>
      </w:pPr>
      <w:r>
        <w:rPr>
          <w:sz w:val="22"/>
          <w:szCs w:val="22"/>
        </w:rPr>
        <w:t xml:space="preserve">2. NLP, Machine Learning and Deep Learning for Legal Text Summarization</w:t>
      </w:r>
    </w:p>
    <w:p>
      <w:pPr>
        <w:spacing w:before="0" w:after="40"/>
        <w:ind w:left="360"/>
        <w:rPr>
          <w:sz w:val="22"/>
          <w:szCs w:val="22"/>
        </w:rPr>
      </w:pPr>
      <w:r>
        <w:rPr>
          <w:sz w:val="22"/>
          <w:szCs w:val="22"/>
        </w:rPr>
        <w:t xml:space="preserve">3. Extractive, Abstractive and Hybrid Legal Summarization Models</w:t>
      </w:r>
    </w:p>
    <w:p>
      <w:pPr>
        <w:spacing w:before="0" w:after="40"/>
        <w:ind w:left="360"/>
        <w:rPr>
          <w:sz w:val="22"/>
          <w:szCs w:val="22"/>
        </w:rPr>
      </w:pPr>
      <w:r>
        <w:rPr>
          <w:sz w:val="22"/>
          <w:szCs w:val="22"/>
        </w:rPr>
        <w:t xml:space="preserve">4. Large Language Models and Generative AI for Legal Summarization</w:t>
      </w:r>
    </w:p>
    <w:p>
      <w:pPr>
        <w:spacing w:before="0" w:after="40"/>
        <w:ind w:left="360"/>
        <w:rPr>
          <w:sz w:val="22"/>
          <w:szCs w:val="22"/>
        </w:rPr>
      </w:pPr>
      <w:r>
        <w:rPr>
          <w:sz w:val="22"/>
          <w:szCs w:val="22"/>
        </w:rPr>
        <w:t xml:space="preserve">5. Retrieval-Augmented Generation (RAG) for Reliable Legal Summarization</w:t>
      </w:r>
    </w:p>
    <w:p>
      <w:pPr>
        <w:spacing w:before="0" w:after="40"/>
        <w:ind w:left="360"/>
        <w:rPr>
          <w:sz w:val="22"/>
          <w:szCs w:val="22"/>
        </w:rPr>
      </w:pPr>
      <w:r>
        <w:rPr>
          <w:sz w:val="22"/>
          <w:szCs w:val="22"/>
        </w:rPr>
        <w:t xml:space="preserve">6. Hallucination Detection and Factual Consistency in AI-Generated Legal Summaries</w:t>
      </w:r>
    </w:p>
    <w:p>
      <w:pPr>
        <w:spacing w:before="0" w:after="40"/>
        <w:ind w:left="360"/>
        <w:rPr>
          <w:sz w:val="22"/>
          <w:szCs w:val="22"/>
        </w:rPr>
      </w:pPr>
      <w:r>
        <w:rPr>
          <w:sz w:val="22"/>
          <w:szCs w:val="22"/>
        </w:rPr>
        <w:t xml:space="preserve">7. Citation, Statutory Provision and Precedent Preservation in Legal Summarization</w:t>
      </w:r>
    </w:p>
    <w:p>
      <w:pPr>
        <w:spacing w:before="0" w:after="40"/>
        <w:ind w:left="360"/>
        <w:rPr>
          <w:sz w:val="22"/>
          <w:szCs w:val="22"/>
        </w:rPr>
      </w:pPr>
      <w:r>
        <w:rPr>
          <w:sz w:val="22"/>
          <w:szCs w:val="22"/>
        </w:rPr>
        <w:t xml:space="preserve">8. Legal Domain Datasets, Corpora and Annotation for Summarization</w:t>
      </w:r>
    </w:p>
    <w:p>
      <w:pPr>
        <w:spacing w:before="0" w:after="40"/>
        <w:ind w:left="360"/>
        <w:rPr>
          <w:sz w:val="22"/>
          <w:szCs w:val="22"/>
        </w:rPr>
      </w:pPr>
      <w:r>
        <w:rPr>
          <w:sz w:val="22"/>
          <w:szCs w:val="22"/>
        </w:rPr>
        <w:t xml:space="preserve">9. Explainable AI and Transparent Legal Summarization</w:t>
      </w:r>
    </w:p>
    <w:p>
      <w:pPr>
        <w:spacing w:before="0" w:after="40"/>
        <w:ind w:left="360"/>
        <w:rPr>
          <w:sz w:val="22"/>
          <w:szCs w:val="22"/>
        </w:rPr>
      </w:pPr>
      <w:r>
        <w:rPr>
          <w:sz w:val="22"/>
          <w:szCs w:val="22"/>
        </w:rPr>
        <w:t xml:space="preserve">10. Legal Reasoning-Aware and Argumentation-Aware Summarization</w:t>
      </w:r>
    </w:p>
    <w:p>
      <w:pPr>
        <w:spacing w:before="0" w:after="40"/>
        <w:ind w:left="360"/>
        <w:rPr>
          <w:sz w:val="22"/>
          <w:szCs w:val="22"/>
        </w:rPr>
      </w:pPr>
      <w:r>
        <w:rPr>
          <w:sz w:val="22"/>
          <w:szCs w:val="22"/>
        </w:rPr>
        <w:t xml:space="preserve">11. Evaluation Metrics and Benchmarking of Legal Summarization Systems</w:t>
      </w:r>
    </w:p>
    <w:p>
      <w:pPr>
        <w:spacing w:before="0" w:after="40"/>
        <w:ind w:left="360"/>
        <w:rPr>
          <w:sz w:val="22"/>
          <w:szCs w:val="22"/>
        </w:rPr>
      </w:pPr>
      <w:r>
        <w:rPr>
          <w:sz w:val="22"/>
          <w:szCs w:val="22"/>
        </w:rPr>
        <w:t xml:space="preserve">12. Multilingual and Low-Resource Legal Document Summarization</w:t>
      </w:r>
    </w:p>
    <w:p>
      <w:pPr>
        <w:spacing w:before="0" w:after="40"/>
        <w:ind w:left="360"/>
        <w:rPr>
          <w:sz w:val="22"/>
          <w:szCs w:val="22"/>
        </w:rPr>
      </w:pPr>
      <w:r>
        <w:rPr>
          <w:sz w:val="22"/>
          <w:szCs w:val="22"/>
        </w:rPr>
        <w:t xml:space="preserve">13. Ethics, Bias, Privacy and Accountability in AI-Based Legal Summarization</w:t>
      </w:r>
    </w:p>
    <w:p>
      <w:pPr>
        <w:spacing w:before="0" w:after="40"/>
        <w:ind w:left="360"/>
        <w:rPr>
          <w:sz w:val="22"/>
          <w:szCs w:val="22"/>
        </w:rPr>
      </w:pPr>
      <w:r>
        <w:rPr>
          <w:sz w:val="22"/>
          <w:szCs w:val="22"/>
        </w:rPr>
        <w:t xml:space="preserve">14. Human-Centred Legal Summarization and Access to Justice</w:t>
      </w:r>
    </w:p>
    <w:p>
      <w:pPr>
        <w:spacing w:before="0" w:after="40"/>
        <w:ind w:left="360"/>
        <w:rPr>
          <w:sz w:val="22"/>
          <w:szCs w:val="22"/>
        </w:rPr>
      </w:pPr>
      <w:r>
        <w:rPr>
          <w:sz w:val="22"/>
          <w:szCs w:val="22"/>
        </w:rPr>
        <w:t xml:space="preserve">15. Future of Trustworthy Legal Intelligence: Agentic AI, Multimodal Systems and Next-Generation Legal Summarization</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Full Chapter Submission: </w:t>
      </w:r>
      <w:r>
        <w:t xml:space="preserve">5 September 2026</w:t>
      </w:r>
    </w:p>
    <w:p>
      <w:pPr>
        <w:spacing w:before="0" w:after="60"/>
      </w:pPr>
      <w:r>
        <w:rPr>
          <w:b/>
        </w:rPr>
        <w:t xml:space="preserve">Notification of Acceptance: </w:t>
      </w:r>
      <w:r>
        <w:t xml:space="preserve">7 September 2026</w:t>
      </w:r>
    </w:p>
    <w:p>
      <w:pPr>
        <w:spacing w:before="0" w:after="60"/>
      </w:pPr>
      <w:r>
        <w:rPr>
          <w:b/>
        </w:rPr>
        <w:t xml:space="preserve">Tentative Publication: </w:t>
      </w:r>
      <w:r>
        <w:t xml:space="preserve">25 September 2026</w:t>
      </w:r>
    </w:p>
    <w:p>
      <w:pPr>
        <w:spacing w:before="0" w:after="60"/>
      </w:pPr>
      <w:r>
        <w:rPr>
          <w:b/>
        </w:rPr>
        <w:t xml:space="preserve">Chapter Processing Charges: </w:t>
      </w:r>
      <w:r>
        <w:t xml:space="preserve">₹900 (including hard copy charges), pay via UPI 9855005499</w:t>
      </w:r>
    </w:p>
    <w:p>
      <w:pPr>
        <w:spacing w:before="0" w:after="60"/>
      </w:pPr>
      <w:r>
        <w:rPr>
          <w:b/>
        </w:rPr>
        <w:t xml:space="preserve">Submission Email: </w:t>
      </w:r>
      <w:r>
        <w:t xml:space="preserve">devinderanand1988@gmail.com</w:t>
      </w:r>
    </w:p>
    <w:p>
      <w:pPr>
        <w:spacing w:before="240" w:after="100"/>
        <w:rPr>
          <w:b/>
          <w:color w:val="C00000"/>
          <w:sz w:val="30"/>
          <w:szCs w:val="30"/>
        </w:rPr>
      </w:pPr>
      <w:r>
        <w:rPr>
          <w:b/>
          <w:color w:val="C00000"/>
          <w:sz w:val="30"/>
          <w:szCs w:val="30"/>
        </w:rPr>
        <w:t xml:space="preserve">Image 11: Digital Transformation of Industrial Biotechnology</w:t>
      </w:r>
    </w:p>
    <w:p>
      <w:pPr>
        <w:spacing w:before="0" w:after="60"/>
      </w:pPr>
      <w:r>
        <w:rPr>
          <w:b/>
        </w:rPr>
        <w:t xml:space="preserve">Publisher: </w:t>
      </w:r>
      <w:r>
        <w:t xml:space="preserve">Wiley — Scopus indexed</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Avnish Chauhan — Associate Professor, Graphic Era Hill University, Dehradun, India</w:t>
      </w:r>
    </w:p>
    <w:p>
      <w:pPr>
        <w:spacing w:before="0" w:after="40"/>
        <w:ind w:left="360"/>
        <w:rPr>
          <w:sz w:val="22"/>
          <w:szCs w:val="22"/>
        </w:rPr>
      </w:pPr>
      <w:r>
        <w:rPr>
          <w:sz w:val="22"/>
          <w:szCs w:val="22"/>
        </w:rPr>
        <w:t xml:space="preserve">•  Dr. Prabhat K. Chauhan — Assistant Professor, AKS University Satna, Madhya Pradesh, India</w:t>
      </w:r>
    </w:p>
    <w:p>
      <w:pPr>
        <w:spacing w:before="120" w:after="60"/>
        <w:rPr>
          <w:b/>
          <w:color w:val="1F3864"/>
          <w:sz w:val="24"/>
          <w:szCs w:val="24"/>
        </w:rPr>
      </w:pPr>
      <w:r>
        <w:rPr>
          <w:b/>
          <w:color w:val="1F3864"/>
          <w:sz w:val="24"/>
          <w:szCs w:val="24"/>
        </w:rPr>
        <w:t xml:space="preserve">Tentative Chapters</w:t>
      </w:r>
    </w:p>
    <w:p>
      <w:pPr>
        <w:spacing w:before="0" w:after="40"/>
        <w:ind w:left="360"/>
        <w:rPr>
          <w:sz w:val="22"/>
          <w:szCs w:val="22"/>
        </w:rPr>
      </w:pPr>
      <w:r>
        <w:rPr>
          <w:sz w:val="22"/>
          <w:szCs w:val="22"/>
        </w:rPr>
        <w:t xml:space="preserve">1. Industrial Biotechnology in the Era of Circular Bioeconomy and Industry</w:t>
      </w:r>
    </w:p>
    <w:p>
      <w:pPr>
        <w:spacing w:before="0" w:after="40"/>
        <w:ind w:left="360"/>
        <w:rPr>
          <w:sz w:val="22"/>
          <w:szCs w:val="22"/>
        </w:rPr>
      </w:pPr>
      <w:r>
        <w:rPr>
          <w:sz w:val="22"/>
          <w:szCs w:val="22"/>
        </w:rPr>
        <w:t xml:space="preserve">2. Microbial Cell Factories for Sustainable Biomanufacturing</w:t>
      </w:r>
    </w:p>
    <w:p>
      <w:pPr>
        <w:spacing w:before="0" w:after="40"/>
        <w:ind w:left="360"/>
        <w:rPr>
          <w:sz w:val="22"/>
          <w:szCs w:val="22"/>
        </w:rPr>
      </w:pPr>
      <w:r>
        <w:rPr>
          <w:sz w:val="22"/>
          <w:szCs w:val="22"/>
        </w:rPr>
        <w:t xml:space="preserve">3. Advances in Synthetic Biology and Metabolic Engineering</w:t>
      </w:r>
    </w:p>
    <w:p>
      <w:pPr>
        <w:spacing w:before="0" w:after="40"/>
        <w:ind w:left="360"/>
        <w:rPr>
          <w:sz w:val="22"/>
          <w:szCs w:val="22"/>
        </w:rPr>
      </w:pPr>
      <w:r>
        <w:rPr>
          <w:sz w:val="22"/>
          <w:szCs w:val="22"/>
        </w:rPr>
        <w:t xml:space="preserve">4. Precision Fermentation Technologies for High-Value Bioproducts</w:t>
      </w:r>
    </w:p>
    <w:p>
      <w:pPr>
        <w:spacing w:before="0" w:after="40"/>
        <w:ind w:left="360"/>
        <w:rPr>
          <w:sz w:val="22"/>
          <w:szCs w:val="22"/>
        </w:rPr>
      </w:pPr>
      <w:r>
        <w:rPr>
          <w:sz w:val="22"/>
          <w:szCs w:val="22"/>
        </w:rPr>
        <w:t xml:space="preserve">5. Enzyme Engineering and Industrial Biocatalysis</w:t>
      </w:r>
    </w:p>
    <w:p>
      <w:pPr>
        <w:spacing w:before="0" w:after="40"/>
        <w:ind w:left="360"/>
        <w:rPr>
          <w:sz w:val="22"/>
          <w:szCs w:val="22"/>
        </w:rPr>
      </w:pPr>
      <w:r>
        <w:rPr>
          <w:sz w:val="22"/>
          <w:szCs w:val="22"/>
        </w:rPr>
        <w:t xml:space="preserve">6. Artificial Intelligence and Machine Learning in Bioprocess Engineering</w:t>
      </w:r>
    </w:p>
    <w:p>
      <w:pPr>
        <w:spacing w:before="0" w:after="40"/>
        <w:ind w:left="360"/>
        <w:rPr>
          <w:sz w:val="22"/>
          <w:szCs w:val="22"/>
        </w:rPr>
      </w:pPr>
      <w:r>
        <w:rPr>
          <w:sz w:val="22"/>
          <w:szCs w:val="22"/>
        </w:rPr>
        <w:t xml:space="preserve">7. Digital Twins and Smart Monitoring Systems for Industrial Bioreactors</w:t>
      </w:r>
    </w:p>
    <w:p>
      <w:pPr>
        <w:spacing w:before="0" w:after="40"/>
        <w:ind w:left="360"/>
        <w:rPr>
          <w:sz w:val="22"/>
          <w:szCs w:val="22"/>
        </w:rPr>
      </w:pPr>
      <w:r>
        <w:rPr>
          <w:sz w:val="22"/>
          <w:szCs w:val="22"/>
        </w:rPr>
        <w:t xml:space="preserve">8. Internet of Things and Sensor-Based Process Control in Biotechnology Industries</w:t>
      </w:r>
    </w:p>
    <w:p>
      <w:pPr>
        <w:spacing w:before="0" w:after="40"/>
        <w:ind w:left="360"/>
        <w:rPr>
          <w:sz w:val="22"/>
          <w:szCs w:val="22"/>
        </w:rPr>
      </w:pPr>
      <w:r>
        <w:rPr>
          <w:sz w:val="22"/>
          <w:szCs w:val="22"/>
        </w:rPr>
        <w:t xml:space="preserve">9. Biorefinery Approaches for Biomass Valorization and Resource Recovery</w:t>
      </w:r>
    </w:p>
    <w:p>
      <w:pPr>
        <w:spacing w:before="0" w:after="40"/>
        <w:ind w:left="360"/>
        <w:rPr>
          <w:sz w:val="22"/>
          <w:szCs w:val="22"/>
        </w:rPr>
      </w:pPr>
      <w:r>
        <w:rPr>
          <w:sz w:val="22"/>
          <w:szCs w:val="22"/>
        </w:rPr>
        <w:t xml:space="preserve">10. Agricultural Waste Bioconversion and Waste-to-Wealth Technologies</w:t>
      </w:r>
    </w:p>
    <w:p>
      <w:pPr>
        <w:spacing w:before="0" w:after="40"/>
        <w:ind w:left="360"/>
        <w:rPr>
          <w:sz w:val="22"/>
          <w:szCs w:val="22"/>
        </w:rPr>
      </w:pPr>
      <w:r>
        <w:rPr>
          <w:sz w:val="22"/>
          <w:szCs w:val="22"/>
        </w:rPr>
        <w:t xml:space="preserve">11. Industrial Wastewater Treatment and Resource Recovery Using Biotechnology</w:t>
      </w:r>
    </w:p>
    <w:p>
      <w:pPr>
        <w:spacing w:before="0" w:after="40"/>
        <w:ind w:left="360"/>
        <w:rPr>
          <w:sz w:val="22"/>
          <w:szCs w:val="22"/>
        </w:rPr>
      </w:pPr>
      <w:r>
        <w:rPr>
          <w:sz w:val="22"/>
          <w:szCs w:val="22"/>
        </w:rPr>
        <w:t xml:space="preserve">12. Bioenergy Production: Biohydrogen, Biogas, and Advanced Biofuels</w:t>
      </w:r>
    </w:p>
    <w:p>
      <w:pPr>
        <w:spacing w:before="0" w:after="40"/>
        <w:ind w:left="360"/>
        <w:rPr>
          <w:sz w:val="22"/>
          <w:szCs w:val="22"/>
        </w:rPr>
      </w:pPr>
      <w:r>
        <w:rPr>
          <w:sz w:val="22"/>
          <w:szCs w:val="22"/>
        </w:rPr>
        <w:t xml:space="preserve">13. Carbon Capture, Utilization, and Biological Conversion Technologies</w:t>
      </w:r>
    </w:p>
    <w:p>
      <w:pPr>
        <w:spacing w:before="0" w:after="40"/>
        <w:ind w:left="360"/>
        <w:rPr>
          <w:sz w:val="22"/>
          <w:szCs w:val="22"/>
        </w:rPr>
      </w:pPr>
      <w:r>
        <w:rPr>
          <w:sz w:val="22"/>
          <w:szCs w:val="22"/>
        </w:rPr>
        <w:t xml:space="preserve">14. Sustainable Production of Bioplastics, Bio-Based Chemicals, and Green Materials</w:t>
      </w:r>
    </w:p>
    <w:p>
      <w:pPr>
        <w:spacing w:before="0" w:after="40"/>
        <w:ind w:left="360"/>
        <w:rPr>
          <w:sz w:val="22"/>
          <w:szCs w:val="22"/>
        </w:rPr>
      </w:pPr>
      <w:r>
        <w:rPr>
          <w:sz w:val="22"/>
          <w:szCs w:val="22"/>
        </w:rPr>
        <w:t xml:space="preserve">15. Future Perspectives: Net-Zero Manufacturing, Circular Bioeconomy, and Climate-Smart Industrial Biotechnology</w:t>
      </w:r>
    </w:p>
    <w:p>
      <w:pPr>
        <w:spacing w:before="120" w:after="60"/>
        <w:rPr>
          <w:b/>
          <w:color w:val="1F3864"/>
          <w:sz w:val="24"/>
          <w:szCs w:val="24"/>
        </w:rPr>
      </w:pPr>
      <w:r>
        <w:rPr>
          <w:b/>
          <w:color w:val="1F3864"/>
          <w:sz w:val="24"/>
          <w:szCs w:val="24"/>
        </w:rPr>
        <w:t xml:space="preserve">General Information</w:t>
      </w:r>
    </w:p>
    <w:p>
      <w:pPr>
        <w:spacing w:before="0" w:after="40"/>
        <w:ind w:left="360"/>
        <w:rPr>
          <w:sz w:val="22"/>
          <w:szCs w:val="22"/>
        </w:rPr>
      </w:pPr>
      <w:r>
        <w:rPr>
          <w:sz w:val="22"/>
          <w:szCs w:val="22"/>
        </w:rPr>
        <w:t xml:space="preserve">•  No publication fees</w:t>
      </w:r>
    </w:p>
    <w:p>
      <w:pPr>
        <w:spacing w:before="0" w:after="40"/>
        <w:ind w:left="360"/>
        <w:rPr>
          <w:sz w:val="22"/>
          <w:szCs w:val="22"/>
        </w:rPr>
      </w:pPr>
      <w:r>
        <w:rPr>
          <w:sz w:val="22"/>
          <w:szCs w:val="22"/>
        </w:rPr>
        <w:t xml:space="preserve">•  Submit proposals/full chapters to: greensentinelbook@gmail.com</w:t>
      </w:r>
    </w:p>
    <w:p>
      <w:pPr>
        <w:spacing w:before="0" w:after="40"/>
        <w:ind w:left="360"/>
        <w:rPr>
          <w:sz w:val="22"/>
          <w:szCs w:val="22"/>
        </w:rPr>
      </w:pPr>
      <w:r>
        <w:rPr>
          <w:sz w:val="22"/>
          <w:szCs w:val="22"/>
        </w:rPr>
        <w:t xml:space="preserve">•  All chapters peer-reviewed; must be original/unpublished</w:t>
      </w:r>
    </w:p>
    <w:p>
      <w:pPr>
        <w:spacing w:before="0" w:after="40"/>
        <w:ind w:left="360"/>
        <w:rPr>
          <w:sz w:val="22"/>
          <w:szCs w:val="22"/>
        </w:rPr>
      </w:pPr>
      <w:r>
        <w:rPr>
          <w:sz w:val="22"/>
          <w:szCs w:val="22"/>
        </w:rPr>
        <w:t xml:space="preserve">•  Plagiarism should not exceed 10%; AI-generated content not accepted</w:t>
      </w:r>
    </w:p>
    <w:p>
      <w:pPr>
        <w:spacing w:before="0" w:after="40"/>
        <w:ind w:left="360"/>
        <w:rPr>
          <w:sz w:val="22"/>
          <w:szCs w:val="22"/>
        </w:rPr>
      </w:pPr>
      <w:r>
        <w:rPr>
          <w:sz w:val="22"/>
          <w:szCs w:val="22"/>
        </w:rPr>
        <w:t xml:space="preserve">•  Each chapter must contain at least one foreign author</w:t>
      </w:r>
    </w:p>
    <w:p>
      <w:pPr>
        <w:spacing w:before="0" w:after="40"/>
        <w:ind w:left="360"/>
        <w:rPr>
          <w:sz w:val="22"/>
          <w:szCs w:val="22"/>
        </w:rPr>
      </w:pPr>
      <w:r>
        <w:rPr>
          <w:sz w:val="22"/>
          <w:szCs w:val="22"/>
        </w:rPr>
        <w:t xml:space="preserve">•  8,000–10,000 words including 3–4 figures and 2–3 tables; APA reference style</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Abstract Submission Deadline: </w:t>
      </w:r>
      <w:r>
        <w:t xml:space="preserve">8–15 Aug 2026</w:t>
      </w:r>
    </w:p>
    <w:p>
      <w:pPr>
        <w:spacing w:before="0" w:after="60"/>
      </w:pPr>
      <w:r>
        <w:rPr>
          <w:b/>
        </w:rPr>
        <w:t xml:space="preserve">Abstract Acceptance Notification: </w:t>
      </w:r>
      <w:r>
        <w:t xml:space="preserve">16–20 Sept 2026</w:t>
      </w:r>
    </w:p>
    <w:p>
      <w:pPr>
        <w:spacing w:before="0" w:after="60"/>
      </w:pPr>
      <w:r>
        <w:rPr>
          <w:b/>
        </w:rPr>
        <w:t xml:space="preserve">Full Chapter Submission: </w:t>
      </w:r>
      <w:r>
        <w:t xml:space="preserve">20 Sept 2026</w:t>
      </w:r>
    </w:p>
    <w:p>
      <w:pPr>
        <w:spacing w:before="0" w:after="60"/>
      </w:pPr>
      <w:r>
        <w:rPr>
          <w:b/>
        </w:rPr>
        <w:t xml:space="preserve">Revised Chapter Submission: </w:t>
      </w:r>
      <w:r>
        <w:t xml:space="preserve">25–30 Sept 2026</w:t>
      </w:r>
    </w:p>
    <w:p>
      <w:pPr>
        <w:spacing w:before="0" w:after="60"/>
      </w:pPr>
      <w:r>
        <w:rPr>
          <w:b/>
        </w:rPr>
        <w:t xml:space="preserve">Final Submission: </w:t>
      </w:r>
      <w:r>
        <w:t xml:space="preserve">30 Sept 2026</w:t>
      </w:r>
    </w:p>
    <w:p>
      <w:pPr>
        <w:spacing w:before="240" w:after="100"/>
        <w:rPr>
          <w:b/>
          <w:color w:val="C00000"/>
          <w:sz w:val="30"/>
          <w:szCs w:val="30"/>
        </w:rPr>
      </w:pPr>
      <w:r>
        <w:rPr>
          <w:b/>
          <w:color w:val="C00000"/>
          <w:sz w:val="30"/>
          <w:szCs w:val="30"/>
        </w:rPr>
        <w:t xml:space="preserve">Image 12: Biotechnological Innovations in Horticultural Waste Valorization and Fermentation Technologies</w:t>
      </w:r>
    </w:p>
    <w:p>
      <w:pPr>
        <w:spacing w:before="0" w:after="60"/>
      </w:pPr>
      <w:r>
        <w:rPr>
          <w:b/>
        </w:rPr>
        <w:t xml:space="preserve">Publisher: </w:t>
      </w:r>
      <w:r>
        <w:t xml:space="preserve">Wiley — Scopus indexed</w:t>
      </w:r>
    </w:p>
    <w:p>
      <w:pPr>
        <w:spacing w:before="120" w:after="60"/>
        <w:rPr>
          <w:b/>
          <w:color w:val="1F3864"/>
          <w:sz w:val="24"/>
          <w:szCs w:val="24"/>
        </w:rPr>
      </w:pPr>
      <w:r>
        <w:rPr>
          <w:b/>
          <w:color w:val="1F3864"/>
          <w:sz w:val="24"/>
          <w:szCs w:val="24"/>
        </w:rPr>
        <w:t xml:space="preserve">Recommended Topics</w:t>
      </w:r>
    </w:p>
    <w:p>
      <w:pPr>
        <w:spacing w:before="0" w:after="40"/>
        <w:ind w:left="360"/>
        <w:rPr>
          <w:sz w:val="22"/>
          <w:szCs w:val="22"/>
        </w:rPr>
      </w:pPr>
      <w:r>
        <w:rPr>
          <w:sz w:val="22"/>
          <w:szCs w:val="22"/>
        </w:rPr>
        <w:t xml:space="preserve">1. Horticultural Waste Generation, Characterization, and Circular Bioeconomy Perspectives</w:t>
      </w:r>
    </w:p>
    <w:p>
      <w:pPr>
        <w:spacing w:before="0" w:after="40"/>
        <w:ind w:left="360"/>
        <w:rPr>
          <w:sz w:val="22"/>
          <w:szCs w:val="22"/>
        </w:rPr>
      </w:pPr>
      <w:r>
        <w:rPr>
          <w:sz w:val="22"/>
          <w:szCs w:val="22"/>
        </w:rPr>
        <w:t xml:space="preserve">2. Physicochemical and Biochemical Profiling of Horticultural Residues for Biotechnological Applications</w:t>
      </w:r>
    </w:p>
    <w:p>
      <w:pPr>
        <w:spacing w:before="0" w:after="40"/>
        <w:ind w:left="360"/>
        <w:rPr>
          <w:sz w:val="22"/>
          <w:szCs w:val="22"/>
        </w:rPr>
      </w:pPr>
      <w:r>
        <w:rPr>
          <w:sz w:val="22"/>
          <w:szCs w:val="22"/>
        </w:rPr>
        <w:t xml:space="preserve">3. Microbial Diversity and Functional Biocatalysts for Horticultural Waste Valorization</w:t>
      </w:r>
    </w:p>
    <w:p>
      <w:pPr>
        <w:spacing w:before="0" w:after="40"/>
        <w:ind w:left="360"/>
        <w:rPr>
          <w:sz w:val="22"/>
          <w:szCs w:val="22"/>
        </w:rPr>
      </w:pPr>
      <w:r>
        <w:rPr>
          <w:sz w:val="22"/>
          <w:szCs w:val="22"/>
        </w:rPr>
        <w:t xml:space="preserve">4. Pretreatment Technologies for Enhanced Bioconversion of Horticultural Biomass</w:t>
      </w:r>
    </w:p>
    <w:p>
      <w:pPr>
        <w:spacing w:before="0" w:after="40"/>
        <w:ind w:left="360"/>
        <w:rPr>
          <w:sz w:val="22"/>
          <w:szCs w:val="22"/>
        </w:rPr>
      </w:pPr>
      <w:r>
        <w:rPr>
          <w:sz w:val="22"/>
          <w:szCs w:val="22"/>
        </w:rPr>
        <w:t xml:space="preserve">5. Fermentation Technologies for Sustainable Conversion of Horticultural Wastes into Value-Added Products</w:t>
      </w:r>
    </w:p>
    <w:p>
      <w:pPr>
        <w:spacing w:before="0" w:after="40"/>
        <w:ind w:left="360"/>
        <w:rPr>
          <w:sz w:val="22"/>
          <w:szCs w:val="22"/>
        </w:rPr>
      </w:pPr>
      <w:r>
        <w:rPr>
          <w:sz w:val="22"/>
          <w:szCs w:val="22"/>
        </w:rPr>
        <w:t xml:space="preserve">6. Fermentation and Synthetic Biology Approaches in Horticultural Waste Biorefineries</w:t>
      </w:r>
    </w:p>
    <w:p>
      <w:pPr>
        <w:spacing w:before="0" w:after="40"/>
        <w:ind w:left="360"/>
        <w:rPr>
          <w:sz w:val="22"/>
          <w:szCs w:val="22"/>
        </w:rPr>
      </w:pPr>
      <w:r>
        <w:rPr>
          <w:sz w:val="22"/>
          <w:szCs w:val="22"/>
        </w:rPr>
        <w:t xml:space="preserve">7. Production of Biofuels from Horticultural Residues: Advances, Challenges, and Future Prospects</w:t>
      </w:r>
    </w:p>
    <w:p>
      <w:pPr>
        <w:spacing w:before="0" w:after="40"/>
        <w:ind w:left="360"/>
        <w:rPr>
          <w:sz w:val="22"/>
          <w:szCs w:val="22"/>
        </w:rPr>
      </w:pPr>
      <w:r>
        <w:rPr>
          <w:sz w:val="22"/>
          <w:szCs w:val="22"/>
        </w:rPr>
        <w:t xml:space="preserve">8. Biochar and Carbon-Rich Materials Derived from Horticultural Wastes: Production and Agricultural Applications</w:t>
      </w:r>
    </w:p>
    <w:p>
      <w:pPr>
        <w:spacing w:before="0" w:after="40"/>
        <w:ind w:left="360"/>
        <w:rPr>
          <w:sz w:val="22"/>
          <w:szCs w:val="22"/>
        </w:rPr>
      </w:pPr>
      <w:r>
        <w:rPr>
          <w:sz w:val="22"/>
          <w:szCs w:val="22"/>
        </w:rPr>
        <w:t xml:space="preserve">9. Recovery of Bioactive Compounds, Nutraceuticals, and Functional Ingredients from Horticultural By-Products</w:t>
      </w:r>
    </w:p>
    <w:p>
      <w:pPr>
        <w:spacing w:before="0" w:after="40"/>
        <w:ind w:left="360"/>
        <w:rPr>
          <w:sz w:val="22"/>
          <w:szCs w:val="22"/>
        </w:rPr>
      </w:pPr>
      <w:r>
        <w:rPr>
          <w:sz w:val="22"/>
          <w:szCs w:val="22"/>
        </w:rPr>
        <w:t xml:space="preserve">10. Biotechnological Production of Industrial Enzymes, Organic Acids, and Microbial Metabolites from Horticultural Wastes</w:t>
      </w:r>
    </w:p>
    <w:p>
      <w:pPr>
        <w:spacing w:before="0" w:after="40"/>
        <w:ind w:left="360"/>
        <w:rPr>
          <w:sz w:val="22"/>
          <w:szCs w:val="22"/>
        </w:rPr>
      </w:pPr>
      <w:r>
        <w:rPr>
          <w:sz w:val="22"/>
          <w:szCs w:val="22"/>
        </w:rPr>
        <w:t xml:space="preserve">11. Valorization of Horticultural Waste into Bioplastics, Biopolymers, and Sustainable Packaging Materials</w:t>
      </w:r>
    </w:p>
    <w:p>
      <w:pPr>
        <w:spacing w:before="0" w:after="40"/>
        <w:ind w:left="360"/>
        <w:rPr>
          <w:sz w:val="22"/>
          <w:szCs w:val="22"/>
        </w:rPr>
      </w:pPr>
      <w:r>
        <w:rPr>
          <w:sz w:val="22"/>
          <w:szCs w:val="22"/>
        </w:rPr>
        <w:t xml:space="preserve">12. Artificial Intelligence, Omics Technologies, and Digital Innovations in Waste-to-Wealth Bioprocesses Systems</w:t>
      </w:r>
    </w:p>
    <w:p>
      <w:pPr>
        <w:spacing w:before="0" w:after="40"/>
        <w:ind w:left="360"/>
        <w:rPr>
          <w:sz w:val="22"/>
          <w:szCs w:val="22"/>
        </w:rPr>
      </w:pPr>
      <w:r>
        <w:rPr>
          <w:sz w:val="22"/>
          <w:szCs w:val="22"/>
        </w:rPr>
        <w:t xml:space="preserve">13. Biorefinery Concepts and Cascade Valorization Strategies for Horticultural Wastes</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Tanmoy Sarkar — Department of Agriculture, Swami Vivekananda University, Bengal, India</w:t>
      </w:r>
    </w:p>
    <w:p>
      <w:pPr>
        <w:spacing w:before="0" w:after="40"/>
        <w:ind w:left="360"/>
        <w:rPr>
          <w:sz w:val="22"/>
          <w:szCs w:val="22"/>
        </w:rPr>
      </w:pPr>
      <w:r>
        <w:rPr>
          <w:sz w:val="22"/>
          <w:szCs w:val="22"/>
        </w:rPr>
        <w:t xml:space="preserve">•  Dr. Tanmay Sarkar — Department of Food Processing Technology, Malda Polytechnic, WBSCTE, Bengal, India</w:t>
      </w:r>
    </w:p>
    <w:p>
      <w:pPr>
        <w:spacing w:before="0" w:after="40"/>
        <w:ind w:left="360"/>
        <w:rPr>
          <w:sz w:val="22"/>
          <w:szCs w:val="22"/>
        </w:rPr>
      </w:pPr>
      <w:r>
        <w:rPr>
          <w:sz w:val="22"/>
          <w:szCs w:val="22"/>
        </w:rPr>
        <w:t xml:space="preserve">•  Dr. Debasis Mitra — Department of Microbiology, Graphic Era (Deemed to be University), Dehradun, Uttarakhand, India</w:t>
      </w:r>
    </w:p>
    <w:p>
      <w:pPr>
        <w:spacing w:before="0" w:after="40"/>
        <w:ind w:left="360"/>
        <w:rPr>
          <w:sz w:val="22"/>
          <w:szCs w:val="22"/>
        </w:rPr>
      </w:pPr>
      <w:r>
        <w:rPr>
          <w:sz w:val="22"/>
          <w:szCs w:val="22"/>
        </w:rPr>
        <w:t xml:space="preserve">•  Dr. Amir Ali Khoddamzadeh — Department of Earth &amp; Environment, Florida International University, Florida, U.S.</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Abstract Submission: </w:t>
      </w:r>
      <w:r>
        <w:t xml:space="preserve">23.08.2026</w:t>
      </w:r>
    </w:p>
    <w:p>
      <w:pPr>
        <w:spacing w:before="0" w:after="60"/>
      </w:pPr>
      <w:r>
        <w:rPr>
          <w:b/>
        </w:rPr>
        <w:t xml:space="preserve">Abstract Acceptance: </w:t>
      </w:r>
      <w:r>
        <w:t xml:space="preserve">01.09.2026</w:t>
      </w:r>
    </w:p>
    <w:p>
      <w:pPr>
        <w:spacing w:before="0" w:after="60"/>
      </w:pPr>
      <w:r>
        <w:rPr>
          <w:b/>
        </w:rPr>
        <w:t xml:space="preserve">Submission Full Chapter: </w:t>
      </w:r>
      <w:r>
        <w:t xml:space="preserve">15.11.2026</w:t>
      </w:r>
    </w:p>
    <w:p>
      <w:pPr>
        <w:spacing w:before="0" w:after="60"/>
      </w:pPr>
      <w:r>
        <w:rPr>
          <w:b/>
        </w:rPr>
        <w:t xml:space="preserve">Final Acceptance: </w:t>
      </w:r>
      <w:r>
        <w:t xml:space="preserve">15.12.2026</w:t>
      </w:r>
    </w:p>
    <w:p>
      <w:pPr>
        <w:spacing w:before="0" w:after="60"/>
      </w:pPr>
      <w:r>
        <w:rPr>
          <w:b/>
        </w:rPr>
        <w:t xml:space="preserve">Author Requirements: </w:t>
      </w:r>
      <w:r>
        <w:t xml:space="preserve">AI-generated content not accepted; similarity index &lt;10%; international collaboration highly encouraged</w:t>
      </w:r>
    </w:p>
    <w:p>
      <w:pPr>
        <w:spacing w:before="0" w:after="60"/>
      </w:pPr>
      <w:r>
        <w:rPr>
          <w:b/>
        </w:rPr>
        <w:t xml:space="preserve">Charges: </w:t>
      </w:r>
      <w:r>
        <w:t xml:space="preserve">No processing fees required</w:t>
      </w:r>
    </w:p>
    <w:p>
      <w:pPr>
        <w:spacing w:before="0" w:after="60"/>
      </w:pPr>
      <w:r>
        <w:rPr>
          <w:b/>
        </w:rPr>
        <w:t xml:space="preserve">Submit Abstract: </w:t>
      </w:r>
      <w:r>
        <w:t xml:space="preserve">tanmoys@svu.ac.in</w:t>
      </w:r>
    </w:p>
    <w:p>
      <w:pPr>
        <w:spacing w:before="240" w:after="100"/>
        <w:rPr>
          <w:b/>
          <w:color w:val="C00000"/>
          <w:sz w:val="30"/>
          <w:szCs w:val="30"/>
        </w:rPr>
      </w:pPr>
      <w:r>
        <w:rPr>
          <w:b/>
          <w:color w:val="C00000"/>
          <w:sz w:val="30"/>
          <w:szCs w:val="30"/>
        </w:rPr>
        <w:t xml:space="preserve">Image 13: Data-Driven Sustainability: Machine Learning for Environmental &amp; Societal Challenges</w:t>
      </w:r>
    </w:p>
    <w:p>
      <w:pPr>
        <w:spacing w:before="0" w:after="60"/>
      </w:pPr>
      <w:r>
        <w:rPr>
          <w:b/>
        </w:rPr>
        <w:t xml:space="preserve">Publisher: </w:t>
      </w:r>
      <w:r>
        <w:t xml:space="preserve">Springer (Edited Volume)</w:t>
      </w:r>
    </w:p>
    <w:p>
      <w:pPr>
        <w:spacing w:before="0" w:after="60"/>
      </w:pPr>
      <w:r>
        <w:rPr>
          <w:b/>
        </w:rPr>
        <w:t xml:space="preserve">Indexing: </w:t>
      </w:r>
      <w:r>
        <w:t xml:space="preserve">Scopus / WOS (submitted post-publication)</w:t>
      </w:r>
    </w:p>
    <w:p>
      <w:pPr>
        <w:spacing w:before="0" w:after="60"/>
      </w:pPr>
      <w:r>
        <w:rPr>
          <w:b/>
        </w:rPr>
        <w:t xml:space="preserve">Volume Scope: </w:t>
      </w:r>
      <w:r>
        <w:t xml:space="preserve">16 chapters across five sections</w:t>
      </w:r>
    </w:p>
    <w:p>
      <w:pPr>
        <w:spacing w:before="0" w:after="60"/>
      </w:pPr>
      <w:r>
        <w:rPr>
          <w:b/>
        </w:rPr>
        <w:t xml:space="preserve">Charges: </w:t>
      </w:r>
      <w:r>
        <w:t xml:space="preserve">No APC — free to publish</w:t>
      </w:r>
    </w:p>
    <w:p>
      <w:pPr>
        <w:spacing w:before="120" w:after="60"/>
        <w:rPr>
          <w:b/>
          <w:color w:val="1F3864"/>
          <w:sz w:val="24"/>
          <w:szCs w:val="24"/>
        </w:rPr>
      </w:pPr>
      <w:r>
        <w:rPr>
          <w:b/>
          <w:color w:val="1F3864"/>
          <w:sz w:val="24"/>
          <w:szCs w:val="24"/>
        </w:rPr>
        <w:t xml:space="preserve">Indicative Chapter Topics</w:t>
      </w:r>
    </w:p>
    <w:p>
      <w:pPr>
        <w:spacing w:before="0" w:after="120"/>
        <w:rPr>
          <w:b/>
          <w:sz w:val="22"/>
          <w:szCs w:val="22"/>
        </w:rPr>
      </w:pPr>
      <w:r>
        <w:rPr>
          <w:b/>
          <w:sz w:val="22"/>
          <w:szCs w:val="22"/>
        </w:rPr>
        <w:t xml:space="preserve">Section I — Foundations of Data-Driven Sustainability</w:t>
      </w:r>
    </w:p>
    <w:p>
      <w:pPr>
        <w:spacing w:before="0" w:after="40"/>
        <w:ind w:left="360"/>
        <w:rPr>
          <w:sz w:val="22"/>
          <w:szCs w:val="22"/>
        </w:rPr>
      </w:pPr>
      <w:r>
        <w:rPr>
          <w:sz w:val="22"/>
          <w:szCs w:val="22"/>
        </w:rPr>
        <w:t xml:space="preserve">1. Introduction to data-driven sustainability</w:t>
      </w:r>
    </w:p>
    <w:p>
      <w:pPr>
        <w:spacing w:before="0" w:after="40"/>
        <w:ind w:left="360"/>
        <w:rPr>
          <w:sz w:val="22"/>
          <w:szCs w:val="22"/>
        </w:rPr>
      </w:pPr>
      <w:r>
        <w:rPr>
          <w:sz w:val="22"/>
          <w:szCs w:val="22"/>
        </w:rPr>
        <w:t xml:space="preserve">2. Sustainability challenges and the role of AI</w:t>
      </w:r>
    </w:p>
    <w:p>
      <w:pPr>
        <w:spacing w:before="0" w:after="40"/>
        <w:ind w:left="360"/>
        <w:rPr>
          <w:sz w:val="22"/>
          <w:szCs w:val="22"/>
        </w:rPr>
      </w:pPr>
      <w:r>
        <w:rPr>
          <w:sz w:val="22"/>
          <w:szCs w:val="22"/>
        </w:rPr>
        <w:t xml:space="preserve">3. Machine learning techniques for sustainable systems</w:t>
      </w:r>
    </w:p>
    <w:p>
      <w:pPr>
        <w:spacing w:before="0" w:after="120"/>
        <w:rPr>
          <w:b/>
          <w:sz w:val="22"/>
          <w:szCs w:val="22"/>
        </w:rPr>
      </w:pPr>
      <w:r>
        <w:rPr>
          <w:b/>
          <w:sz w:val="22"/>
          <w:szCs w:val="22"/>
        </w:rPr>
        <w:t xml:space="preserve">Section II — Environmental Sustainability Applications</w:t>
      </w:r>
    </w:p>
    <w:p>
      <w:pPr>
        <w:spacing w:before="0" w:after="40"/>
        <w:ind w:left="360"/>
        <w:rPr>
          <w:sz w:val="22"/>
          <w:szCs w:val="22"/>
        </w:rPr>
      </w:pPr>
      <w:r>
        <w:rPr>
          <w:sz w:val="22"/>
          <w:szCs w:val="22"/>
        </w:rPr>
        <w:t xml:space="preserve">4. Climate change modelling using machine learning</w:t>
      </w:r>
    </w:p>
    <w:p>
      <w:pPr>
        <w:spacing w:before="0" w:after="40"/>
        <w:ind w:left="360"/>
        <w:rPr>
          <w:sz w:val="22"/>
          <w:szCs w:val="22"/>
        </w:rPr>
      </w:pPr>
      <w:r>
        <w:rPr>
          <w:sz w:val="22"/>
          <w:szCs w:val="22"/>
        </w:rPr>
        <w:t xml:space="preserve">5. Smart water resource management</w:t>
      </w:r>
    </w:p>
    <w:p>
      <w:pPr>
        <w:spacing w:before="0" w:after="40"/>
        <w:ind w:left="360"/>
        <w:rPr>
          <w:sz w:val="22"/>
          <w:szCs w:val="22"/>
        </w:rPr>
      </w:pPr>
      <w:r>
        <w:rPr>
          <w:sz w:val="22"/>
          <w:szCs w:val="22"/>
        </w:rPr>
        <w:t xml:space="preserve">6. Artificial intelligence in sustainable agriculture</w:t>
      </w:r>
    </w:p>
    <w:p>
      <w:pPr>
        <w:spacing w:before="0" w:after="40"/>
        <w:ind w:left="360"/>
        <w:rPr>
          <w:sz w:val="22"/>
          <w:szCs w:val="22"/>
        </w:rPr>
      </w:pPr>
      <w:r>
        <w:rPr>
          <w:sz w:val="22"/>
          <w:szCs w:val="22"/>
        </w:rPr>
        <w:t xml:space="preserve">7. Biodiversity conservation &amp; ecological intelligence</w:t>
      </w:r>
    </w:p>
    <w:p>
      <w:pPr>
        <w:spacing w:before="0" w:after="120"/>
        <w:rPr>
          <w:b/>
          <w:sz w:val="22"/>
          <w:szCs w:val="22"/>
        </w:rPr>
      </w:pPr>
      <w:r>
        <w:rPr>
          <w:b/>
          <w:sz w:val="22"/>
          <w:szCs w:val="22"/>
        </w:rPr>
        <w:t xml:space="preserve">Section III — Societal &amp; Urban Sustainability</w:t>
      </w:r>
    </w:p>
    <w:p>
      <w:pPr>
        <w:spacing w:before="0" w:after="40"/>
        <w:ind w:left="360"/>
        <w:rPr>
          <w:sz w:val="22"/>
          <w:szCs w:val="22"/>
        </w:rPr>
      </w:pPr>
      <w:r>
        <w:rPr>
          <w:sz w:val="22"/>
          <w:szCs w:val="22"/>
        </w:rPr>
        <w:t xml:space="preserve">8. Smart cities &amp; sustainable urban systems</w:t>
      </w:r>
    </w:p>
    <w:p>
      <w:pPr>
        <w:spacing w:before="0" w:after="40"/>
        <w:ind w:left="360"/>
        <w:rPr>
          <w:sz w:val="22"/>
          <w:szCs w:val="22"/>
        </w:rPr>
      </w:pPr>
      <w:r>
        <w:rPr>
          <w:sz w:val="22"/>
          <w:szCs w:val="22"/>
        </w:rPr>
        <w:t xml:space="preserve">9. Sustainable healthcare systems using AI</w:t>
      </w:r>
    </w:p>
    <w:p>
      <w:pPr>
        <w:spacing w:before="0" w:after="40"/>
        <w:ind w:left="360"/>
        <w:rPr>
          <w:sz w:val="22"/>
          <w:szCs w:val="22"/>
        </w:rPr>
      </w:pPr>
      <w:r>
        <w:rPr>
          <w:sz w:val="22"/>
          <w:szCs w:val="22"/>
        </w:rPr>
        <w:t xml:space="preserve">10. Sustainable supply chains &amp; circular economy</w:t>
      </w:r>
    </w:p>
    <w:p>
      <w:pPr>
        <w:spacing w:before="0" w:after="120"/>
        <w:rPr>
          <w:b/>
          <w:sz w:val="22"/>
          <w:szCs w:val="22"/>
        </w:rPr>
      </w:pPr>
      <w:r>
        <w:rPr>
          <w:b/>
          <w:sz w:val="22"/>
          <w:szCs w:val="22"/>
        </w:rPr>
        <w:t xml:space="preserve">Section IV — Advanced Digital &amp; Geospatial Technologies</w:t>
      </w:r>
    </w:p>
    <w:p>
      <w:pPr>
        <w:spacing w:before="0" w:after="40"/>
        <w:ind w:left="360"/>
        <w:rPr>
          <w:sz w:val="22"/>
          <w:szCs w:val="22"/>
        </w:rPr>
      </w:pPr>
      <w:r>
        <w:rPr>
          <w:sz w:val="22"/>
          <w:szCs w:val="22"/>
        </w:rPr>
        <w:t xml:space="preserve">11. Geospatial analytics for sustainability</w:t>
      </w:r>
    </w:p>
    <w:p>
      <w:pPr>
        <w:spacing w:before="0" w:after="40"/>
        <w:ind w:left="360"/>
        <w:rPr>
          <w:sz w:val="22"/>
          <w:szCs w:val="22"/>
        </w:rPr>
      </w:pPr>
      <w:r>
        <w:rPr>
          <w:sz w:val="22"/>
          <w:szCs w:val="22"/>
        </w:rPr>
        <w:t xml:space="preserve">12. IoT &amp; edge computing for environmental monitoring</w:t>
      </w:r>
    </w:p>
    <w:p>
      <w:pPr>
        <w:spacing w:before="0" w:after="40"/>
        <w:ind w:left="360"/>
        <w:rPr>
          <w:sz w:val="22"/>
          <w:szCs w:val="22"/>
        </w:rPr>
      </w:pPr>
      <w:r>
        <w:rPr>
          <w:sz w:val="22"/>
          <w:szCs w:val="22"/>
        </w:rPr>
        <w:t xml:space="preserve">13. Digital twins for sustainable systems</w:t>
      </w:r>
    </w:p>
    <w:p>
      <w:pPr>
        <w:spacing w:before="0" w:after="120"/>
        <w:rPr>
          <w:b/>
          <w:sz w:val="22"/>
          <w:szCs w:val="22"/>
        </w:rPr>
      </w:pPr>
      <w:r>
        <w:rPr>
          <w:b/>
          <w:sz w:val="22"/>
          <w:szCs w:val="22"/>
        </w:rPr>
        <w:t xml:space="preserve">Section V — Governance, Ethics &amp; Future Directions</w:t>
      </w:r>
    </w:p>
    <w:p>
      <w:pPr>
        <w:spacing w:before="0" w:after="40"/>
        <w:ind w:left="360"/>
        <w:rPr>
          <w:sz w:val="22"/>
          <w:szCs w:val="22"/>
        </w:rPr>
      </w:pPr>
      <w:r>
        <w:rPr>
          <w:sz w:val="22"/>
          <w:szCs w:val="22"/>
        </w:rPr>
        <w:t xml:space="preserve">14. Decision support systems for sustainability policy</w:t>
      </w:r>
    </w:p>
    <w:p>
      <w:pPr>
        <w:spacing w:before="0" w:after="40"/>
        <w:ind w:left="360"/>
        <w:rPr>
          <w:sz w:val="22"/>
          <w:szCs w:val="22"/>
        </w:rPr>
      </w:pPr>
      <w:r>
        <w:rPr>
          <w:sz w:val="22"/>
          <w:szCs w:val="22"/>
        </w:rPr>
        <w:t xml:space="preserve">15. Ethics, transparency &amp; responsible AI</w:t>
      </w:r>
    </w:p>
    <w:p>
      <w:pPr>
        <w:spacing w:before="0" w:after="40"/>
        <w:ind w:left="360"/>
        <w:rPr>
          <w:sz w:val="22"/>
          <w:szCs w:val="22"/>
        </w:rPr>
      </w:pPr>
      <w:r>
        <w:rPr>
          <w:sz w:val="22"/>
          <w:szCs w:val="22"/>
        </w:rPr>
        <w:t xml:space="preserve">16. Future trends &amp; global case studies</w:t>
      </w:r>
    </w:p>
    <w:p>
      <w:pPr>
        <w:spacing w:before="120" w:after="60"/>
        <w:rPr>
          <w:b/>
          <w:color w:val="1F3864"/>
          <w:sz w:val="24"/>
          <w:szCs w:val="24"/>
        </w:rPr>
      </w:pPr>
      <w:r>
        <w:rPr>
          <w:b/>
          <w:color w:val="1F3864"/>
          <w:sz w:val="24"/>
          <w:szCs w:val="24"/>
        </w:rPr>
        <w:t xml:space="preserve">Key Dates</w:t>
      </w:r>
    </w:p>
    <w:p>
      <w:pPr>
        <w:spacing w:before="0" w:after="60"/>
      </w:pPr>
      <w:r>
        <w:rPr>
          <w:b/>
        </w:rPr>
        <w:t xml:space="preserve">Proposal Due (500 words): </w:t>
      </w:r>
      <w:r>
        <w:t xml:space="preserve">20 Sep 2026</w:t>
      </w:r>
    </w:p>
    <w:p>
      <w:pPr>
        <w:spacing w:before="0" w:after="60"/>
      </w:pPr>
      <w:r>
        <w:rPr>
          <w:b/>
        </w:rPr>
        <w:t xml:space="preserve">Notification of Acceptance: </w:t>
      </w:r>
      <w:r>
        <w:t xml:space="preserve">30 Sep 2026</w:t>
      </w:r>
    </w:p>
    <w:p>
      <w:pPr>
        <w:spacing w:before="0" w:after="60"/>
      </w:pPr>
      <w:r>
        <w:rPr>
          <w:b/>
        </w:rPr>
        <w:t xml:space="preserve">Full Chapter Submission: </w:t>
      </w:r>
      <w:r>
        <w:t xml:space="preserve">15 Nov 2026</w:t>
      </w:r>
    </w:p>
    <w:p>
      <w:pPr>
        <w:spacing w:before="0" w:after="60"/>
      </w:pPr>
      <w:r>
        <w:rPr>
          <w:b/>
        </w:rPr>
        <w:t xml:space="preserve">First Decision on Chapter: </w:t>
      </w:r>
      <w:r>
        <w:t xml:space="preserve">30 Nov 2026</w:t>
      </w:r>
    </w:p>
    <w:p>
      <w:pPr>
        <w:spacing w:before="0" w:after="60"/>
      </w:pPr>
      <w:r>
        <w:rPr>
          <w:b/>
        </w:rPr>
        <w:t xml:space="preserve">Second Decision on Chapter: </w:t>
      </w:r>
      <w:r>
        <w:t xml:space="preserve">15 Dec 2026</w:t>
      </w:r>
    </w:p>
    <w:p>
      <w:pPr>
        <w:spacing w:before="0" w:after="60"/>
      </w:pPr>
      <w:r>
        <w:rPr>
          <w:b/>
        </w:rPr>
        <w:t xml:space="preserve">Final Decision on Chapter: </w:t>
      </w:r>
      <w:r>
        <w:t xml:space="preserve">25 Dec 2026</w:t>
      </w:r>
    </w:p>
    <w:p>
      <w:pPr>
        <w:spacing w:before="0" w:after="60"/>
      </w:pPr>
      <w:r>
        <w:rPr>
          <w:b/>
        </w:rPr>
        <w:t xml:space="preserve">Integrity Rules: </w:t>
      </w:r>
      <w:r>
        <w:t xml:space="preserve">0% AI-generated content; ≤10% overall similarity; ≤3% from any single source</w:t>
      </w:r>
    </w:p>
    <w:p>
      <w:pPr>
        <w:spacing w:before="120" w:after="60"/>
        <w:rPr>
          <w:b/>
          <w:color w:val="1F3864"/>
          <w:sz w:val="24"/>
          <w:szCs w:val="24"/>
        </w:rPr>
      </w:pPr>
      <w:r>
        <w:rPr>
          <w:b/>
          <w:color w:val="1F3864"/>
          <w:sz w:val="24"/>
          <w:szCs w:val="24"/>
        </w:rPr>
        <w:t xml:space="preserve">Editorial Team</w:t>
      </w:r>
    </w:p>
    <w:p>
      <w:pPr>
        <w:spacing w:before="0" w:after="40"/>
        <w:ind w:left="360"/>
        <w:rPr>
          <w:sz w:val="22"/>
          <w:szCs w:val="22"/>
        </w:rPr>
      </w:pPr>
      <w:r>
        <w:rPr>
          <w:sz w:val="22"/>
          <w:szCs w:val="22"/>
        </w:rPr>
        <w:t xml:space="preserve">•  Dr. Padmesh Tripathi — Delhi Technical Campus, Greater Noida, U.P., India</w:t>
      </w:r>
    </w:p>
    <w:p>
      <w:pPr>
        <w:spacing w:before="0" w:after="40"/>
        <w:ind w:left="360"/>
        <w:rPr>
          <w:sz w:val="22"/>
          <w:szCs w:val="22"/>
        </w:rPr>
      </w:pPr>
      <w:r>
        <w:rPr>
          <w:sz w:val="22"/>
          <w:szCs w:val="22"/>
        </w:rPr>
        <w:t xml:space="preserve">•  Dr. Mritunjay Rai — Shri Ramswaroop Memorial University, Barabanki, U.P., India</w:t>
      </w:r>
    </w:p>
    <w:p>
      <w:pPr>
        <w:spacing w:before="0" w:after="40"/>
        <w:ind w:left="360"/>
        <w:rPr>
          <w:sz w:val="22"/>
          <w:szCs w:val="22"/>
        </w:rPr>
      </w:pPr>
      <w:r>
        <w:rPr>
          <w:sz w:val="22"/>
          <w:szCs w:val="22"/>
        </w:rPr>
        <w:t xml:space="preserve">•  Dr. Seda Yildirim — Tekirdağ Namık Kemal University, Türkiye</w:t>
      </w:r>
    </w:p>
    <w:p>
      <w:pPr>
        <w:spacing w:before="0" w:after="40"/>
        <w:ind w:left="360"/>
        <w:rPr>
          <w:sz w:val="22"/>
          <w:szCs w:val="22"/>
        </w:rPr>
      </w:pPr>
      <w:r>
        <w:rPr>
          <w:sz w:val="22"/>
          <w:szCs w:val="22"/>
        </w:rPr>
        <w:t xml:space="preserve">•  Dr. Zahid Akhtar — State University of New York Polytechnic Institute, NY, USA</w:t>
      </w:r>
    </w:p>
    <w:p>
      <w:pPr>
        <w:spacing w:before="0" w:after="60"/>
      </w:pPr>
      <w:r>
        <w:rPr>
          <w:b/>
        </w:rPr>
        <w:t xml:space="preserve">Submit Proposal: </w:t>
      </w:r>
      <w:r>
        <w:t xml:space="preserve">forms.gle/rF1hhtLDdUgoRMB58</w:t>
      </w:r>
    </w:p>
    <w:p>
      <w:pPr>
        <w:spacing w:before="0" w:after="60"/>
      </w:pPr>
      <w:r>
        <w:rPr>
          <w:b/>
        </w:rPr>
        <w:t xml:space="preserve">Queries: </w:t>
      </w:r>
      <w:r>
        <w:t xml:space="preserve">springereditedbookproposal@gmail.com (Subject: Data-Driven Sustainability)</w:t>
      </w:r>
    </w:p>
    <w:p>
      <w:pPr>
        <w:spacing w:before="240" w:after="100"/>
        <w:rPr>
          <w:b/>
          <w:color w:val="C00000"/>
          <w:sz w:val="30"/>
          <w:szCs w:val="30"/>
        </w:rPr>
      </w:pPr>
      <w:r>
        <w:rPr>
          <w:b/>
          <w:color w:val="C00000"/>
          <w:sz w:val="30"/>
          <w:szCs w:val="30"/>
        </w:rPr>
        <w:t xml:space="preserve">Image 14: Brain Fog: Navigating the Artificial Intelligence Era</w:t>
      </w:r>
    </w:p>
    <w:p>
      <w:pPr>
        <w:spacing w:before="0" w:after="60"/>
      </w:pPr>
      <w:r>
        <w:rPr>
          <w:b/>
        </w:rPr>
        <w:t xml:space="preserve">Subtitle: </w:t>
      </w:r>
      <w:r>
        <w:t xml:space="preserve">Understanding Cognitive Challenges, Digital Overload, and Mental Well-Being in an AI-Driven World</w:t>
      </w:r>
    </w:p>
    <w:p>
      <w:pPr>
        <w:spacing w:before="0" w:after="60"/>
      </w:pPr>
      <w:r>
        <w:rPr>
          <w:b/>
        </w:rPr>
        <w:t xml:space="preserve">Publisher: </w:t>
      </w:r>
      <w:r>
        <w:t xml:space="preserve">Cambridge Scholars Publishing</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Rajeev Kumar — Dept. of Computer Science and Engg., Moradabad Institute of Technology, Moradabad, U.P., India</w:t>
      </w:r>
    </w:p>
    <w:p>
      <w:pPr>
        <w:spacing w:before="0" w:after="40"/>
        <w:ind w:left="360"/>
        <w:rPr>
          <w:sz w:val="22"/>
          <w:szCs w:val="22"/>
        </w:rPr>
      </w:pPr>
      <w:r>
        <w:rPr>
          <w:sz w:val="22"/>
          <w:szCs w:val="22"/>
        </w:rPr>
        <w:t xml:space="preserve">•  Dr. Amit Singh — Faculty of Engineering, Teerthanker Mahaveer University, Moradabad, U.P., India</w:t>
      </w:r>
    </w:p>
    <w:p>
      <w:pPr>
        <w:spacing w:before="0" w:after="40"/>
        <w:ind w:left="360"/>
        <w:rPr>
          <w:sz w:val="22"/>
          <w:szCs w:val="22"/>
        </w:rPr>
      </w:pPr>
      <w:r>
        <w:rPr>
          <w:sz w:val="22"/>
          <w:szCs w:val="22"/>
        </w:rPr>
        <w:t xml:space="preserve">•  Dr. Preeti Rani — Faculty of Engineering, Teerthanker Mahaveer University, Moradabad, U.P., India</w:t>
      </w:r>
    </w:p>
    <w:p>
      <w:pPr>
        <w:spacing w:before="0" w:after="40"/>
        <w:ind w:left="360"/>
        <w:rPr>
          <w:sz w:val="22"/>
          <w:szCs w:val="22"/>
        </w:rPr>
      </w:pPr>
      <w:r>
        <w:rPr>
          <w:sz w:val="22"/>
          <w:szCs w:val="22"/>
        </w:rPr>
        <w:t xml:space="preserve">•  Dr. Flora Ferreira — FEP School of Economics and Management, University of Porto, Portugal</w:t>
      </w:r>
    </w:p>
    <w:p>
      <w:pPr>
        <w:spacing w:before="120" w:after="60"/>
        <w:rPr>
          <w:b/>
          <w:color w:val="1F3864"/>
          <w:sz w:val="24"/>
          <w:szCs w:val="24"/>
        </w:rPr>
      </w:pPr>
      <w:r>
        <w:rPr>
          <w:b/>
          <w:color w:val="1F3864"/>
          <w:sz w:val="24"/>
          <w:szCs w:val="24"/>
        </w:rPr>
        <w:t xml:space="preserve">Suggested Topics (Not Limited To)</w:t>
      </w:r>
    </w:p>
    <w:p>
      <w:pPr>
        <w:spacing w:before="0" w:after="120"/>
        <w:rPr>
          <w:b/>
          <w:sz w:val="22"/>
          <w:szCs w:val="22"/>
        </w:rPr>
      </w:pPr>
      <w:r>
        <w:rPr>
          <w:b/>
          <w:sz w:val="22"/>
          <w:szCs w:val="22"/>
        </w:rPr>
        <w:t xml:space="preserve">Part I: Foundations of Brain Fog and Cognitive Function</w:t>
      </w:r>
    </w:p>
    <w:p>
      <w:pPr>
        <w:spacing w:before="0" w:after="40"/>
        <w:ind w:left="360"/>
        <w:rPr>
          <w:sz w:val="22"/>
          <w:szCs w:val="22"/>
        </w:rPr>
      </w:pPr>
      <w:r>
        <w:rPr>
          <w:sz w:val="22"/>
          <w:szCs w:val="22"/>
        </w:rPr>
        <w:t xml:space="preserve">•  Understanding Brain Fog</w:t>
      </w:r>
    </w:p>
    <w:p>
      <w:pPr>
        <w:spacing w:before="0" w:after="40"/>
        <w:ind w:left="360"/>
        <w:rPr>
          <w:sz w:val="22"/>
          <w:szCs w:val="22"/>
        </w:rPr>
      </w:pPr>
      <w:r>
        <w:rPr>
          <w:sz w:val="22"/>
          <w:szCs w:val="22"/>
        </w:rPr>
        <w:t xml:space="preserve">•  The Human Brain in the Information Age</w:t>
      </w:r>
    </w:p>
    <w:p>
      <w:pPr>
        <w:spacing w:before="0" w:after="40"/>
        <w:ind w:left="360"/>
        <w:rPr>
          <w:sz w:val="22"/>
          <w:szCs w:val="22"/>
        </w:rPr>
      </w:pPr>
      <w:r>
        <w:rPr>
          <w:sz w:val="22"/>
          <w:szCs w:val="22"/>
        </w:rPr>
        <w:t xml:space="preserve">•  Evolution of Artificial Intelligence</w:t>
      </w:r>
    </w:p>
    <w:p>
      <w:pPr>
        <w:spacing w:before="0" w:after="120"/>
        <w:rPr>
          <w:b/>
          <w:sz w:val="22"/>
          <w:szCs w:val="22"/>
        </w:rPr>
      </w:pPr>
      <w:r>
        <w:rPr>
          <w:b/>
          <w:sz w:val="22"/>
          <w:szCs w:val="22"/>
        </w:rPr>
        <w:t xml:space="preserve">Part II: AI, Digital Technologies, and Cognitive Challenges</w:t>
      </w:r>
    </w:p>
    <w:p>
      <w:pPr>
        <w:spacing w:before="0" w:after="40"/>
        <w:ind w:left="360"/>
        <w:rPr>
          <w:sz w:val="22"/>
          <w:szCs w:val="22"/>
        </w:rPr>
      </w:pPr>
      <w:r>
        <w:rPr>
          <w:sz w:val="22"/>
          <w:szCs w:val="22"/>
        </w:rPr>
        <w:t xml:space="preserve">•  Information Overload and Cognitive Saturation</w:t>
      </w:r>
    </w:p>
    <w:p>
      <w:pPr>
        <w:spacing w:before="0" w:after="40"/>
        <w:ind w:left="360"/>
        <w:rPr>
          <w:sz w:val="22"/>
          <w:szCs w:val="22"/>
        </w:rPr>
      </w:pPr>
      <w:r>
        <w:rPr>
          <w:sz w:val="22"/>
          <w:szCs w:val="22"/>
        </w:rPr>
        <w:t xml:space="preserve">•  The Neuroscience of Digital Dependency</w:t>
      </w:r>
    </w:p>
    <w:p>
      <w:pPr>
        <w:spacing w:before="0" w:after="40"/>
        <w:ind w:left="360"/>
        <w:rPr>
          <w:sz w:val="22"/>
          <w:szCs w:val="22"/>
        </w:rPr>
      </w:pPr>
      <w:r>
        <w:rPr>
          <w:sz w:val="22"/>
          <w:szCs w:val="22"/>
        </w:rPr>
        <w:t xml:space="preserve">•  AI-Assisted Living and Cognitive Offloading</w:t>
      </w:r>
    </w:p>
    <w:p>
      <w:pPr>
        <w:spacing w:before="0" w:after="40"/>
        <w:ind w:left="360"/>
        <w:rPr>
          <w:sz w:val="22"/>
          <w:szCs w:val="22"/>
        </w:rPr>
      </w:pPr>
      <w:r>
        <w:rPr>
          <w:sz w:val="22"/>
          <w:szCs w:val="22"/>
        </w:rPr>
        <w:t xml:space="preserve">•  Brain Fog in Education and Learning</w:t>
      </w:r>
    </w:p>
    <w:p>
      <w:pPr>
        <w:spacing w:before="0" w:after="120"/>
        <w:rPr>
          <w:b/>
          <w:sz w:val="22"/>
          <w:szCs w:val="22"/>
        </w:rPr>
      </w:pPr>
      <w:r>
        <w:rPr>
          <w:b/>
          <w:sz w:val="22"/>
          <w:szCs w:val="22"/>
        </w:rPr>
        <w:t xml:space="preserve">Part III: Brain Fog Across Society</w:t>
      </w:r>
    </w:p>
    <w:p>
      <w:pPr>
        <w:spacing w:before="0" w:after="40"/>
        <w:ind w:left="360"/>
        <w:rPr>
          <w:sz w:val="22"/>
          <w:szCs w:val="22"/>
        </w:rPr>
      </w:pPr>
      <w:r>
        <w:rPr>
          <w:sz w:val="22"/>
          <w:szCs w:val="22"/>
        </w:rPr>
        <w:t xml:space="preserve">•  Workplace Productivity and Cognitive Health</w:t>
      </w:r>
    </w:p>
    <w:p>
      <w:pPr>
        <w:spacing w:before="0" w:after="40"/>
        <w:ind w:left="360"/>
        <w:rPr>
          <w:sz w:val="22"/>
          <w:szCs w:val="22"/>
        </w:rPr>
      </w:pPr>
      <w:r>
        <w:rPr>
          <w:sz w:val="22"/>
          <w:szCs w:val="22"/>
        </w:rPr>
        <w:t xml:space="preserve">•  Brain Fog and Mental Health</w:t>
      </w:r>
    </w:p>
    <w:p>
      <w:pPr>
        <w:spacing w:before="0" w:after="40"/>
        <w:ind w:left="360"/>
        <w:rPr>
          <w:sz w:val="22"/>
          <w:szCs w:val="22"/>
        </w:rPr>
      </w:pPr>
      <w:r>
        <w:rPr>
          <w:sz w:val="22"/>
          <w:szCs w:val="22"/>
        </w:rPr>
        <w:t xml:space="preserve">•  Brain Fog in Healthcare</w:t>
      </w:r>
    </w:p>
    <w:p>
      <w:pPr>
        <w:spacing w:before="0" w:after="40"/>
        <w:ind w:left="360"/>
        <w:rPr>
          <w:sz w:val="22"/>
          <w:szCs w:val="22"/>
        </w:rPr>
      </w:pPr>
      <w:r>
        <w:rPr>
          <w:sz w:val="22"/>
          <w:szCs w:val="22"/>
        </w:rPr>
        <w:t xml:space="preserve">•  Social Relationships and Human Connection</w:t>
      </w:r>
    </w:p>
    <w:p>
      <w:pPr>
        <w:spacing w:before="0" w:after="120"/>
        <w:rPr>
          <w:b/>
          <w:sz w:val="22"/>
          <w:szCs w:val="22"/>
        </w:rPr>
      </w:pPr>
      <w:r>
        <w:rPr>
          <w:b/>
          <w:sz w:val="22"/>
          <w:szCs w:val="22"/>
        </w:rPr>
        <w:t xml:space="preserve">Part IV: Building Cognitive Resilience</w:t>
      </w:r>
    </w:p>
    <w:p>
      <w:pPr>
        <w:spacing w:before="0" w:after="40"/>
        <w:ind w:left="360"/>
        <w:rPr>
          <w:sz w:val="22"/>
          <w:szCs w:val="22"/>
        </w:rPr>
      </w:pPr>
      <w:r>
        <w:rPr>
          <w:sz w:val="22"/>
          <w:szCs w:val="22"/>
        </w:rPr>
        <w:t xml:space="preserve">•  Digital Well-Being and Mindful Technology Use</w:t>
      </w:r>
    </w:p>
    <w:p>
      <w:pPr>
        <w:spacing w:before="0" w:after="40"/>
        <w:ind w:left="360"/>
        <w:rPr>
          <w:sz w:val="22"/>
          <w:szCs w:val="22"/>
        </w:rPr>
      </w:pPr>
      <w:r>
        <w:rPr>
          <w:sz w:val="22"/>
          <w:szCs w:val="22"/>
        </w:rPr>
        <w:t xml:space="preserve">•  Enhancing Memory, Attention, and Focus</w:t>
      </w:r>
    </w:p>
    <w:p>
      <w:pPr>
        <w:spacing w:before="0" w:after="40"/>
        <w:ind w:left="360"/>
        <w:rPr>
          <w:sz w:val="22"/>
          <w:szCs w:val="22"/>
        </w:rPr>
      </w:pPr>
      <w:r>
        <w:rPr>
          <w:sz w:val="22"/>
          <w:szCs w:val="22"/>
        </w:rPr>
        <w:t xml:space="preserve">•  Human-Centered AI and Ethical Innovation</w:t>
      </w:r>
    </w:p>
    <w:p>
      <w:pPr>
        <w:spacing w:before="0" w:after="120"/>
        <w:rPr>
          <w:b/>
          <w:sz w:val="22"/>
          <w:szCs w:val="22"/>
        </w:rPr>
      </w:pPr>
      <w:r>
        <w:rPr>
          <w:b/>
          <w:sz w:val="22"/>
          <w:szCs w:val="22"/>
        </w:rPr>
        <w:t xml:space="preserve">Part V: The Future of Human Cognition</w:t>
      </w:r>
    </w:p>
    <w:p>
      <w:pPr>
        <w:spacing w:before="0" w:after="40"/>
        <w:ind w:left="360"/>
        <w:rPr>
          <w:sz w:val="22"/>
          <w:szCs w:val="22"/>
        </w:rPr>
      </w:pPr>
      <w:r>
        <w:rPr>
          <w:sz w:val="22"/>
          <w:szCs w:val="22"/>
        </w:rPr>
        <w:t xml:space="preserve">•  Neurotechnology, Brain-Computer Interfaces and AI</w:t>
      </w:r>
    </w:p>
    <w:p>
      <w:pPr>
        <w:spacing w:before="0" w:after="40"/>
        <w:ind w:left="360"/>
        <w:rPr>
          <w:sz w:val="22"/>
          <w:szCs w:val="22"/>
        </w:rPr>
      </w:pPr>
      <w:r>
        <w:rPr>
          <w:sz w:val="22"/>
          <w:szCs w:val="22"/>
        </w:rPr>
        <w:t xml:space="preserve">•  The Future of Intelligence</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Abstract Submission: </w:t>
      </w:r>
      <w:r>
        <w:t xml:space="preserve">20 September 2026</w:t>
      </w:r>
    </w:p>
    <w:p>
      <w:pPr>
        <w:spacing w:before="0" w:after="60"/>
      </w:pPr>
      <w:r>
        <w:rPr>
          <w:b/>
        </w:rPr>
        <w:t xml:space="preserve">Notification of Acceptance: </w:t>
      </w:r>
      <w:r>
        <w:t xml:space="preserve">1 October 2026</w:t>
      </w:r>
    </w:p>
    <w:p>
      <w:pPr>
        <w:spacing w:before="0" w:after="60"/>
      </w:pPr>
      <w:r>
        <w:rPr>
          <w:b/>
        </w:rPr>
        <w:t xml:space="preserve">Full Chapter Submission: </w:t>
      </w:r>
      <w:r>
        <w:t xml:space="preserve">10 November 2026</w:t>
      </w:r>
    </w:p>
    <w:p>
      <w:pPr>
        <w:spacing w:before="0" w:after="60"/>
      </w:pPr>
      <w:r>
        <w:rPr>
          <w:b/>
        </w:rPr>
        <w:t xml:space="preserve">Final Acceptance Notification: </w:t>
      </w:r>
      <w:r>
        <w:t xml:space="preserve">30 December 2026</w:t>
      </w:r>
    </w:p>
    <w:p>
      <w:pPr>
        <w:spacing w:before="0" w:after="60"/>
      </w:pPr>
      <w:r>
        <w:rPr>
          <w:b/>
        </w:rPr>
        <w:t xml:space="preserve">Submission Link: </w:t>
      </w:r>
      <w:r>
        <w:t xml:space="preserve">https://forms.gle/nRifoJzhpi3P7ckZ8</w:t>
      </w:r>
    </w:p>
    <w:p>
      <w:pPr>
        <w:spacing w:before="0" w:after="60"/>
      </w:pPr>
      <w:r>
        <w:rPr>
          <w:b/>
        </w:rPr>
        <w:t xml:space="preserve">Email: </w:t>
      </w:r>
      <w:r>
        <w:t xml:space="preserve">brainfog.publication@gmail.com</w:t>
      </w:r>
    </w:p>
    <w:p>
      <w:pPr>
        <w:spacing w:before="0" w:after="60"/>
      </w:pPr>
      <w:r>
        <w:rPr>
          <w:b/>
        </w:rPr>
        <w:t xml:space="preserve">Charges: </w:t>
      </w:r>
      <w:r>
        <w:t xml:space="preserve">No processing and publication charges</w:t>
      </w:r>
    </w:p>
    <w:p>
      <w:pPr>
        <w:spacing w:before="240" w:after="100"/>
        <w:rPr>
          <w:b/>
          <w:color w:val="C00000"/>
          <w:sz w:val="30"/>
          <w:szCs w:val="30"/>
        </w:rPr>
      </w:pPr>
      <w:r>
        <w:rPr>
          <w:b/>
          <w:color w:val="C00000"/>
          <w:sz w:val="30"/>
          <w:szCs w:val="30"/>
        </w:rPr>
        <w:t xml:space="preserve">Image 15: Next-Generation High-Entropy Alloy Reinforced Metal Matrix Composites (ASME) — reissued flyer</w:t>
      </w:r>
    </w:p>
    <w:p>
      <w:pPr>
        <w:spacing w:before="0" w:after="80"/>
        <w:rPr>
          <w:i/>
          <w:sz w:val="22"/>
          <w:szCs w:val="22"/>
        </w:rPr>
      </w:pPr>
      <w:r>
        <w:rPr>
          <w:i/>
          <w:sz w:val="22"/>
          <w:szCs w:val="22"/>
        </w:rPr>
        <w:t xml:space="preserve">This flyer repeats the ASME Press call shown in Image 6 (same book, editors and topics). Key details below.</w:t>
      </w:r>
    </w:p>
    <w:p>
      <w:pPr>
        <w:spacing w:before="0" w:after="60"/>
      </w:pPr>
      <w:r>
        <w:rPr>
          <w:b/>
        </w:rPr>
        <w:t xml:space="preserve">Publisher: </w:t>
      </w:r>
      <w:r>
        <w:t xml:space="preserve">ASME Press Book Series — Next-Generation Manufacturing Processes</w:t>
      </w:r>
    </w:p>
    <w:p>
      <w:pPr>
        <w:spacing w:before="0" w:after="60"/>
      </w:pPr>
      <w:r>
        <w:rPr>
          <w:b/>
        </w:rPr>
        <w:t xml:space="preserve">Book: </w:t>
      </w:r>
      <w:r>
        <w:t xml:space="preserve">Next-Generation High-Entropy Alloy Reinforced Metal Matrix Composites: Manufacturing Processes, Performance, and Applications</w:t>
      </w:r>
    </w:p>
    <w:p>
      <w:pPr>
        <w:spacing w:before="0" w:after="60"/>
      </w:pPr>
      <w:r>
        <w:rPr>
          <w:b/>
        </w:rPr>
        <w:t xml:space="preserve">Editors: </w:t>
      </w:r>
      <w:r>
        <w:t xml:space="preserve">Dr. K. Harikrishna; Dr. R. Seetharam; Dr. Radhamanohar Aepuru; Dr. Veera Venkata Nagaraju; Dr. Prasad Lokhande</w:t>
      </w:r>
    </w:p>
    <w:p>
      <w:pPr>
        <w:spacing w:before="0" w:after="60"/>
      </w:pPr>
      <w:r>
        <w:rPr>
          <w:b/>
        </w:rPr>
        <w:t xml:space="preserve">Chapter Proposal Submission: </w:t>
      </w:r>
      <w:r>
        <w:t xml:space="preserve">15 September 2026</w:t>
      </w:r>
    </w:p>
    <w:p>
      <w:pPr>
        <w:spacing w:before="0" w:after="60"/>
      </w:pPr>
      <w:r>
        <w:rPr>
          <w:b/>
        </w:rPr>
        <w:t xml:space="preserve">Full Chapter Submission: </w:t>
      </w:r>
      <w:r>
        <w:t xml:space="preserve">01 November 2026</w:t>
      </w:r>
    </w:p>
    <w:p>
      <w:pPr>
        <w:spacing w:before="0" w:after="60"/>
      </w:pPr>
      <w:r>
        <w:rPr>
          <w:b/>
        </w:rPr>
        <w:t xml:space="preserve">Final Chapter Submission: </w:t>
      </w:r>
      <w:r>
        <w:t xml:space="preserve">30 November 2026</w:t>
      </w:r>
    </w:p>
    <w:p>
      <w:pPr>
        <w:spacing w:before="0" w:after="60"/>
      </w:pPr>
      <w:r>
        <w:rPr>
          <w:b/>
        </w:rPr>
        <w:t xml:space="preserve">Charges: </w:t>
      </w:r>
      <w:r>
        <w:t xml:space="preserve">No Publication Fee</w:t>
      </w:r>
    </w:p>
    <w:p>
      <w:pPr>
        <w:spacing w:before="0" w:after="60"/>
      </w:pPr>
      <w:r>
        <w:rPr>
          <w:b/>
        </w:rPr>
        <w:t xml:space="preserve">More Details: </w:t>
      </w:r>
      <w:r>
        <w:t xml:space="preserve">https://sites.google.com/view/asme-callforbookchapters</w:t>
      </w:r>
    </w:p>
    <w:p>
      <w:pPr>
        <w:spacing w:before="0" w:after="60"/>
      </w:pPr>
      <w:r>
        <w:rPr>
          <w:b/>
        </w:rPr>
        <w:t xml:space="preserve">Queries: </w:t>
      </w:r>
      <w:r>
        <w:t xml:space="preserve">katikaharikrishna95@gmail.com</w:t>
      </w:r>
    </w:p>
    <w:p>
      <w:pPr>
        <w:spacing w:before="240" w:after="100"/>
        <w:rPr>
          <w:b/>
          <w:color w:val="C00000"/>
          <w:sz w:val="30"/>
          <w:szCs w:val="30"/>
        </w:rPr>
      </w:pPr>
      <w:r>
        <w:rPr>
          <w:b/>
          <w:color w:val="C00000"/>
          <w:sz w:val="30"/>
          <w:szCs w:val="30"/>
        </w:rPr>
        <w:t xml:space="preserve">Image 16: Leadership in the Age of Emerging Technologies: Strategies for Leading Innovation, People, and Change in a Digital World</w:t>
      </w:r>
    </w:p>
    <w:p>
      <w:pPr>
        <w:spacing w:before="0" w:after="60"/>
      </w:pPr>
      <w:r>
        <w:rPr>
          <w:b/>
        </w:rPr>
        <w:t xml:space="preserve">Publisher: </w:t>
      </w:r>
      <w:r>
        <w:t xml:space="preserve">Cambridge Scholars Publishing</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Mitra Madanchian — University Canada West, Vancouver, Canada</w:t>
      </w:r>
    </w:p>
    <w:p>
      <w:pPr>
        <w:spacing w:before="0" w:after="40"/>
        <w:ind w:left="360"/>
        <w:rPr>
          <w:sz w:val="22"/>
          <w:szCs w:val="22"/>
        </w:rPr>
      </w:pPr>
      <w:r>
        <w:rPr>
          <w:sz w:val="22"/>
          <w:szCs w:val="22"/>
        </w:rPr>
        <w:t xml:space="preserve">•  Hamed Taherdoost — University Canada West, Vancouver, Canada</w:t>
      </w:r>
    </w:p>
    <w:p>
      <w:pPr>
        <w:spacing w:before="120" w:after="60"/>
        <w:rPr>
          <w:b/>
          <w:color w:val="1F3864"/>
          <w:sz w:val="24"/>
          <w:szCs w:val="24"/>
        </w:rPr>
      </w:pPr>
      <w:r>
        <w:rPr>
          <w:b/>
          <w:color w:val="1F3864"/>
          <w:sz w:val="24"/>
          <w:szCs w:val="24"/>
        </w:rPr>
        <w:t xml:space="preserve">Proposed Chapters (Not Limited To)</w:t>
      </w:r>
    </w:p>
    <w:p>
      <w:pPr>
        <w:spacing w:before="0" w:after="40"/>
        <w:ind w:left="360"/>
        <w:rPr>
          <w:sz w:val="22"/>
          <w:szCs w:val="22"/>
        </w:rPr>
      </w:pPr>
      <w:r>
        <w:rPr>
          <w:sz w:val="22"/>
          <w:szCs w:val="22"/>
        </w:rPr>
        <w:t xml:space="preserve">1. Leadership in the Age of Emerging Technologies: Setting the Context</w:t>
      </w:r>
    </w:p>
    <w:p>
      <w:pPr>
        <w:spacing w:before="0" w:after="40"/>
        <w:ind w:left="360"/>
        <w:rPr>
          <w:sz w:val="22"/>
          <w:szCs w:val="22"/>
        </w:rPr>
      </w:pPr>
      <w:r>
        <w:rPr>
          <w:sz w:val="22"/>
          <w:szCs w:val="22"/>
        </w:rPr>
        <w:t xml:space="preserve">2. Emerging Technologies and Digital Transformation</w:t>
      </w:r>
    </w:p>
    <w:p>
      <w:pPr>
        <w:spacing w:before="0" w:after="40"/>
        <w:ind w:left="360"/>
        <w:rPr>
          <w:sz w:val="22"/>
          <w:szCs w:val="22"/>
        </w:rPr>
      </w:pPr>
      <w:r>
        <w:rPr>
          <w:sz w:val="22"/>
          <w:szCs w:val="22"/>
        </w:rPr>
        <w:t xml:space="preserve">3. Leadership Competencies for a Digital World</w:t>
      </w:r>
    </w:p>
    <w:p>
      <w:pPr>
        <w:spacing w:before="0" w:after="40"/>
        <w:ind w:left="360"/>
        <w:rPr>
          <w:sz w:val="22"/>
          <w:szCs w:val="22"/>
        </w:rPr>
      </w:pPr>
      <w:r>
        <w:rPr>
          <w:sz w:val="22"/>
          <w:szCs w:val="22"/>
        </w:rPr>
        <w:t xml:space="preserve">4. Leading Innovation and Managing Organizational Change</w:t>
      </w:r>
    </w:p>
    <w:p>
      <w:pPr>
        <w:spacing w:before="0" w:after="40"/>
        <w:ind w:left="360"/>
        <w:rPr>
          <w:sz w:val="22"/>
          <w:szCs w:val="22"/>
        </w:rPr>
      </w:pPr>
      <w:r>
        <w:rPr>
          <w:sz w:val="22"/>
          <w:szCs w:val="22"/>
        </w:rPr>
        <w:t xml:space="preserve">5. Leading People in Technology-Driven Organizations</w:t>
      </w:r>
    </w:p>
    <w:p>
      <w:pPr>
        <w:spacing w:before="0" w:after="40"/>
        <w:ind w:left="360"/>
        <w:rPr>
          <w:sz w:val="22"/>
          <w:szCs w:val="22"/>
        </w:rPr>
      </w:pPr>
      <w:r>
        <w:rPr>
          <w:sz w:val="22"/>
          <w:szCs w:val="22"/>
        </w:rPr>
        <w:t xml:space="preserve">6. Ethical Leadership, Governance, and Responsible Technology</w:t>
      </w:r>
    </w:p>
    <w:p>
      <w:pPr>
        <w:spacing w:before="0" w:after="40"/>
        <w:ind w:left="360"/>
        <w:rPr>
          <w:sz w:val="22"/>
          <w:szCs w:val="22"/>
        </w:rPr>
      </w:pPr>
      <w:r>
        <w:rPr>
          <w:sz w:val="22"/>
          <w:szCs w:val="22"/>
        </w:rPr>
        <w:t xml:space="preserve">7. Leadership Across Industries: Cases and Best Practices</w:t>
      </w:r>
    </w:p>
    <w:p>
      <w:pPr>
        <w:spacing w:before="0" w:after="40"/>
        <w:ind w:left="360"/>
        <w:rPr>
          <w:sz w:val="22"/>
          <w:szCs w:val="22"/>
        </w:rPr>
      </w:pPr>
      <w:r>
        <w:rPr>
          <w:sz w:val="22"/>
          <w:szCs w:val="22"/>
        </w:rPr>
        <w:t xml:space="preserve">8. The Future of Leadership: Preparing Organizations for Continuous Technological Change</w:t>
      </w:r>
    </w:p>
    <w:p>
      <w:pPr>
        <w:spacing w:before="120" w:after="60"/>
        <w:rPr>
          <w:b/>
          <w:color w:val="1F3864"/>
          <w:sz w:val="24"/>
          <w:szCs w:val="24"/>
        </w:rPr>
      </w:pPr>
      <w:r>
        <w:rPr>
          <w:b/>
          <w:color w:val="1F3864"/>
          <w:sz w:val="24"/>
          <w:szCs w:val="24"/>
        </w:rPr>
        <w:t xml:space="preserve">Deadlines</w:t>
      </w:r>
    </w:p>
    <w:p>
      <w:pPr>
        <w:spacing w:before="0" w:after="60"/>
      </w:pPr>
      <w:r>
        <w:rPr>
          <w:b/>
        </w:rPr>
        <w:t xml:space="preserve">Full Chapter Submission: </w:t>
      </w:r>
      <w:r>
        <w:t xml:space="preserve">15 September 2026</w:t>
      </w:r>
    </w:p>
    <w:p>
      <w:pPr>
        <w:spacing w:before="0" w:after="60"/>
      </w:pPr>
      <w:r>
        <w:rPr>
          <w:b/>
        </w:rPr>
        <w:t xml:space="preserve">Acceptance Notification: </w:t>
      </w:r>
      <w:r>
        <w:t xml:space="preserve">15 October 2026</w:t>
      </w:r>
    </w:p>
    <w:p>
      <w:pPr>
        <w:spacing w:before="0" w:after="60"/>
      </w:pPr>
      <w:r>
        <w:rPr>
          <w:b/>
        </w:rPr>
        <w:t xml:space="preserve">Submission Email: </w:t>
      </w:r>
      <w:r>
        <w:t xml:space="preserve">htm.calls@gmail.com</w:t>
      </w:r>
    </w:p>
    <w:p>
      <w:pPr>
        <w:spacing w:before="0" w:after="60"/>
      </w:pPr>
      <w:r>
        <w:rPr>
          <w:b/>
        </w:rPr>
        <w:t xml:space="preserve">Guidelines: </w:t>
      </w:r>
      <w:r>
        <w:t xml:space="preserve">Each chapter 5000–8000 words; references in APA style</w:t>
      </w:r>
    </w:p>
    <w:p>
      <w:pPr>
        <w:spacing w:before="240" w:after="100"/>
        <w:rPr>
          <w:b/>
          <w:color w:val="C00000"/>
          <w:sz w:val="30"/>
          <w:szCs w:val="30"/>
        </w:rPr>
      </w:pPr>
      <w:r>
        <w:rPr>
          <w:b/>
          <w:color w:val="C00000"/>
          <w:sz w:val="30"/>
          <w:szCs w:val="30"/>
        </w:rPr>
        <w:t xml:space="preserve">Image 17: Hybrid Additive Manufacturing of Ceramics: Advancing Processes, Materials, Properties and Applications for Next-Generation Manufacturing</w:t>
      </w:r>
    </w:p>
    <w:p>
      <w:pPr>
        <w:spacing w:before="0" w:after="60"/>
      </w:pPr>
      <w:r>
        <w:rPr>
          <w:b/>
        </w:rPr>
        <w:t xml:space="preserve">Publisher: </w:t>
      </w:r>
      <w:r>
        <w:t xml:space="preserve">Elsevier — Scopus indexed</w:t>
      </w:r>
    </w:p>
    <w:p>
      <w:pPr>
        <w:spacing w:before="120" w:after="60"/>
        <w:rPr>
          <w:b/>
          <w:color w:val="1F3864"/>
          <w:sz w:val="24"/>
          <w:szCs w:val="24"/>
        </w:rPr>
      </w:pPr>
      <w:r>
        <w:rPr>
          <w:b/>
          <w:color w:val="1F3864"/>
          <w:sz w:val="24"/>
          <w:szCs w:val="24"/>
        </w:rPr>
        <w:t xml:space="preserve">Who Should Contribute</w:t>
      </w:r>
    </w:p>
    <w:p>
      <w:pPr>
        <w:spacing w:before="0" w:after="40"/>
        <w:ind w:left="360"/>
        <w:rPr>
          <w:sz w:val="22"/>
          <w:szCs w:val="22"/>
        </w:rPr>
      </w:pPr>
      <w:r>
        <w:rPr>
          <w:sz w:val="22"/>
          <w:szCs w:val="22"/>
        </w:rPr>
        <w:t xml:space="preserve">•  Academicians and Researchers</w:t>
      </w:r>
    </w:p>
    <w:p>
      <w:pPr>
        <w:spacing w:before="0" w:after="40"/>
        <w:ind w:left="360"/>
        <w:rPr>
          <w:sz w:val="22"/>
          <w:szCs w:val="22"/>
        </w:rPr>
      </w:pPr>
      <w:r>
        <w:rPr>
          <w:sz w:val="22"/>
          <w:szCs w:val="22"/>
        </w:rPr>
        <w:t xml:space="preserve">•  Industry Experts and Practitioners</w:t>
      </w:r>
    </w:p>
    <w:p>
      <w:pPr>
        <w:spacing w:before="0" w:after="40"/>
        <w:ind w:left="360"/>
        <w:rPr>
          <w:sz w:val="22"/>
          <w:szCs w:val="22"/>
        </w:rPr>
      </w:pPr>
      <w:r>
        <w:rPr>
          <w:sz w:val="22"/>
          <w:szCs w:val="22"/>
        </w:rPr>
        <w:t xml:space="preserve">•  Policy Makers and Consultants</w:t>
      </w:r>
    </w:p>
    <w:p>
      <w:pPr>
        <w:spacing w:before="0" w:after="40"/>
        <w:ind w:left="360"/>
        <w:rPr>
          <w:sz w:val="22"/>
          <w:szCs w:val="22"/>
        </w:rPr>
      </w:pPr>
      <w:r>
        <w:rPr>
          <w:sz w:val="22"/>
          <w:szCs w:val="22"/>
        </w:rPr>
        <w:t xml:space="preserve">•  PhD Scholars and Postdoctoral Fellows</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Prof. Arish Dasan — Institute of Digital and Ecological High Temperature Materials (I-D-E-M), State Key Laboratory of Advanced Refractories, Wuhan University of Science and Technology, Wuhan, China</w:t>
      </w:r>
    </w:p>
    <w:p>
      <w:pPr>
        <w:spacing w:before="0" w:after="40"/>
        <w:ind w:left="360"/>
        <w:rPr>
          <w:sz w:val="22"/>
          <w:szCs w:val="22"/>
        </w:rPr>
      </w:pPr>
      <w:r>
        <w:rPr>
          <w:sz w:val="22"/>
          <w:szCs w:val="22"/>
        </w:rPr>
        <w:t xml:space="preserve">•  Prof. Vikas Sharma — University Center for Research and Development (UCRD), Chandigarh University, Mohali, Punjab, India</w:t>
      </w:r>
    </w:p>
    <w:p>
      <w:pPr>
        <w:spacing w:before="0" w:after="40"/>
        <w:ind w:left="360"/>
        <w:rPr>
          <w:sz w:val="22"/>
          <w:szCs w:val="22"/>
        </w:rPr>
      </w:pPr>
      <w:r>
        <w:rPr>
          <w:sz w:val="22"/>
          <w:szCs w:val="22"/>
        </w:rPr>
        <w:t xml:space="preserve">•  Prof. J. Paulo Davim — Department of Mechanical Engineering, University of Aveiro, Campus Santiago, 3810-193 Aveiro, Portugal</w:t>
      </w:r>
    </w:p>
    <w:p>
      <w:pPr>
        <w:spacing w:before="120" w:after="60"/>
        <w:rPr>
          <w:b/>
          <w:color w:val="1F3864"/>
          <w:sz w:val="24"/>
          <w:szCs w:val="24"/>
        </w:rPr>
      </w:pPr>
      <w:r>
        <w:rPr>
          <w:b/>
          <w:color w:val="1F3864"/>
          <w:sz w:val="24"/>
          <w:szCs w:val="24"/>
        </w:rPr>
        <w:t xml:space="preserve">Key Topics Include</w:t>
      </w:r>
    </w:p>
    <w:p>
      <w:pPr>
        <w:spacing w:before="0" w:after="40"/>
        <w:ind w:left="360"/>
        <w:rPr>
          <w:sz w:val="22"/>
          <w:szCs w:val="22"/>
        </w:rPr>
      </w:pPr>
      <w:r>
        <w:rPr>
          <w:sz w:val="22"/>
          <w:szCs w:val="22"/>
        </w:rPr>
        <w:t xml:space="preserve">•  Fundamentals and evolution of hybrid additive manufacturing of ceramics</w:t>
      </w:r>
    </w:p>
    <w:p>
      <w:pPr>
        <w:spacing w:before="0" w:after="40"/>
        <w:ind w:left="360"/>
        <w:rPr>
          <w:sz w:val="22"/>
          <w:szCs w:val="22"/>
        </w:rPr>
      </w:pPr>
      <w:r>
        <w:rPr>
          <w:sz w:val="22"/>
          <w:szCs w:val="22"/>
        </w:rPr>
        <w:t xml:space="preserve">•  Ceramic materials: powders, feedstocks and composites</w:t>
      </w:r>
    </w:p>
    <w:p>
      <w:pPr>
        <w:spacing w:before="0" w:after="40"/>
        <w:ind w:left="360"/>
        <w:rPr>
          <w:sz w:val="22"/>
          <w:szCs w:val="22"/>
        </w:rPr>
      </w:pPr>
      <w:r>
        <w:rPr>
          <w:sz w:val="22"/>
          <w:szCs w:val="22"/>
        </w:rPr>
        <w:t xml:space="preserve">•  Process technologies: AM, machining, joining and surface engineering</w:t>
      </w:r>
    </w:p>
    <w:p>
      <w:pPr>
        <w:spacing w:before="0" w:after="40"/>
        <w:ind w:left="360"/>
        <w:rPr>
          <w:sz w:val="22"/>
          <w:szCs w:val="22"/>
        </w:rPr>
      </w:pPr>
      <w:r>
        <w:rPr>
          <w:sz w:val="22"/>
          <w:szCs w:val="22"/>
        </w:rPr>
        <w:t xml:space="preserve">•  Hybrid process integration and system architectures</w:t>
      </w:r>
    </w:p>
    <w:p>
      <w:pPr>
        <w:spacing w:before="0" w:after="40"/>
        <w:ind w:left="360"/>
        <w:rPr>
          <w:sz w:val="22"/>
          <w:szCs w:val="22"/>
        </w:rPr>
      </w:pPr>
      <w:r>
        <w:rPr>
          <w:sz w:val="22"/>
          <w:szCs w:val="22"/>
        </w:rPr>
        <w:t xml:space="preserve">•  Design for AM ceramics and topology optimization</w:t>
      </w:r>
    </w:p>
    <w:p>
      <w:pPr>
        <w:spacing w:before="0" w:after="40"/>
        <w:ind w:left="360"/>
        <w:rPr>
          <w:sz w:val="22"/>
          <w:szCs w:val="22"/>
        </w:rPr>
      </w:pPr>
      <w:r>
        <w:rPr>
          <w:sz w:val="22"/>
          <w:szCs w:val="22"/>
        </w:rPr>
        <w:t xml:space="preserve">•  Simulation, modeling and process-structure-property relationships</w:t>
      </w:r>
    </w:p>
    <w:p>
      <w:pPr>
        <w:spacing w:before="0" w:after="40"/>
        <w:ind w:left="360"/>
        <w:rPr>
          <w:sz w:val="22"/>
          <w:szCs w:val="22"/>
        </w:rPr>
      </w:pPr>
      <w:r>
        <w:rPr>
          <w:sz w:val="22"/>
          <w:szCs w:val="22"/>
        </w:rPr>
        <w:t xml:space="preserve">•  Microstructure, mechanical, thermal and functional properties</w:t>
      </w:r>
    </w:p>
    <w:p>
      <w:pPr>
        <w:spacing w:before="0" w:after="40"/>
        <w:ind w:left="360"/>
        <w:rPr>
          <w:sz w:val="22"/>
          <w:szCs w:val="22"/>
        </w:rPr>
      </w:pPr>
      <w:r>
        <w:rPr>
          <w:sz w:val="22"/>
          <w:szCs w:val="22"/>
        </w:rPr>
        <w:t xml:space="preserve">•  Non-destructive evaluation and in-situ monitoring</w:t>
      </w:r>
    </w:p>
    <w:p>
      <w:pPr>
        <w:spacing w:before="0" w:after="40"/>
        <w:ind w:left="360"/>
        <w:rPr>
          <w:sz w:val="22"/>
          <w:szCs w:val="22"/>
        </w:rPr>
      </w:pPr>
      <w:r>
        <w:rPr>
          <w:sz w:val="22"/>
          <w:szCs w:val="22"/>
        </w:rPr>
        <w:t xml:space="preserve">•  Applications: structural, biomedical, energy and electronic ceramics</w:t>
      </w:r>
    </w:p>
    <w:p>
      <w:pPr>
        <w:spacing w:before="0" w:after="40"/>
        <w:ind w:left="360"/>
        <w:rPr>
          <w:sz w:val="22"/>
          <w:szCs w:val="22"/>
        </w:rPr>
      </w:pPr>
      <w:r>
        <w:rPr>
          <w:sz w:val="22"/>
          <w:szCs w:val="22"/>
        </w:rPr>
        <w:t xml:space="preserve">•  Sustainability, circularity and life-cycle assessment</w:t>
      </w:r>
    </w:p>
    <w:p>
      <w:pPr>
        <w:spacing w:before="0" w:after="40"/>
        <w:ind w:left="360"/>
        <w:rPr>
          <w:sz w:val="22"/>
          <w:szCs w:val="22"/>
        </w:rPr>
      </w:pPr>
      <w:r>
        <w:rPr>
          <w:sz w:val="22"/>
          <w:szCs w:val="22"/>
        </w:rPr>
        <w:t xml:space="preserve">•  Industrial case studies, standards and future perspectives</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Abstract Submission Deadline: </w:t>
      </w:r>
      <w:r>
        <w:t xml:space="preserve">01 September 2026</w:t>
      </w:r>
    </w:p>
    <w:p>
      <w:pPr>
        <w:spacing w:before="0" w:after="60"/>
      </w:pPr>
      <w:r>
        <w:rPr>
          <w:b/>
        </w:rPr>
        <w:t xml:space="preserve">Notification of Acceptance: </w:t>
      </w:r>
      <w:r>
        <w:t xml:space="preserve">10 September 2026</w:t>
      </w:r>
    </w:p>
    <w:p>
      <w:pPr>
        <w:spacing w:before="0" w:after="60"/>
      </w:pPr>
      <w:r>
        <w:rPr>
          <w:b/>
        </w:rPr>
        <w:t xml:space="preserve">Full Chapter Submission Deadline: </w:t>
      </w:r>
      <w:r>
        <w:t xml:space="preserve">30 December 2026</w:t>
      </w:r>
    </w:p>
    <w:p>
      <w:pPr>
        <w:spacing w:before="0" w:after="60"/>
      </w:pPr>
      <w:r>
        <w:rPr>
          <w:b/>
        </w:rPr>
        <w:t xml:space="preserve">Charges: </w:t>
      </w:r>
      <w:r>
        <w:t xml:space="preserve">No Publication Charges</w:t>
      </w:r>
    </w:p>
    <w:p>
      <w:pPr>
        <w:spacing w:before="0" w:after="60"/>
      </w:pPr>
      <w:r>
        <w:rPr>
          <w:b/>
        </w:rPr>
        <w:t xml:space="preserve">Submission Form: </w:t>
      </w:r>
      <w:r>
        <w:t xml:space="preserve">https://forms.gle/A8EevsqFJy6ptoNaA</w:t>
      </w:r>
    </w:p>
    <w:p>
      <w:pPr>
        <w:spacing w:before="0" w:after="60"/>
      </w:pPr>
      <w:r>
        <w:rPr>
          <w:b/>
        </w:rPr>
        <w:t xml:space="preserve">Contact: </w:t>
      </w:r>
      <w:r>
        <w:t xml:space="preserve">arish.dasan@wust.edu.cn; vikas.e17656@cumail.in</w:t>
      </w:r>
    </w:p>
    <w:p>
      <w:pPr>
        <w:spacing w:before="240" w:after="100"/>
        <w:rPr>
          <w:b/>
          <w:color w:val="C00000"/>
          <w:sz w:val="30"/>
          <w:szCs w:val="30"/>
        </w:rPr>
      </w:pPr>
      <w:r>
        <w:rPr>
          <w:b/>
          <w:color w:val="C00000"/>
          <w:sz w:val="30"/>
          <w:szCs w:val="30"/>
        </w:rPr>
        <w:t xml:space="preserve">Image 18: Artificial Intelligence in Agriculture: A Scientific Analysis of Its Impact</w:t>
      </w:r>
    </w:p>
    <w:p>
      <w:pPr>
        <w:spacing w:before="0" w:after="60"/>
      </w:pPr>
      <w:r>
        <w:rPr>
          <w:b/>
        </w:rPr>
        <w:t xml:space="preserve">Publisher: </w:t>
      </w:r>
      <w:r>
        <w:t xml:space="preserve">Bentham Science — Book will be submitted to Scopus for indexing</w:t>
      </w:r>
    </w:p>
    <w:p>
      <w:pPr>
        <w:spacing w:before="0" w:after="60"/>
      </w:pPr>
      <w:r>
        <w:rPr>
          <w:b/>
        </w:rPr>
        <w:t xml:space="preserve">Charges: </w:t>
      </w:r>
      <w:r>
        <w:t xml:space="preserve">No Article Processing Fee</w:t>
      </w:r>
    </w:p>
    <w:p>
      <w:pPr>
        <w:spacing w:before="120" w:after="60"/>
        <w:rPr>
          <w:b/>
          <w:color w:val="1F3864"/>
          <w:sz w:val="24"/>
          <w:szCs w:val="24"/>
        </w:rPr>
      </w:pPr>
      <w:r>
        <w:rPr>
          <w:b/>
          <w:color w:val="1F3864"/>
          <w:sz w:val="24"/>
          <w:szCs w:val="24"/>
        </w:rPr>
        <w:t xml:space="preserve">Proposed Chapters</w:t>
      </w:r>
    </w:p>
    <w:p>
      <w:pPr>
        <w:spacing w:before="0" w:after="40"/>
        <w:ind w:left="360"/>
        <w:rPr>
          <w:sz w:val="22"/>
          <w:szCs w:val="22"/>
        </w:rPr>
      </w:pPr>
      <w:r>
        <w:rPr>
          <w:sz w:val="22"/>
          <w:szCs w:val="22"/>
        </w:rPr>
        <w:t xml:space="preserve">•  Artificial Intelligence in Agriculture: Applications of Machine Learning, Deep Learning, Internet of Things (IoT), and Digital Farming</w:t>
      </w:r>
    </w:p>
    <w:p>
      <w:pPr>
        <w:spacing w:before="0" w:after="40"/>
        <w:ind w:left="360"/>
        <w:rPr>
          <w:sz w:val="22"/>
          <w:szCs w:val="22"/>
        </w:rPr>
      </w:pPr>
      <w:r>
        <w:rPr>
          <w:sz w:val="22"/>
          <w:szCs w:val="22"/>
        </w:rPr>
        <w:t xml:space="preserve">•  IoT-Enabled Smart Agriculture Systems for Plant Growth Monitoring and Detection</w:t>
      </w:r>
    </w:p>
    <w:p>
      <w:pPr>
        <w:spacing w:before="0" w:after="40"/>
        <w:ind w:left="360"/>
        <w:rPr>
          <w:sz w:val="22"/>
          <w:szCs w:val="22"/>
        </w:rPr>
      </w:pPr>
      <w:r>
        <w:rPr>
          <w:sz w:val="22"/>
          <w:szCs w:val="22"/>
        </w:rPr>
        <w:t xml:space="preserve">•  A Hybrid Internet of Things (IoT) and Machine Learning Framework for Smart Greenhouse Automation</w:t>
      </w:r>
    </w:p>
    <w:p>
      <w:pPr>
        <w:spacing w:before="0" w:after="40"/>
        <w:ind w:left="360"/>
        <w:rPr>
          <w:sz w:val="22"/>
          <w:szCs w:val="22"/>
        </w:rPr>
      </w:pPr>
      <w:r>
        <w:rPr>
          <w:sz w:val="22"/>
          <w:szCs w:val="22"/>
        </w:rPr>
        <w:t xml:space="preserve">•  Machine Learning-Based Decision Support Systems for Crop Selection, Cultivation, and Yield Optimization</w:t>
      </w:r>
    </w:p>
    <w:p>
      <w:pPr>
        <w:spacing w:before="0" w:after="40"/>
        <w:ind w:left="360"/>
        <w:rPr>
          <w:sz w:val="22"/>
          <w:szCs w:val="22"/>
        </w:rPr>
      </w:pPr>
      <w:r>
        <w:rPr>
          <w:sz w:val="22"/>
          <w:szCs w:val="22"/>
        </w:rPr>
        <w:t xml:space="preserve">•  Deep Learning Techniques for Precision and Sustainable Agriculture</w:t>
      </w:r>
    </w:p>
    <w:p>
      <w:pPr>
        <w:spacing w:before="0" w:after="40"/>
        <w:ind w:left="360"/>
        <w:rPr>
          <w:sz w:val="22"/>
          <w:szCs w:val="22"/>
        </w:rPr>
      </w:pPr>
      <w:r>
        <w:rPr>
          <w:sz w:val="22"/>
          <w:szCs w:val="22"/>
        </w:rPr>
        <w:t xml:space="preserve">•  Time-Series Forecasting Techniques (ARIMA, SARIMA, LSTM, GRU, and Related Models) for Weather, Soil, and Crop Dynamics</w:t>
      </w:r>
    </w:p>
    <w:p>
      <w:pPr>
        <w:spacing w:before="0" w:after="40"/>
        <w:ind w:left="360"/>
        <w:rPr>
          <w:sz w:val="22"/>
          <w:szCs w:val="22"/>
        </w:rPr>
      </w:pPr>
      <w:r>
        <w:rPr>
          <w:sz w:val="22"/>
          <w:szCs w:val="22"/>
        </w:rPr>
        <w:t xml:space="preserve">•  Multimodal Data Acquisition and Sensor Fusion Techniques for Intelligent Plant Growth Monitoring</w:t>
      </w:r>
    </w:p>
    <w:p>
      <w:pPr>
        <w:spacing w:before="0" w:after="40"/>
        <w:ind w:left="360"/>
        <w:rPr>
          <w:sz w:val="22"/>
          <w:szCs w:val="22"/>
        </w:rPr>
      </w:pPr>
      <w:r>
        <w:rPr>
          <w:sz w:val="22"/>
          <w:szCs w:val="22"/>
        </w:rPr>
        <w:t xml:space="preserve">•  Reinforcement Learning-Based Intelligent Smart Irrigation Systems</w:t>
      </w:r>
    </w:p>
    <w:p>
      <w:pPr>
        <w:spacing w:before="0" w:after="40"/>
        <w:ind w:left="360"/>
        <w:rPr>
          <w:sz w:val="22"/>
          <w:szCs w:val="22"/>
        </w:rPr>
      </w:pPr>
      <w:r>
        <w:rPr>
          <w:sz w:val="22"/>
          <w:szCs w:val="22"/>
        </w:rPr>
        <w:t xml:space="preserve">•  An IoT and Explainable Artificial Intelligence (XAI)-Driven Architecture for Intelligent Irrigation Management</w:t>
      </w:r>
    </w:p>
    <w:p>
      <w:pPr>
        <w:spacing w:before="0" w:after="40"/>
        <w:ind w:left="360"/>
        <w:rPr>
          <w:sz w:val="22"/>
          <w:szCs w:val="22"/>
        </w:rPr>
      </w:pPr>
      <w:r>
        <w:rPr>
          <w:sz w:val="22"/>
          <w:szCs w:val="22"/>
        </w:rPr>
        <w:t xml:space="preserve">•  Real-World Design, Deployment, and Implementation of Edge AI Systems for Sustainable Agriculture</w:t>
      </w:r>
    </w:p>
    <w:p>
      <w:pPr>
        <w:spacing w:before="120" w:after="60"/>
        <w:rPr>
          <w:b/>
          <w:color w:val="1F3864"/>
          <w:sz w:val="24"/>
          <w:szCs w:val="24"/>
        </w:rPr>
      </w:pPr>
      <w:r>
        <w:rPr>
          <w:b/>
          <w:color w:val="1F3864"/>
          <w:sz w:val="24"/>
          <w:szCs w:val="24"/>
        </w:rPr>
        <w:t xml:space="preserve">Guidelines for Submission</w:t>
      </w:r>
    </w:p>
    <w:p>
      <w:pPr>
        <w:spacing w:before="0" w:after="40"/>
        <w:ind w:left="360"/>
        <w:rPr>
          <w:sz w:val="22"/>
          <w:szCs w:val="22"/>
        </w:rPr>
      </w:pPr>
      <w:r>
        <w:rPr>
          <w:sz w:val="22"/>
          <w:szCs w:val="22"/>
        </w:rPr>
        <w:t xml:space="preserve">•  Original, unpublished, not under consideration elsewhere</w:t>
      </w:r>
    </w:p>
    <w:p>
      <w:pPr>
        <w:spacing w:before="0" w:after="40"/>
        <w:ind w:left="360"/>
        <w:rPr>
          <w:sz w:val="22"/>
          <w:szCs w:val="22"/>
        </w:rPr>
      </w:pPr>
      <w:r>
        <w:rPr>
          <w:sz w:val="22"/>
          <w:szCs w:val="22"/>
        </w:rPr>
        <w:t xml:space="preserve">•  15–20 pages, maximum 8,000 words including references</w:t>
      </w:r>
    </w:p>
    <w:p>
      <w:pPr>
        <w:spacing w:before="0" w:after="40"/>
        <w:ind w:left="360"/>
        <w:rPr>
          <w:sz w:val="22"/>
          <w:szCs w:val="22"/>
        </w:rPr>
      </w:pPr>
      <w:r>
        <w:rPr>
          <w:sz w:val="22"/>
          <w:szCs w:val="22"/>
        </w:rPr>
        <w:t xml:space="preserve">•  Prepared strictly per the publisher's formatting guidelines</w:t>
      </w:r>
    </w:p>
    <w:p>
      <w:pPr>
        <w:spacing w:before="0" w:after="40"/>
        <w:ind w:left="360"/>
        <w:rPr>
          <w:sz w:val="22"/>
          <w:szCs w:val="22"/>
        </w:rPr>
      </w:pPr>
      <w:r>
        <w:rPr>
          <w:sz w:val="22"/>
          <w:szCs w:val="22"/>
        </w:rPr>
        <w:t xml:space="preserve">•  Turnitin similarity index below 10% (excluding references, quotations, bibliography)</w:t>
      </w:r>
    </w:p>
    <w:p>
      <w:pPr>
        <w:spacing w:before="0" w:after="40"/>
        <w:ind w:left="360"/>
        <w:rPr>
          <w:sz w:val="22"/>
          <w:szCs w:val="22"/>
        </w:rPr>
      </w:pPr>
      <w:r>
        <w:rPr>
          <w:sz w:val="22"/>
          <w:szCs w:val="22"/>
        </w:rPr>
        <w:t xml:space="preserve">•  AI-generated text, figures, images, tables or other content not permitted</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Suraj Arya (Editor) — Assistant Professor, Central University of Haryana, INDIA</w:t>
      </w:r>
    </w:p>
    <w:p>
      <w:pPr>
        <w:spacing w:before="0" w:after="40"/>
        <w:ind w:left="360"/>
        <w:rPr>
          <w:sz w:val="22"/>
          <w:szCs w:val="22"/>
        </w:rPr>
      </w:pPr>
      <w:r>
        <w:rPr>
          <w:sz w:val="22"/>
          <w:szCs w:val="22"/>
        </w:rPr>
        <w:t xml:space="preserve">•  Dr. Nor Azuana Ramli (Co-Editor) — Senior Lecturer, Universiti Malaysia Pahang Al-Sultan Abdullah, MALAYSIA</w:t>
      </w:r>
    </w:p>
    <w:p>
      <w:pPr>
        <w:spacing w:before="0" w:after="40"/>
        <w:ind w:left="360"/>
        <w:rPr>
          <w:sz w:val="22"/>
          <w:szCs w:val="22"/>
        </w:rPr>
      </w:pPr>
      <w:r>
        <w:rPr>
          <w:sz w:val="22"/>
          <w:szCs w:val="22"/>
        </w:rPr>
        <w:t xml:space="preserve">•  Dr. Sishu Shankar Muni (Co-Editor) — Assistant Professor, Digital University Kerala, INDIA</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Chapter Proposal Submission Deadline: </w:t>
      </w:r>
      <w:r>
        <w:t xml:space="preserve">20 August 2026</w:t>
      </w:r>
    </w:p>
    <w:p>
      <w:pPr>
        <w:spacing w:before="0" w:after="60"/>
      </w:pPr>
      <w:r>
        <w:rPr>
          <w:b/>
        </w:rPr>
        <w:t xml:space="preserve">Acceptance Notification: </w:t>
      </w:r>
      <w:r>
        <w:t xml:space="preserve">30 August 2026</w:t>
      </w:r>
    </w:p>
    <w:p>
      <w:pPr>
        <w:spacing w:before="0" w:after="60"/>
      </w:pPr>
      <w:r>
        <w:rPr>
          <w:b/>
        </w:rPr>
        <w:t xml:space="preserve">Final Chapter Submission: </w:t>
      </w:r>
      <w:r>
        <w:t xml:space="preserve">10 September 2026</w:t>
      </w:r>
    </w:p>
    <w:p>
      <w:pPr>
        <w:spacing w:before="0" w:after="60"/>
      </w:pPr>
      <w:r>
        <w:rPr>
          <w:b/>
        </w:rPr>
        <w:t xml:space="preserve">Submission Link: </w:t>
      </w:r>
      <w:r>
        <w:t xml:space="preserve">https://forms.gle/CZG7rHeiitiVmjSJ7</w:t>
      </w:r>
    </w:p>
    <w:p>
      <w:pPr>
        <w:spacing w:before="0" w:after="60"/>
      </w:pPr>
      <w:r>
        <w:rPr>
          <w:b/>
        </w:rPr>
        <w:t xml:space="preserve">Queries: </w:t>
      </w:r>
      <w:r>
        <w:t xml:space="preserve">chaptersubmit26@gmail.com</w:t>
      </w:r>
    </w:p>
    <w:p>
      <w:pPr>
        <w:spacing w:before="240" w:after="100"/>
        <w:rPr>
          <w:b/>
          <w:color w:val="C00000"/>
          <w:sz w:val="30"/>
          <w:szCs w:val="30"/>
        </w:rPr>
      </w:pPr>
      <w:r>
        <w:rPr>
          <w:b/>
          <w:color w:val="C00000"/>
          <w:sz w:val="30"/>
          <w:szCs w:val="30"/>
        </w:rPr>
        <w:t xml:space="preserve">Image 19: Reconfigurable Intelligent Surfaces Empowered Terahertz Antenna for Next Generation Communication Networks</w:t>
      </w:r>
    </w:p>
    <w:p>
      <w:pPr>
        <w:spacing w:before="0" w:after="60"/>
      </w:pPr>
      <w:r>
        <w:rPr>
          <w:b/>
        </w:rPr>
        <w:t xml:space="preserve">Publisher: </w:t>
      </w:r>
      <w:r>
        <w:t xml:space="preserve">Springer — Scopus indexed</w:t>
      </w:r>
    </w:p>
    <w:p>
      <w:pPr>
        <w:spacing w:before="120" w:after="60"/>
        <w:rPr>
          <w:b/>
          <w:color w:val="1F3864"/>
          <w:sz w:val="24"/>
          <w:szCs w:val="24"/>
        </w:rPr>
      </w:pPr>
      <w:r>
        <w:rPr>
          <w:b/>
          <w:color w:val="1F3864"/>
          <w:sz w:val="24"/>
          <w:szCs w:val="24"/>
        </w:rPr>
        <w:t xml:space="preserve">About the Book</w:t>
      </w:r>
    </w:p>
    <w:p>
      <w:pPr>
        <w:spacing w:before="0" w:after="80"/>
        <w:rPr>
          <w:sz w:val="22"/>
          <w:szCs w:val="22"/>
        </w:rPr>
      </w:pPr>
      <w:r>
        <w:rPr>
          <w:sz w:val="22"/>
          <w:szCs w:val="22"/>
        </w:rPr>
        <w:t xml:space="preserve">Divided into three parts: Part 1 — Fundamentals and Emerging Antenna Technologies; Part 2 — Modeling, Simulation, and Performance Analysis; Part 3 — System Integration and Emerging Applications. The volume aims to include more than 20 invited chapters providing a complete solution for modern low-power communication systems. (Content rephrased for compliance.)</w:t>
      </w:r>
    </w:p>
    <w:p>
      <w:pPr>
        <w:spacing w:before="120" w:after="60"/>
        <w:rPr>
          <w:b/>
          <w:color w:val="1F3864"/>
          <w:sz w:val="24"/>
          <w:szCs w:val="24"/>
        </w:rPr>
      </w:pPr>
      <w:r>
        <w:rPr>
          <w:b/>
          <w:color w:val="1F3864"/>
          <w:sz w:val="24"/>
          <w:szCs w:val="24"/>
        </w:rPr>
        <w:t xml:space="preserve">Chapters Include (Not Limited To)</w:t>
      </w:r>
    </w:p>
    <w:p>
      <w:pPr>
        <w:spacing w:before="0" w:after="40"/>
        <w:ind w:left="360"/>
        <w:rPr>
          <w:sz w:val="22"/>
          <w:szCs w:val="22"/>
        </w:rPr>
      </w:pPr>
      <w:r>
        <w:rPr>
          <w:sz w:val="22"/>
          <w:szCs w:val="22"/>
        </w:rPr>
        <w:t xml:space="preserve">•  Fundamentals and Emerging Antenna Technologies</w:t>
      </w:r>
    </w:p>
    <w:p>
      <w:pPr>
        <w:spacing w:before="0" w:after="40"/>
        <w:ind w:left="360"/>
        <w:rPr>
          <w:sz w:val="22"/>
          <w:szCs w:val="22"/>
        </w:rPr>
      </w:pPr>
      <w:r>
        <w:rPr>
          <w:sz w:val="22"/>
          <w:szCs w:val="22"/>
        </w:rPr>
        <w:t xml:space="preserve">•  Introduction to Advanced Antenna Systems</w:t>
      </w:r>
    </w:p>
    <w:p>
      <w:pPr>
        <w:spacing w:before="0" w:after="40"/>
        <w:ind w:left="360"/>
        <w:rPr>
          <w:sz w:val="22"/>
          <w:szCs w:val="22"/>
        </w:rPr>
      </w:pPr>
      <w:r>
        <w:rPr>
          <w:sz w:val="22"/>
          <w:szCs w:val="22"/>
        </w:rPr>
        <w:t xml:space="preserve">•  Terahertz Antennas: Design, Materials, and Fabrication Techniques</w:t>
      </w:r>
    </w:p>
    <w:p>
      <w:pPr>
        <w:spacing w:before="0" w:after="40"/>
        <w:ind w:left="360"/>
        <w:rPr>
          <w:sz w:val="22"/>
          <w:szCs w:val="22"/>
        </w:rPr>
      </w:pPr>
      <w:r>
        <w:rPr>
          <w:sz w:val="22"/>
          <w:szCs w:val="22"/>
        </w:rPr>
        <w:t xml:space="preserve">•  Terahertz Wave Propagation and Potential Challenges</w:t>
      </w:r>
    </w:p>
    <w:p>
      <w:pPr>
        <w:spacing w:before="0" w:after="40"/>
        <w:ind w:left="360"/>
        <w:rPr>
          <w:sz w:val="22"/>
          <w:szCs w:val="22"/>
        </w:rPr>
      </w:pPr>
      <w:r>
        <w:rPr>
          <w:sz w:val="22"/>
          <w:szCs w:val="22"/>
        </w:rPr>
        <w:t xml:space="preserve">•  Overview of Reconfigurable Intelligent Surfaces</w:t>
      </w:r>
    </w:p>
    <w:p>
      <w:pPr>
        <w:spacing w:before="0" w:after="40"/>
        <w:ind w:left="360"/>
        <w:rPr>
          <w:sz w:val="22"/>
          <w:szCs w:val="22"/>
        </w:rPr>
      </w:pPr>
      <w:r>
        <w:rPr>
          <w:sz w:val="22"/>
          <w:szCs w:val="22"/>
        </w:rPr>
        <w:t xml:space="preserve">•  RIS-enabled Communication Systems</w:t>
      </w:r>
    </w:p>
    <w:p>
      <w:pPr>
        <w:spacing w:before="0" w:after="40"/>
        <w:ind w:left="360"/>
        <w:rPr>
          <w:sz w:val="22"/>
          <w:szCs w:val="22"/>
        </w:rPr>
      </w:pPr>
      <w:r>
        <w:rPr>
          <w:sz w:val="22"/>
          <w:szCs w:val="22"/>
        </w:rPr>
        <w:t xml:space="preserve">•  Programmable Beamforming and Beam Steering in Terahertz and RIS Antennas</w:t>
      </w:r>
    </w:p>
    <w:p>
      <w:pPr>
        <w:spacing w:before="0" w:after="40"/>
        <w:ind w:left="360"/>
        <w:rPr>
          <w:sz w:val="22"/>
          <w:szCs w:val="22"/>
        </w:rPr>
      </w:pPr>
      <w:r>
        <w:rPr>
          <w:sz w:val="22"/>
          <w:szCs w:val="22"/>
        </w:rPr>
        <w:t xml:space="preserve">•  Wireless Information and Power Transfer: Theory and Technological Evolution</w:t>
      </w:r>
    </w:p>
    <w:p>
      <w:pPr>
        <w:spacing w:before="0" w:after="40"/>
        <w:ind w:left="360"/>
        <w:rPr>
          <w:sz w:val="22"/>
          <w:szCs w:val="22"/>
        </w:rPr>
      </w:pPr>
      <w:r>
        <w:rPr>
          <w:sz w:val="22"/>
          <w:szCs w:val="22"/>
        </w:rPr>
        <w:t xml:space="preserve">•  Antenna Architectures for Efficient Wireless Energy Harvesting</w:t>
      </w:r>
    </w:p>
    <w:p>
      <w:pPr>
        <w:spacing w:before="0" w:after="40"/>
        <w:ind w:left="360"/>
        <w:rPr>
          <w:sz w:val="22"/>
          <w:szCs w:val="22"/>
        </w:rPr>
      </w:pPr>
      <w:r>
        <w:rPr>
          <w:sz w:val="22"/>
          <w:szCs w:val="22"/>
        </w:rPr>
        <w:t xml:space="preserve">•  Integration of Energy Harvesting with RIS and Terahertz Antennas</w:t>
      </w:r>
    </w:p>
    <w:p>
      <w:pPr>
        <w:spacing w:before="0" w:after="40"/>
        <w:ind w:left="360"/>
        <w:rPr>
          <w:sz w:val="22"/>
          <w:szCs w:val="22"/>
        </w:rPr>
      </w:pPr>
      <w:r>
        <w:rPr>
          <w:sz w:val="22"/>
          <w:szCs w:val="22"/>
        </w:rPr>
        <w:t xml:space="preserve">•  Numerical Modeling Techniques for Terahertz Antennas and RIS</w:t>
      </w:r>
    </w:p>
    <w:p>
      <w:pPr>
        <w:spacing w:before="0" w:after="40"/>
        <w:ind w:left="360"/>
        <w:rPr>
          <w:sz w:val="22"/>
          <w:szCs w:val="22"/>
        </w:rPr>
      </w:pPr>
      <w:r>
        <w:rPr>
          <w:sz w:val="22"/>
          <w:szCs w:val="22"/>
        </w:rPr>
        <w:t xml:space="preserve">•  Channel Modeling for Terahertz and RIS-enabled Networks</w:t>
      </w:r>
    </w:p>
    <w:p>
      <w:pPr>
        <w:spacing w:before="0" w:after="40"/>
        <w:ind w:left="360"/>
        <w:rPr>
          <w:sz w:val="22"/>
          <w:szCs w:val="22"/>
        </w:rPr>
      </w:pPr>
      <w:r>
        <w:rPr>
          <w:sz w:val="22"/>
          <w:szCs w:val="22"/>
        </w:rPr>
        <w:t xml:space="preserve">•  Link Budget and Efficiency Analysis in Wireless Power Transfer Systems</w:t>
      </w:r>
    </w:p>
    <w:p>
      <w:pPr>
        <w:spacing w:before="0" w:after="40"/>
        <w:ind w:left="360"/>
        <w:rPr>
          <w:sz w:val="22"/>
          <w:szCs w:val="22"/>
        </w:rPr>
      </w:pPr>
      <w:r>
        <w:rPr>
          <w:sz w:val="22"/>
          <w:szCs w:val="22"/>
        </w:rPr>
        <w:t xml:space="preserve">•  Machine Learning and AI for Smart Antenna and RIS Optimization</w:t>
      </w:r>
    </w:p>
    <w:p>
      <w:pPr>
        <w:spacing w:before="0" w:after="40"/>
        <w:ind w:left="360"/>
        <w:rPr>
          <w:sz w:val="22"/>
          <w:szCs w:val="22"/>
        </w:rPr>
      </w:pPr>
      <w:r>
        <w:rPr>
          <w:sz w:val="22"/>
          <w:szCs w:val="22"/>
        </w:rPr>
        <w:t xml:space="preserve">•  MIMO Antenna for RF Energy Harvesting Applications</w:t>
      </w:r>
    </w:p>
    <w:p>
      <w:pPr>
        <w:spacing w:before="0" w:after="40"/>
        <w:ind w:left="360"/>
        <w:rPr>
          <w:sz w:val="22"/>
          <w:szCs w:val="22"/>
        </w:rPr>
      </w:pPr>
      <w:r>
        <w:rPr>
          <w:sz w:val="22"/>
          <w:szCs w:val="22"/>
        </w:rPr>
        <w:t xml:space="preserve">•  Terahertz Antenna Systems for 5G and Beyond</w:t>
      </w:r>
    </w:p>
    <w:p>
      <w:pPr>
        <w:spacing w:before="0" w:after="40"/>
        <w:ind w:left="360"/>
        <w:rPr>
          <w:sz w:val="22"/>
          <w:szCs w:val="22"/>
        </w:rPr>
      </w:pPr>
      <w:r>
        <w:rPr>
          <w:sz w:val="22"/>
          <w:szCs w:val="22"/>
        </w:rPr>
        <w:t xml:space="preserve">•  Smart Environments Enabled by RIS and Passive Beamforming</w:t>
      </w:r>
    </w:p>
    <w:p>
      <w:pPr>
        <w:spacing w:before="0" w:after="40"/>
        <w:ind w:left="360"/>
        <w:rPr>
          <w:sz w:val="22"/>
          <w:szCs w:val="22"/>
        </w:rPr>
      </w:pPr>
      <w:r>
        <w:rPr>
          <w:sz w:val="22"/>
          <w:szCs w:val="22"/>
        </w:rPr>
        <w:t xml:space="preserve">•  RIS-Assisted Wireless Power Transfer and SWIPT Architectures</w:t>
      </w:r>
    </w:p>
    <w:p>
      <w:pPr>
        <w:spacing w:before="0" w:after="40"/>
        <w:ind w:left="360"/>
        <w:rPr>
          <w:sz w:val="22"/>
          <w:szCs w:val="22"/>
        </w:rPr>
      </w:pPr>
      <w:r>
        <w:rPr>
          <w:sz w:val="22"/>
          <w:szCs w:val="22"/>
        </w:rPr>
        <w:t xml:space="preserve">•  Applications in IoT, Biomedical Devices, and Industrial Sensing</w:t>
      </w:r>
    </w:p>
    <w:p>
      <w:pPr>
        <w:spacing w:before="0" w:after="40"/>
        <w:ind w:left="360"/>
        <w:rPr>
          <w:sz w:val="22"/>
          <w:szCs w:val="22"/>
        </w:rPr>
      </w:pPr>
      <w:r>
        <w:rPr>
          <w:sz w:val="22"/>
          <w:szCs w:val="22"/>
        </w:rPr>
        <w:t xml:space="preserve">•  Security and Privacy Issues in Advanced Antenna Networks</w:t>
      </w:r>
    </w:p>
    <w:p>
      <w:pPr>
        <w:spacing w:before="0" w:after="40"/>
        <w:ind w:left="360"/>
        <w:rPr>
          <w:sz w:val="22"/>
          <w:szCs w:val="22"/>
        </w:rPr>
      </w:pPr>
      <w:r>
        <w:rPr>
          <w:sz w:val="22"/>
          <w:szCs w:val="22"/>
        </w:rPr>
        <w:t xml:space="preserve">•  AI and Machine Learning Driven Antenna Systems for 5G/6G Applications</w:t>
      </w:r>
    </w:p>
    <w:p>
      <w:pPr>
        <w:spacing w:before="0" w:after="40"/>
        <w:ind w:left="360"/>
        <w:rPr>
          <w:sz w:val="22"/>
          <w:szCs w:val="22"/>
        </w:rPr>
      </w:pPr>
      <w:r>
        <w:rPr>
          <w:sz w:val="22"/>
          <w:szCs w:val="22"/>
        </w:rPr>
        <w:t xml:space="preserve">•  Future Trends and Research Challenges in Terahertz, RIS, and Wireless Power Systems</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Brijesh Mishra — Associate Professor, School of Engineering and Technology, CMR University, Bengaluru, Karnataka</w:t>
      </w:r>
    </w:p>
    <w:p>
      <w:pPr>
        <w:spacing w:before="0" w:after="40"/>
        <w:ind w:left="360"/>
        <w:rPr>
          <w:sz w:val="22"/>
          <w:szCs w:val="22"/>
        </w:rPr>
      </w:pPr>
      <w:r>
        <w:rPr>
          <w:sz w:val="22"/>
          <w:szCs w:val="22"/>
        </w:rPr>
        <w:t xml:space="preserve">•  Prof. Ghanshyam Singh — Prof. &amp; Director, Centre for Smart Information and Communication Systems, University of Johannesburg, South Africa</w:t>
      </w:r>
    </w:p>
    <w:p>
      <w:pPr>
        <w:spacing w:before="120" w:after="60"/>
        <w:rPr>
          <w:b/>
          <w:color w:val="1F3864"/>
          <w:sz w:val="24"/>
          <w:szCs w:val="24"/>
        </w:rPr>
      </w:pPr>
      <w:r>
        <w:rPr>
          <w:b/>
          <w:color w:val="1F3864"/>
          <w:sz w:val="24"/>
          <w:szCs w:val="24"/>
        </w:rPr>
        <w:t xml:space="preserve">Important Deadlines</w:t>
      </w:r>
    </w:p>
    <w:p>
      <w:pPr>
        <w:spacing w:before="0" w:after="60"/>
      </w:pPr>
      <w:r>
        <w:rPr>
          <w:b/>
        </w:rPr>
        <w:t xml:space="preserve">Extended Deadline: </w:t>
      </w:r>
      <w:r>
        <w:t xml:space="preserve">30 Sept 2026</w:t>
      </w:r>
    </w:p>
    <w:p>
      <w:pPr>
        <w:spacing w:before="0" w:after="60"/>
      </w:pPr>
      <w:r>
        <w:rPr>
          <w:b/>
        </w:rPr>
        <w:t xml:space="preserve">Notifications: </w:t>
      </w:r>
      <w:r>
        <w:t xml:space="preserve">15 Oct 2026</w:t>
      </w:r>
    </w:p>
    <w:p>
      <w:pPr>
        <w:spacing w:before="0" w:after="60"/>
      </w:pPr>
      <w:r>
        <w:rPr>
          <w:b/>
        </w:rPr>
        <w:t xml:space="preserve">Submission to Springer: </w:t>
      </w:r>
      <w:r>
        <w:t xml:space="preserve">1 Nov 2026</w:t>
      </w:r>
    </w:p>
    <w:p>
      <w:pPr>
        <w:spacing w:before="0" w:after="60"/>
      </w:pPr>
      <w:r>
        <w:rPr>
          <w:b/>
        </w:rPr>
        <w:t xml:space="preserve">Online Publication: </w:t>
      </w:r>
      <w:r>
        <w:t xml:space="preserve">Feb 2027 (tentative)</w:t>
      </w:r>
    </w:p>
    <w:p>
      <w:pPr>
        <w:spacing w:before="0" w:after="60"/>
      </w:pPr>
      <w:r>
        <w:rPr>
          <w:b/>
        </w:rPr>
        <w:t xml:space="preserve">Chapter Submission Email: </w:t>
      </w:r>
      <w:r>
        <w:t xml:space="preserve">springereditedbookchapter2026@gmail.com</w:t>
      </w:r>
    </w:p>
    <w:p>
      <w:pPr>
        <w:spacing w:before="0" w:after="60"/>
      </w:pPr>
      <w:r>
        <w:rPr>
          <w:b/>
        </w:rPr>
        <w:t xml:space="preserve">Permissible Similarity and AI Score: </w:t>
      </w:r>
      <w:r>
        <w:t xml:space="preserve">Max 15%</w:t>
      </w:r>
    </w:p>
    <w:p>
      <w:pPr>
        <w:spacing w:before="0" w:after="60"/>
      </w:pPr>
      <w:r>
        <w:rPr>
          <w:b/>
        </w:rPr>
        <w:t xml:space="preserve">Minimum Length: </w:t>
      </w:r>
      <w:r>
        <w:t xml:space="preserve">15 pages</w:t>
      </w:r>
    </w:p>
    <w:p>
      <w:pPr>
        <w:spacing w:before="0" w:after="60"/>
      </w:pPr>
      <w:r>
        <w:rPr>
          <w:b/>
        </w:rPr>
        <w:t xml:space="preserve">Contact: </w:t>
      </w:r>
      <w:r>
        <w:t xml:space="preserve">+91 7703004534</w:t>
      </w:r>
    </w:p>
    <w:p>
      <w:pPr>
        <w:spacing w:before="0" w:after="60"/>
      </w:pPr>
      <w:r>
        <w:rPr>
          <w:b/>
        </w:rPr>
        <w:t xml:space="preserve">Publication Fee: </w:t>
      </w:r>
      <w:r>
        <w:t xml:space="preserve">Free</w:t>
      </w:r>
    </w:p>
    <w:p>
      <w:pPr>
        <w:spacing w:before="240" w:after="100"/>
        <w:rPr>
          <w:b/>
          <w:color w:val="C00000"/>
          <w:sz w:val="30"/>
          <w:szCs w:val="30"/>
        </w:rPr>
      </w:pPr>
      <w:r>
        <w:rPr>
          <w:b/>
          <w:color w:val="C00000"/>
          <w:sz w:val="30"/>
          <w:szCs w:val="30"/>
        </w:rPr>
        <w:t xml:space="preserve">Image 20: Next-Generation Circular Bio-economy for Agricultural Waste: Technologies, Digital Innovations, and Sustainable Resource Recovery</w:t>
      </w:r>
    </w:p>
    <w:p>
      <w:pPr>
        <w:spacing w:before="0" w:after="60"/>
      </w:pPr>
      <w:r>
        <w:rPr>
          <w:b/>
        </w:rPr>
        <w:t xml:space="preserve">Publisher: </w:t>
      </w:r>
      <w:r>
        <w:t xml:space="preserve">Springer (Edited Volume)</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Pankaj Kumar — Senior Research Manager, Institute for Global Environmental Strategies, Japan</w:t>
      </w:r>
    </w:p>
    <w:p>
      <w:pPr>
        <w:spacing w:before="0" w:after="40"/>
        <w:ind w:left="360"/>
        <w:rPr>
          <w:sz w:val="22"/>
          <w:szCs w:val="22"/>
        </w:rPr>
      </w:pPr>
      <w:r>
        <w:rPr>
          <w:sz w:val="22"/>
          <w:szCs w:val="22"/>
        </w:rPr>
        <w:t xml:space="preserve">•  Dr. Pawan Kumar Jha — Assistant Professor, University of Allahabad, Prayagraj, India</w:t>
      </w:r>
    </w:p>
    <w:p>
      <w:pPr>
        <w:spacing w:before="120" w:after="60"/>
        <w:rPr>
          <w:b/>
          <w:color w:val="1F3864"/>
          <w:sz w:val="24"/>
          <w:szCs w:val="24"/>
        </w:rPr>
      </w:pPr>
      <w:r>
        <w:rPr>
          <w:b/>
          <w:color w:val="1F3864"/>
          <w:sz w:val="24"/>
          <w:szCs w:val="24"/>
        </w:rPr>
        <w:t xml:space="preserve">Tentative Chapters</w:t>
      </w:r>
    </w:p>
    <w:p>
      <w:pPr>
        <w:spacing w:before="0" w:after="40"/>
        <w:ind w:left="360"/>
        <w:rPr>
          <w:sz w:val="22"/>
          <w:szCs w:val="22"/>
        </w:rPr>
      </w:pPr>
      <w:r>
        <w:rPr>
          <w:sz w:val="22"/>
          <w:szCs w:val="22"/>
        </w:rPr>
        <w:t xml:space="preserve">1. Circular Bioeconomy and Agricultural Waste: Concepts, Drivers, and Global Perspectives</w:t>
      </w:r>
    </w:p>
    <w:p>
      <w:pPr>
        <w:spacing w:before="0" w:after="40"/>
        <w:ind w:left="360"/>
        <w:rPr>
          <w:sz w:val="22"/>
          <w:szCs w:val="22"/>
        </w:rPr>
      </w:pPr>
      <w:r>
        <w:rPr>
          <w:sz w:val="22"/>
          <w:szCs w:val="22"/>
        </w:rPr>
        <w:t xml:space="preserve">2. Agricultural Waste Streams: Generation, Characterization, and Resource Mapping</w:t>
      </w:r>
    </w:p>
    <w:p>
      <w:pPr>
        <w:spacing w:before="0" w:after="40"/>
        <w:ind w:left="360"/>
        <w:rPr>
          <w:sz w:val="22"/>
          <w:szCs w:val="22"/>
        </w:rPr>
      </w:pPr>
      <w:r>
        <w:rPr>
          <w:sz w:val="22"/>
          <w:szCs w:val="22"/>
        </w:rPr>
        <w:t xml:space="preserve">3. Circular Resource Recovery and Sustainable Biorefinery Systems</w:t>
      </w:r>
    </w:p>
    <w:p>
      <w:pPr>
        <w:spacing w:before="0" w:after="40"/>
        <w:ind w:left="360"/>
        <w:rPr>
          <w:sz w:val="22"/>
          <w:szCs w:val="22"/>
        </w:rPr>
      </w:pPr>
      <w:r>
        <w:rPr>
          <w:sz w:val="22"/>
          <w:szCs w:val="22"/>
        </w:rPr>
        <w:t xml:space="preserve">4. Microbial and Enzymatic Conversion of Agricultural Waste</w:t>
      </w:r>
    </w:p>
    <w:p>
      <w:pPr>
        <w:spacing w:before="0" w:after="40"/>
        <w:ind w:left="360"/>
        <w:rPr>
          <w:sz w:val="22"/>
          <w:szCs w:val="22"/>
        </w:rPr>
      </w:pPr>
      <w:r>
        <w:rPr>
          <w:sz w:val="22"/>
          <w:szCs w:val="22"/>
        </w:rPr>
        <w:t xml:space="preserve">5. Biofertilizers, Biostimulants, and Soil Health Restoration</w:t>
      </w:r>
    </w:p>
    <w:p>
      <w:pPr>
        <w:spacing w:before="0" w:after="40"/>
        <w:ind w:left="360"/>
        <w:rPr>
          <w:sz w:val="22"/>
          <w:szCs w:val="22"/>
        </w:rPr>
      </w:pPr>
      <w:r>
        <w:rPr>
          <w:sz w:val="22"/>
          <w:szCs w:val="22"/>
        </w:rPr>
        <w:t xml:space="preserve">6. Organic Waste Recycling and Nutrient Circularity</w:t>
      </w:r>
    </w:p>
    <w:p>
      <w:pPr>
        <w:spacing w:before="0" w:after="40"/>
        <w:ind w:left="360"/>
        <w:rPr>
          <w:sz w:val="22"/>
          <w:szCs w:val="22"/>
        </w:rPr>
      </w:pPr>
      <w:r>
        <w:rPr>
          <w:sz w:val="22"/>
          <w:szCs w:val="22"/>
        </w:rPr>
        <w:t xml:space="preserve">7. Carbon-Negative Technologies for Agricultural Residues</w:t>
      </w:r>
    </w:p>
    <w:p>
      <w:pPr>
        <w:spacing w:before="0" w:after="40"/>
        <w:ind w:left="360"/>
        <w:rPr>
          <w:sz w:val="22"/>
          <w:szCs w:val="22"/>
        </w:rPr>
      </w:pPr>
      <w:r>
        <w:rPr>
          <w:sz w:val="22"/>
          <w:szCs w:val="22"/>
        </w:rPr>
        <w:t xml:space="preserve">8. Fungal Biotechnology and Mushroom-Based Circular Systems</w:t>
      </w:r>
    </w:p>
    <w:p>
      <w:pPr>
        <w:spacing w:before="0" w:after="40"/>
        <w:ind w:left="360"/>
        <w:rPr>
          <w:sz w:val="22"/>
          <w:szCs w:val="22"/>
        </w:rPr>
      </w:pPr>
      <w:r>
        <w:rPr>
          <w:sz w:val="22"/>
          <w:szCs w:val="22"/>
        </w:rPr>
        <w:t xml:space="preserve">9. Bioenergy and Renewable Fuels from Agricultural Waste</w:t>
      </w:r>
    </w:p>
    <w:p>
      <w:pPr>
        <w:spacing w:before="0" w:after="40"/>
        <w:ind w:left="360"/>
        <w:rPr>
          <w:sz w:val="22"/>
          <w:szCs w:val="22"/>
        </w:rPr>
      </w:pPr>
      <w:r>
        <w:rPr>
          <w:sz w:val="22"/>
          <w:szCs w:val="22"/>
        </w:rPr>
        <w:t xml:space="preserve">10. Recovery of Industrial Enzymes, Biochemicals, and Platform Molecules</w:t>
      </w:r>
    </w:p>
    <w:p>
      <w:pPr>
        <w:spacing w:before="0" w:after="40"/>
        <w:ind w:left="360"/>
        <w:rPr>
          <w:sz w:val="22"/>
          <w:szCs w:val="22"/>
        </w:rPr>
      </w:pPr>
      <w:r>
        <w:rPr>
          <w:sz w:val="22"/>
          <w:szCs w:val="22"/>
        </w:rPr>
        <w:t xml:space="preserve">11. Nutraceuticals, Functional Ingredients, and Bioactive Compounds</w:t>
      </w:r>
    </w:p>
    <w:p>
      <w:pPr>
        <w:spacing w:before="0" w:after="40"/>
        <w:ind w:left="360"/>
        <w:rPr>
          <w:sz w:val="22"/>
          <w:szCs w:val="22"/>
        </w:rPr>
      </w:pPr>
      <w:r>
        <w:rPr>
          <w:sz w:val="22"/>
          <w:szCs w:val="22"/>
        </w:rPr>
        <w:t xml:space="preserve">12. Bioplastics, Green Packaging, and Sustainable Biomaterials</w:t>
      </w:r>
    </w:p>
    <w:p>
      <w:pPr>
        <w:spacing w:before="0" w:after="40"/>
        <w:ind w:left="360"/>
        <w:rPr>
          <w:sz w:val="22"/>
          <w:szCs w:val="22"/>
        </w:rPr>
      </w:pPr>
      <w:r>
        <w:rPr>
          <w:sz w:val="22"/>
          <w:szCs w:val="22"/>
        </w:rPr>
        <w:t xml:space="preserve">13. Advanced Materials and Nanobiotechnology from Agricultural Residues</w:t>
      </w:r>
    </w:p>
    <w:p>
      <w:pPr>
        <w:spacing w:before="0" w:after="40"/>
        <w:ind w:left="360"/>
        <w:rPr>
          <w:sz w:val="22"/>
          <w:szCs w:val="22"/>
        </w:rPr>
      </w:pPr>
      <w:r>
        <w:rPr>
          <w:sz w:val="22"/>
          <w:szCs w:val="22"/>
        </w:rPr>
        <w:t xml:space="preserve">14. Digital Transformation of Circular Bioeconomy Systems</w:t>
      </w:r>
    </w:p>
    <w:p>
      <w:pPr>
        <w:spacing w:before="0" w:after="40"/>
        <w:ind w:left="360"/>
        <w:rPr>
          <w:sz w:val="22"/>
          <w:szCs w:val="22"/>
        </w:rPr>
      </w:pPr>
      <w:r>
        <w:rPr>
          <w:sz w:val="22"/>
          <w:szCs w:val="22"/>
        </w:rPr>
        <w:t xml:space="preserve">15. Sustainability Assessment, Policy, Commercialization, and Future Outlook</w:t>
      </w:r>
    </w:p>
    <w:p>
      <w:pPr>
        <w:spacing w:before="120" w:after="60"/>
        <w:rPr>
          <w:b/>
          <w:color w:val="1F3864"/>
          <w:sz w:val="24"/>
          <w:szCs w:val="24"/>
        </w:rPr>
      </w:pPr>
      <w:r>
        <w:rPr>
          <w:b/>
          <w:color w:val="1F3864"/>
          <w:sz w:val="24"/>
          <w:szCs w:val="24"/>
        </w:rPr>
        <w:t xml:space="preserve">General Information</w:t>
      </w:r>
    </w:p>
    <w:p>
      <w:pPr>
        <w:spacing w:before="0" w:after="40"/>
        <w:ind w:left="360"/>
        <w:rPr>
          <w:sz w:val="22"/>
          <w:szCs w:val="22"/>
        </w:rPr>
      </w:pPr>
      <w:r>
        <w:rPr>
          <w:sz w:val="22"/>
          <w:szCs w:val="22"/>
        </w:rPr>
        <w:t xml:space="preserve">•  No publication fees</w:t>
      </w:r>
    </w:p>
    <w:p>
      <w:pPr>
        <w:spacing w:before="0" w:after="40"/>
        <w:ind w:left="360"/>
        <w:rPr>
          <w:sz w:val="22"/>
          <w:szCs w:val="22"/>
        </w:rPr>
      </w:pPr>
      <w:r>
        <w:rPr>
          <w:sz w:val="22"/>
          <w:szCs w:val="22"/>
        </w:rPr>
        <w:t xml:space="preserve">•  Submit proposals/full chapters to: proposalsspringerbook@gmail.com</w:t>
      </w:r>
    </w:p>
    <w:p>
      <w:pPr>
        <w:spacing w:before="0" w:after="40"/>
        <w:ind w:left="360"/>
        <w:rPr>
          <w:sz w:val="22"/>
          <w:szCs w:val="22"/>
        </w:rPr>
      </w:pPr>
      <w:r>
        <w:rPr>
          <w:sz w:val="22"/>
          <w:szCs w:val="22"/>
        </w:rPr>
        <w:t xml:space="preserve">•  All chapters peer-reviewed; must be original/unpublished</w:t>
      </w:r>
    </w:p>
    <w:p>
      <w:pPr>
        <w:spacing w:before="0" w:after="40"/>
        <w:ind w:left="360"/>
        <w:rPr>
          <w:sz w:val="22"/>
          <w:szCs w:val="22"/>
        </w:rPr>
      </w:pPr>
      <w:r>
        <w:rPr>
          <w:sz w:val="22"/>
          <w:szCs w:val="22"/>
        </w:rPr>
        <w:t xml:space="preserve">•  Plagiarism should not exceed 10%; AI-generated content not accepted</w:t>
      </w:r>
    </w:p>
    <w:p>
      <w:pPr>
        <w:spacing w:before="0" w:after="40"/>
        <w:ind w:left="360"/>
        <w:rPr>
          <w:sz w:val="22"/>
          <w:szCs w:val="22"/>
        </w:rPr>
      </w:pPr>
      <w:r>
        <w:rPr>
          <w:sz w:val="22"/>
          <w:szCs w:val="22"/>
        </w:rPr>
        <w:t xml:space="preserve">•  Each chapter must contain at least one foreign author</w:t>
      </w:r>
    </w:p>
    <w:p>
      <w:pPr>
        <w:spacing w:before="0" w:after="40"/>
        <w:ind w:left="360"/>
        <w:rPr>
          <w:sz w:val="22"/>
          <w:szCs w:val="22"/>
        </w:rPr>
      </w:pPr>
      <w:r>
        <w:rPr>
          <w:sz w:val="22"/>
          <w:szCs w:val="22"/>
        </w:rPr>
        <w:t xml:space="preserve">•  8,000–10,000 words including 3–4 figures and 2–3 tables; APA reference style</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Abstract Submission Deadline: </w:t>
      </w:r>
      <w:r>
        <w:t xml:space="preserve">04–15 Aug 2026</w:t>
      </w:r>
    </w:p>
    <w:p>
      <w:pPr>
        <w:spacing w:before="0" w:after="60"/>
      </w:pPr>
      <w:r>
        <w:rPr>
          <w:b/>
        </w:rPr>
        <w:t xml:space="preserve">Abstract Acceptance Notification: </w:t>
      </w:r>
      <w:r>
        <w:t xml:space="preserve">15–25 Aug 2026</w:t>
      </w:r>
    </w:p>
    <w:p>
      <w:pPr>
        <w:spacing w:before="0" w:after="60"/>
      </w:pPr>
      <w:r>
        <w:rPr>
          <w:b/>
        </w:rPr>
        <w:t xml:space="preserve">Full Chapter Submission: </w:t>
      </w:r>
      <w:r>
        <w:t xml:space="preserve">20 Oct 2026</w:t>
      </w:r>
    </w:p>
    <w:p>
      <w:pPr>
        <w:spacing w:before="0" w:after="60"/>
      </w:pPr>
      <w:r>
        <w:rPr>
          <w:b/>
        </w:rPr>
        <w:t xml:space="preserve">Revised Chapter Submission: </w:t>
      </w:r>
      <w:r>
        <w:t xml:space="preserve">1–10 Nov 2026</w:t>
      </w:r>
    </w:p>
    <w:p>
      <w:pPr>
        <w:spacing w:before="0" w:after="60"/>
      </w:pPr>
      <w:r>
        <w:rPr>
          <w:b/>
        </w:rPr>
        <w:t xml:space="preserve">Final Acceptance: </w:t>
      </w:r>
      <w:r>
        <w:t xml:space="preserve">25 Nov 2026</w:t>
      </w:r>
    </w:p>
    <w:sectPr>
      <w:pgSz w:w="12240" w:h="15840"/>
      <w:pgMar w:top="1134" w:bottom="1134" w:left="1134" w:right="1134"/>
    </w:sectPr>
  </w:body>
</w:document>
</file>