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szCs w:val="32"/>
        </w:rPr>
        <w:t xml:space="preserve">Challenges in Machining Biomaterials</w:t>
      </w:r>
    </w:p>
    <w:p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D9D9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Metallic Biomaterials</w:t>
            </w:r>
          </w:p>
        </w:tc>
        <w:tc>
          <w:tcPr>
            <w:tcW w:w="2340" w:type="dxa"/>
            <w:shd w:val="clear" w:color="auto" w:fill="D9D9D9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Ceramic Biomaterials</w:t>
            </w:r>
          </w:p>
        </w:tc>
        <w:tc>
          <w:tcPr>
            <w:tcW w:w="2340" w:type="dxa"/>
            <w:shd w:val="clear" w:color="auto" w:fill="D9D9D9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Polymeric Biomaterials</w:t>
            </w:r>
          </w:p>
        </w:tc>
        <w:tc>
          <w:tcPr>
            <w:tcW w:w="2340" w:type="dxa"/>
            <w:shd w:val="clear" w:color="auto" w:fill="D9D9D9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Composite Biomaterials</w:t>
            </w:r>
          </w:p>
        </w:tc>
      </w:tr>
      <w:tr>
        <w:tc>
          <w:tcPr>
            <w:tcW w:w="2340" w:type="dxa"/>
            <w:vAlign w:val="top"/>
          </w:tcPr>
          <w:p>
            <w:pPr>
              <w:pPr/>
            </w:pPr>
            <w:r>
              <w:t xml:space="preserve">•  Low thermal conductivity</w:t>
            </w:r>
          </w:p>
          <w:p>
            <w:pPr>
              <w:pPr/>
            </w:pPr>
            <w:r>
              <w:t xml:space="preserve">•  High strength and work hardening</w:t>
            </w:r>
          </w:p>
          <w:p>
            <w:pPr>
              <w:pPr/>
            </w:pPr>
            <w:r>
              <w:t xml:space="preserve">•  High cutting forces</w:t>
            </w:r>
          </w:p>
          <w:p>
            <w:pPr>
              <w:pPr/>
            </w:pPr>
            <w:r>
              <w:t xml:space="preserve">•  Tool wear: diffusion and adhesion</w:t>
            </w:r>
          </w:p>
          <w:p>
            <w:pPr>
              <w:pPr/>
            </w:pPr>
            <w:r>
              <w:t xml:space="preserve">•  Built-up edge formation</w:t>
            </w:r>
          </w:p>
          <w:p>
            <w:pPr>
              <w:pPr/>
            </w:pPr>
            <w:r>
              <w:t xml:space="preserve">•  Poor surface finish</w:t>
            </w:r>
          </w:p>
          <w:p>
            <w:pPr>
              <w:pPr/>
            </w:pPr>
            <w:r>
              <w:t xml:space="preserve">•  Heat concentration in cutting zone</w:t>
            </w:r>
          </w:p>
        </w:tc>
        <w:tc>
          <w:tcPr>
            <w:tcW w:w="2340" w:type="dxa"/>
            <w:vAlign w:val="top"/>
          </w:tcPr>
          <w:p>
            <w:pPr>
              <w:pPr/>
            </w:pPr>
            <w:r>
              <w:t xml:space="preserve">•  High hardness</w:t>
            </w:r>
          </w:p>
          <w:p>
            <w:pPr>
              <w:pPr/>
            </w:pPr>
            <w:r>
              <w:t xml:space="preserve">•  Low fracture toughness</w:t>
            </w:r>
          </w:p>
          <w:p>
            <w:pPr>
              <w:pPr/>
            </w:pPr>
            <w:r>
              <w:t xml:space="preserve">•  Brittle nature</w:t>
            </w:r>
          </w:p>
          <w:p>
            <w:pPr>
              <w:pPr/>
            </w:pPr>
            <w:r>
              <w:t xml:space="preserve">•  Prone to cracking and chipping</w:t>
            </w:r>
          </w:p>
          <w:p>
            <w:pPr>
              <w:pPr/>
            </w:pPr>
            <w:r>
              <w:t xml:space="preserve">•  Surface and subsurface damage</w:t>
            </w:r>
          </w:p>
          <w:p>
            <w:pPr>
              <w:pPr/>
            </w:pPr>
            <w:r>
              <w:t xml:space="preserve">•  Low machining efficiency</w:t>
            </w:r>
          </w:p>
          <w:p>
            <w:pPr>
              <w:pPr/>
            </w:pPr>
            <w:r>
              <w:t xml:space="preserve">•  Requires non-traditional machining methods</w:t>
            </w:r>
          </w:p>
        </w:tc>
        <w:tc>
          <w:tcPr>
            <w:tcW w:w="2340" w:type="dxa"/>
            <w:vAlign w:val="top"/>
          </w:tcPr>
          <w:p>
            <w:pPr>
              <w:pPr/>
            </w:pPr>
            <w:r>
              <w:t xml:space="preserve">•  Low melting point</w:t>
            </w:r>
          </w:p>
          <w:p>
            <w:pPr>
              <w:pPr/>
            </w:pPr>
            <w:r>
              <w:t xml:space="preserve">•  Low thermal conductivity</w:t>
            </w:r>
          </w:p>
          <w:p>
            <w:pPr>
              <w:pPr/>
            </w:pPr>
            <w:r>
              <w:t xml:space="preserve">•  Heat accumulation in cutting zone</w:t>
            </w:r>
          </w:p>
          <w:p>
            <w:pPr>
              <w:pPr/>
            </w:pPr>
            <w:r>
              <w:t xml:space="preserve">•  Thermal softening and melting</w:t>
            </w:r>
          </w:p>
          <w:p>
            <w:pPr>
              <w:pPr/>
            </w:pPr>
            <w:r>
              <w:t xml:space="preserve">•  Burr formation</w:t>
            </w:r>
          </w:p>
          <w:p>
            <w:pPr>
              <w:pPr/>
            </w:pPr>
            <w:r>
              <w:t xml:space="preserve">•  Viscoelastic behavior</w:t>
            </w:r>
          </w:p>
          <w:p>
            <w:pPr>
              <w:pPr/>
            </w:pPr>
            <w:r>
              <w:t xml:space="preserve">•  Dimensional inaccuracy</w:t>
            </w:r>
          </w:p>
          <w:p>
            <w:pPr>
              <w:pPr/>
            </w:pPr>
            <w:r>
              <w:t xml:space="preserve">•  Poor surface finish</w:t>
            </w:r>
          </w:p>
        </w:tc>
        <w:tc>
          <w:tcPr>
            <w:tcW w:w="2340" w:type="dxa"/>
            <w:vAlign w:val="top"/>
          </w:tcPr>
          <w:p>
            <w:pPr>
              <w:pPr/>
            </w:pPr>
            <w:r>
              <w:t xml:space="preserve">•  Heterogeneous structure</w:t>
            </w:r>
          </w:p>
          <w:p>
            <w:pPr>
              <w:pPr/>
            </w:pPr>
            <w:r>
              <w:t xml:space="preserve">•  Non-uniform cutting forces</w:t>
            </w:r>
          </w:p>
          <w:p>
            <w:pPr>
              <w:pPr/>
            </w:pPr>
            <w:r>
              <w:t xml:space="preserve">•  Fiber pull-out</w:t>
            </w:r>
          </w:p>
          <w:p>
            <w:pPr>
              <w:pPr/>
            </w:pPr>
            <w:r>
              <w:t xml:space="preserve">•  Matrix cracking</w:t>
            </w:r>
          </w:p>
          <w:p>
            <w:pPr>
              <w:pPr/>
            </w:pPr>
            <w:r>
              <w:t xml:space="preserve">•  Delamination</w:t>
            </w:r>
          </w:p>
          <w:p>
            <w:pPr>
              <w:pPr/>
            </w:pPr>
            <w:r>
              <w:t xml:space="preserve">•  Surface damage</w:t>
            </w:r>
          </w:p>
          <w:p>
            <w:pPr>
              <w:pPr/>
            </w:pPr>
            <w:r>
              <w:t xml:space="preserve">•  Difficult to predict machining behavior</w:t>
            </w:r>
          </w:p>
          <w:p>
            <w:pPr>
              <w:pPr/>
            </w:pPr>
            <w:r>
              <w:t xml:space="preserve">•  Requires optimized cutting parameters</w:t>
            </w:r>
          </w:p>
        </w:tc>
      </w:tr>
    </w:tbl>
    <w:p/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