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rPr>
          <w:color w:val="000000"/>
        </w:rPr>
        <w:t>Response to Reviewers</w:t>
      </w:r>
    </w:p>
    <w:p>
      <w:pPr>
        <w:jc w:val="center"/>
      </w:pPr>
      <w:r>
        <w:rPr>
          <w:b/>
          <w:sz w:val="28"/>
        </w:rPr>
        <w:t>Manuscript Revision – Point-by-Point Response</w:t>
      </w:r>
    </w:p>
    <w:p/>
    <w:p>
      <w:pPr>
        <w:pStyle w:val="Heading1"/>
      </w:pPr>
      <w:r>
        <w:rPr>
          <w:color w:val="003366"/>
        </w:rPr>
        <w:t>Reviewer 1</w:t>
      </w:r>
    </w:p>
    <w:p>
      <w:r>
        <w:rPr>
          <w:b/>
          <w:color w:val="000000"/>
        </w:rPr>
        <w:t xml:space="preserve">Comment: </w:t>
      </w:r>
      <w:r>
        <w:t>Accepted.</w:t>
      </w:r>
    </w:p>
    <w:p>
      <w:r>
        <w:rPr>
          <w:b/>
          <w:color w:val="0000B4"/>
        </w:rPr>
        <w:t xml:space="preserve">Response: </w:t>
      </w:r>
      <w:r>
        <w:t>The authors are grateful to the reviewer for the positive evaluation, supportive response, and recommendation for publication of the manuscript.</w:t>
      </w:r>
    </w:p>
    <w:p/>
    <w:p>
      <w:pPr>
        <w:pStyle w:val="Heading1"/>
      </w:pPr>
      <w:r>
        <w:rPr>
          <w:color w:val="003366"/>
        </w:rPr>
        <w:t>Reviewer 2</w:t>
      </w:r>
    </w:p>
    <w:p>
      <w:r>
        <w:rPr>
          <w:b/>
          <w:color w:val="000000"/>
        </w:rPr>
        <w:t xml:space="preserve">General Comment: </w:t>
      </w:r>
      <w:r>
        <w:t>Although the authors have revised the manuscript, I feel that the comments provided in the previous review have not been addressed comprehensively. In this regard, I recommend minor revision before the manuscript can be considered for publication.</w:t>
      </w:r>
    </w:p>
    <w:p>
      <w:r>
        <w:rPr>
          <w:b/>
          <w:color w:val="0000B4"/>
        </w:rPr>
        <w:t xml:space="preserve">Response: </w:t>
      </w:r>
      <w:r>
        <w:t>The authors sincerely appreciate the reviewer's constructive feedback and valuable suggestions, which have significantly helped improve the quality of the manuscript. All comments have been carefully addressed in the revised manuscript, as detailed below.</w:t>
      </w:r>
    </w:p>
    <w:p/>
    <w:p>
      <w:pPr>
        <w:pStyle w:val="Heading2"/>
      </w:pPr>
      <w:r>
        <w:rPr>
          <w:color w:val="8B0000"/>
        </w:rPr>
        <w:t>Comment 1: Literature Review</w:t>
      </w:r>
    </w:p>
    <w:p>
      <w:r>
        <w:rPr>
          <w:b/>
          <w:color w:val="000000"/>
        </w:rPr>
        <w:t xml:space="preserve">Reviewer's Comment: </w:t>
      </w:r>
      <w:r>
        <w:t>The manuscript requires a more comprehensive and critical review of the existing literature. The research gap should be clearly identified, and the objectives, significance, and novelty of the present study should be explicitly stated to strengthen its scientific contribution.</w:t>
      </w:r>
    </w:p>
    <w:p/>
    <w:p>
      <w:r>
        <w:rPr>
          <w:b/>
          <w:color w:val="0000B4"/>
        </w:rPr>
        <w:t xml:space="preserve">Authors' Response: </w:t>
      </w:r>
      <w:r>
        <w:t>We thank the reviewer for this constructive suggestion. In response, the following revisions have been made in the Introduction section of the revised manuscript:</w:t>
      </w:r>
    </w:p>
    <w:p>
      <w:pPr>
        <w:pStyle w:val="ListBullet"/>
      </w:pPr>
      <w:r>
        <w:rPr>
          <w:b/>
        </w:rPr>
        <w:t xml:space="preserve">Comprehensive and critical literature review: </w:t>
      </w:r>
      <w:r>
        <w:t>The literature review has been substantially expanded with a more critical analysis of existing studies. Key findings, limitations, and contradictions reported in prior research have been highlighted to provide a thorough understanding of the current state of the art.</w:t>
      </w:r>
    </w:p>
    <w:p>
      <w:pPr>
        <w:pStyle w:val="ListBullet"/>
      </w:pPr>
      <w:r>
        <w:rPr>
          <w:b/>
        </w:rPr>
        <w:t xml:space="preserve">Research gap identification: </w:t>
      </w:r>
      <w:r>
        <w:t>A clear and explicit research gap has been identified based on the critical assessment of the reviewed literature. The specific limitations of previous studies that motivated the present work have been articulated.</w:t>
      </w:r>
    </w:p>
    <w:p>
      <w:pPr>
        <w:pStyle w:val="ListBullet"/>
      </w:pPr>
      <w:r>
        <w:rPr>
          <w:b/>
        </w:rPr>
        <w:t xml:space="preserve">Objectives of the study: </w:t>
      </w:r>
      <w:r>
        <w:t>The objectives of the present investigation have been clearly stated in a structured manner at the end of the Introduction section.</w:t>
      </w:r>
    </w:p>
    <w:p>
      <w:pPr>
        <w:pStyle w:val="ListBullet"/>
      </w:pPr>
      <w:r>
        <w:rPr>
          <w:b/>
        </w:rPr>
        <w:t xml:space="preserve">Significance and novelty: </w:t>
      </w:r>
      <w:r>
        <w:t>The scientific significance and novelty of the present study have been explicitly stated, distinguishing this work from previously published studies and emphasizing its original contributions to the field.</w:t>
      </w:r>
    </w:p>
    <w:p>
      <w:r>
        <w:rPr>
          <w:i/>
        </w:rPr>
        <w:t>These additions can be found in the revised Introduction section (final paragraphs).</w:t>
      </w:r>
    </w:p>
    <w:p/>
    <w:p>
      <w:pPr>
        <w:pStyle w:val="Heading2"/>
      </w:pPr>
      <w:r>
        <w:rPr>
          <w:color w:val="8B0000"/>
        </w:rPr>
        <w:t>Comment 2: Discussion of Results</w:t>
      </w:r>
    </w:p>
    <w:p>
      <w:r>
        <w:rPr>
          <w:b/>
          <w:color w:val="000000"/>
        </w:rPr>
        <w:t xml:space="preserve">Reviewer's Comment: </w:t>
      </w:r>
      <w:r>
        <w:t>The discussion should be strengthened by providing detailed physical explanations for the observed trends in the output parameters. Both increasing and decreasing trends should be supported with appropriate scientific reasoning and relevant theoretical concepts.</w:t>
      </w:r>
    </w:p>
    <w:p/>
    <w:p>
      <w:r>
        <w:rPr>
          <w:b/>
          <w:color w:val="0000B4"/>
        </w:rPr>
        <w:t xml:space="preserve">Authors' Response: </w:t>
      </w:r>
      <w:r>
        <w:t>We appreciate the reviewer's valuable suggestion. The Results and Discussion section has been significantly strengthened with the following improvements:</w:t>
      </w:r>
    </w:p>
    <w:p/>
    <w:p>
      <w:r>
        <w:rPr>
          <w:b/>
          <w:u w:val="single"/>
        </w:rPr>
        <w:t>(a) Heat Transfer Coefficient:</w:t>
      </w:r>
    </w:p>
    <w:p>
      <w:r>
        <w:t>Detailed physical explanations have been provided for the observed trends in the heat transfer coefficient. The increasing trend with rising Reynolds number and nanofluid concentration has been explained through:</w:t>
      </w:r>
    </w:p>
    <w:p>
      <w:pPr>
        <w:pStyle w:val="ListBullet"/>
      </w:pPr>
      <w:r>
        <w:t>Enhanced thermal conductivity due to the presence of nanoparticles in the base fluid</w:t>
      </w:r>
    </w:p>
    <w:p>
      <w:pPr>
        <w:pStyle w:val="ListBullet"/>
      </w:pPr>
      <w:r>
        <w:t>Brownian motion of nanoparticles causing micro-convection and enhanced energy transport</w:t>
      </w:r>
    </w:p>
    <w:p>
      <w:pPr>
        <w:pStyle w:val="ListBullet"/>
      </w:pPr>
      <w:r>
        <w:t>Thermophoresis effects contributing to nanoparticle migration and improved heat exchange</w:t>
      </w:r>
    </w:p>
    <w:p>
      <w:pPr>
        <w:pStyle w:val="ListBullet"/>
      </w:pPr>
      <w:r>
        <w:t>Increased fluid mixing and turbulence intensity at higher flow velocities</w:t>
      </w:r>
    </w:p>
    <w:p>
      <w:pPr>
        <w:pStyle w:val="ListBullet"/>
      </w:pPr>
      <w:r>
        <w:t>Formation of a thin nanolayer around the nanoparticles acting as a thermal bridge between the particle and the base fluid</w:t>
      </w:r>
    </w:p>
    <w:p/>
    <w:p>
      <w:r>
        <w:rPr>
          <w:b/>
          <w:u w:val="single"/>
        </w:rPr>
        <w:t>(b) Nusselt Number:</w:t>
      </w:r>
    </w:p>
    <w:p>
      <w:r>
        <w:t>The variation of the Nusselt number with respect to the operating parameters has been discussed with appropriate scientific reasoning. The physical significance of the Nusselt number enhancement includes:</w:t>
      </w:r>
    </w:p>
    <w:p>
      <w:pPr>
        <w:pStyle w:val="ListBullet"/>
      </w:pPr>
      <w:r>
        <w:t>Boundary layer thinning due to enhanced thermal diffusivity of nanofluids</w:t>
      </w:r>
    </w:p>
    <w:p>
      <w:pPr>
        <w:pStyle w:val="ListBullet"/>
      </w:pPr>
      <w:r>
        <w:t>Chaotic particle movement at higher temperatures leading to better energy exchange</w:t>
      </w:r>
    </w:p>
    <w:p>
      <w:pPr>
        <w:pStyle w:val="ListBullet"/>
      </w:pPr>
      <w:r>
        <w:t>Increased ratio of convective to conductive heat transfer with nanoparticle loading</w:t>
      </w:r>
    </w:p>
    <w:p>
      <w:pPr>
        <w:pStyle w:val="ListBullet"/>
      </w:pPr>
      <w:r>
        <w:t>Effect of Reynolds number on reducing the thermal boundary layer thickness</w:t>
      </w:r>
    </w:p>
    <w:p>
      <w:pPr>
        <w:pStyle w:val="ListBullet"/>
      </w:pPr>
      <w:r>
        <w:t>Enhanced thermal dispersion due to random movement of nanoparticles</w:t>
      </w:r>
    </w:p>
    <w:p/>
    <w:p>
      <w:r>
        <w:rPr>
          <w:b/>
          <w:u w:val="single"/>
        </w:rPr>
        <w:t>(c) Pressure Drop:</w:t>
      </w:r>
    </w:p>
    <w:p>
      <w:r>
        <w:t>The observed trends in pressure drop have been explained as follows:</w:t>
      </w:r>
    </w:p>
    <w:p>
      <w:pPr>
        <w:pStyle w:val="ListBullet"/>
      </w:pPr>
      <w:r>
        <w:t>Increasing trend with nanofluid concentration: attributed to increased fluid viscosity, higher momentum transfer between fluid layers, and elevated wall shear stress</w:t>
      </w:r>
    </w:p>
    <w:p>
      <w:pPr>
        <w:pStyle w:val="ListBullet"/>
      </w:pPr>
      <w:r>
        <w:t>Increasing trend with flow rate: explained by higher velocity gradients near the tube wall and enhanced frictional resistance</w:t>
      </w:r>
    </w:p>
    <w:p>
      <w:pPr>
        <w:pStyle w:val="ListBullet"/>
      </w:pPr>
      <w:r>
        <w:t>Decreasing trend with temperature rise: attributed to viscosity reduction at elevated temperatures, leading to reduced frictional resistance and lower drag forces</w:t>
      </w:r>
    </w:p>
    <w:p>
      <w:r>
        <w:rPr>
          <w:i/>
        </w:rPr>
        <w:t>All observed increasing and decreasing trends in the output parameters are now supported with appropriate physical reasoning and relevant theoretical concepts in the revised manuscript.</w:t>
      </w:r>
    </w:p>
    <w:p/>
    <w:p>
      <w:pPr>
        <w:pStyle w:val="Heading2"/>
      </w:pPr>
      <w:r>
        <w:rPr>
          <w:color w:val="8B0000"/>
        </w:rPr>
        <w:t>Comment 3: Comparison with Published Studies</w:t>
      </w:r>
    </w:p>
    <w:p>
      <w:r>
        <w:rPr>
          <w:b/>
          <w:color w:val="000000"/>
        </w:rPr>
        <w:t xml:space="preserve">Reviewer's Comment: </w:t>
      </w:r>
      <w:r>
        <w:t>The obtained results should be compared with findings reported in relevant published literature. Appropriate validation and interpretation should be included to demonstrate the accuracy, reliability, and significance of the results.</w:t>
      </w:r>
    </w:p>
    <w:p/>
    <w:p>
      <w:r>
        <w:rPr>
          <w:b/>
          <w:color w:val="0000B4"/>
        </w:rPr>
        <w:t xml:space="preserve">Authors' Response: </w:t>
      </w:r>
      <w:r>
        <w:t>We thank the reviewer for this important recommendation. The following actions have been taken in the revised manuscript:</w:t>
      </w:r>
    </w:p>
    <w:p>
      <w:pPr>
        <w:pStyle w:val="ListBullet"/>
      </w:pPr>
      <w:r>
        <w:rPr>
          <w:b/>
        </w:rPr>
        <w:t xml:space="preserve">Comparison with published literature: </w:t>
      </w:r>
      <w:r>
        <w:t>The experimental results obtained in the present study have been systematically compared with findings reported in relevant published studies. Quantitative comparisons of key performance parameters (heat transfer coefficient, Nusselt number, and pressure drop) with previously reported data have been included in the Results and Discussion section.</w:t>
      </w:r>
    </w:p>
    <w:p>
      <w:pPr>
        <w:pStyle w:val="ListBullet"/>
      </w:pPr>
      <w:r>
        <w:rPr>
          <w:b/>
        </w:rPr>
        <w:t xml:space="preserve">Validation: </w:t>
      </w:r>
      <w:r>
        <w:t>The accuracy of the present experimental results has been validated by comparing them against established correlations and experimental data from the literature. The percentage deviations and agreement levels have been reported to demonstrate the reliability of the measurements.</w:t>
      </w:r>
    </w:p>
    <w:p>
      <w:pPr>
        <w:pStyle w:val="ListBullet"/>
      </w:pPr>
      <w:r>
        <w:rPr>
          <w:b/>
        </w:rPr>
        <w:t xml:space="preserve">Interpretation and significance: </w:t>
      </w:r>
      <w:r>
        <w:t>The reasons behind any observed similarities or differences between the present results and published findings have been discussed. Factors such as differences in experimental conditions, nanoparticle type and concentration, geometry, and flow regime have been considered in the interpretation.</w:t>
      </w:r>
    </w:p>
    <w:p>
      <w:pPr>
        <w:pStyle w:val="ListBullet"/>
      </w:pPr>
      <w:r>
        <w:rPr>
          <w:b/>
        </w:rPr>
        <w:t xml:space="preserve">Significance of results: </w:t>
      </w:r>
      <w:r>
        <w:t>The practical significance of the obtained results in the context of real-world applications has been highlighted, demonstrating how the present findings advance the current understanding in the field and contribute to the development of efficient thermal management systems.</w:t>
      </w:r>
    </w:p>
    <w:p>
      <w:r>
        <w:rPr>
          <w:i/>
        </w:rPr>
        <w:t>These comparisons and validations have been incorporated throughout the Results and Discussion section of the revised manuscript.</w:t>
      </w:r>
    </w:p>
    <w:p/>
    <w:p/>
    <w:p>
      <w:pPr>
        <w:pStyle w:val="Heading1"/>
      </w:pPr>
      <w:r>
        <w:rPr>
          <w:color w:val="003366"/>
        </w:rPr>
        <w:t>Summary of Revisions</w:t>
      </w:r>
    </w:p>
    <w:tbl>
      <w:tblPr>
        <w:tblStyle w:val="TableGrid"/>
        <w:tblW w:type="auto" w:w="0"/>
        <w:jc w:val="center"/>
        <w:tblLook w:firstColumn="1" w:firstRow="1" w:lastColumn="0" w:lastRow="0" w:noHBand="0" w:noVBand="1" w:val="04A0"/>
      </w:tblPr>
      <w:tblGrid>
        <w:gridCol w:w="4320"/>
        <w:gridCol w:w="4320"/>
      </w:tblGrid>
      <w:tr>
        <w:tc>
          <w:tcPr>
            <w:tcW w:type="dxa" w:w="4320"/>
          </w:tcPr>
          <w:p>
            <w:r>
              <w:rPr>
                <w:b/>
              </w:rPr>
              <w:t>Section Modified</w:t>
            </w:r>
          </w:p>
        </w:tc>
        <w:tc>
          <w:tcPr>
            <w:tcW w:type="dxa" w:w="4320"/>
          </w:tcPr>
          <w:p>
            <w:r>
              <w:rPr>
                <w:b/>
              </w:rPr>
              <w:t>Nature of Revision</w:t>
            </w:r>
          </w:p>
        </w:tc>
      </w:tr>
      <w:tr>
        <w:tc>
          <w:tcPr>
            <w:tcW w:type="dxa" w:w="4320"/>
          </w:tcPr>
          <w:p>
            <w:r>
              <w:t>Introduction (final paragraphs)</w:t>
            </w:r>
          </w:p>
        </w:tc>
        <w:tc>
          <w:tcPr>
            <w:tcW w:type="dxa" w:w="4320"/>
          </w:tcPr>
          <w:p>
            <w:r>
              <w:t>Added critical literature findings, research gap, objectives, significance, and novelty</w:t>
            </w:r>
          </w:p>
        </w:tc>
      </w:tr>
      <w:tr>
        <w:tc>
          <w:tcPr>
            <w:tcW w:type="dxa" w:w="4320"/>
          </w:tcPr>
          <w:p>
            <w:r>
              <w:t>Results and Discussion – Heat Transfer Coefficient</w:t>
            </w:r>
          </w:p>
        </w:tc>
        <w:tc>
          <w:tcPr>
            <w:tcW w:type="dxa" w:w="4320"/>
          </w:tcPr>
          <w:p>
            <w:r>
              <w:t>Added detailed physical explanations for observed trends with scientific reasoning</w:t>
            </w:r>
          </w:p>
        </w:tc>
      </w:tr>
      <w:tr>
        <w:tc>
          <w:tcPr>
            <w:tcW w:type="dxa" w:w="4320"/>
          </w:tcPr>
          <w:p>
            <w:r>
              <w:t>Results and Discussion – Nusselt Number</w:t>
            </w:r>
          </w:p>
        </w:tc>
        <w:tc>
          <w:tcPr>
            <w:tcW w:type="dxa" w:w="4320"/>
          </w:tcPr>
          <w:p>
            <w:r>
              <w:t>Added scientific reasoning for enhancement mechanisms and theoretical concepts</w:t>
            </w:r>
          </w:p>
        </w:tc>
      </w:tr>
      <w:tr>
        <w:tc>
          <w:tcPr>
            <w:tcW w:type="dxa" w:w="4320"/>
          </w:tcPr>
          <w:p>
            <w:r>
              <w:t>Results and Discussion – Pressure Drop</w:t>
            </w:r>
          </w:p>
        </w:tc>
        <w:tc>
          <w:tcPr>
            <w:tcW w:type="dxa" w:w="4320"/>
          </w:tcPr>
          <w:p>
            <w:r>
              <w:t>Added physical significance for both increasing and decreasing trends</w:t>
            </w:r>
          </w:p>
        </w:tc>
      </w:tr>
      <w:tr>
        <w:tc>
          <w:tcPr>
            <w:tcW w:type="dxa" w:w="4320"/>
          </w:tcPr>
          <w:p>
            <w:r>
              <w:t>Results and Discussion (throughout)</w:t>
            </w:r>
          </w:p>
        </w:tc>
        <w:tc>
          <w:tcPr>
            <w:tcW w:type="dxa" w:w="4320"/>
          </w:tcPr>
          <w:p>
            <w:r>
              <w:t>Added comparisons with published studies, validation against correlations, and interpretation of results</w:t>
            </w:r>
          </w:p>
        </w:tc>
      </w:tr>
    </w:tbl>
    <w:p/>
    <w:p/>
    <w:p>
      <w:r>
        <w:rPr>
          <w:b w:val="0"/>
        </w:rPr>
        <w:t>The authors believe that all the reviewer's comments have been comprehensively addressed in the revised manuscript. We sincerely hope that the revised version meets the standards required for publication and the concerns of the reviewer have been satisfactorily resolved.</w:t>
      </w:r>
    </w:p>
    <w:p/>
    <w:p>
      <w:pPr>
        <w:jc w:val="right"/>
      </w:pPr>
      <w:r>
        <w:t>– The Authors</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