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w:t>
      </w:r>
      <m:oMath>
        <m:sSub>
          <m:e>
            <m:r>
              <m:t xml:space="preserve">φ</m:t>
            </m:r>
          </m:e>
          <m:sub>
            <m:r>
              <m:t xml:space="preserve">1</m:t>
            </m:r>
          </m:sub>
        </m:sSub>
      </m:oMath>
      <w:r>
        <w:t xml:space="preserve">) and AA7075 (volume fraction </w:t>
      </w:r>
      <m:oMath>
        <m:sSub>
          <m:e>
            <m:r>
              <m:t xml:space="preserve">φ</m:t>
            </m:r>
          </m:e>
          <m:sub>
            <m:r>
              <m:t xml:space="preserve">2</m:t>
            </m:r>
          </m:sub>
        </m:sSub>
      </m:oMath>
      <w:r>
        <w:t xml:space="preserve">),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w:t>
      </w:r>
      <m:oMath>
        <m:sSub>
          <m:e>
            <m:r>
              <m:t xml:space="preserve">ν</m:t>
            </m:r>
          </m:e>
          <m:sub>
            <m:r>
              <m:t xml:space="preserve">f</m:t>
            </m:r>
          </m:sub>
        </m:sSub>
      </m:oMath>
      <w:r>
        <w:t xml:space="preserve"> is the kinematic viscosity of the base fluid (methanol), a is a positive constant with dimension of inverse time, and </w:t>
      </w:r>
      <m:oMath>
        <m:r>
          <m:t xml:space="preserve">γ</m:t>
        </m:r>
      </m:oMath>
      <w:r>
        <w:t xml:space="preserve"> is the squeezing-rate constant. For </w:t>
      </w:r>
      <m:oMath>
        <m:r>
          <m:t xml:space="preserve">γ</m:t>
        </m:r>
      </m:oMath>
      <w:r>
        <w:t xml:space="preserve"> &gt; 0 the gap h(t) decreases with time, so the plates approach each other (squeezing); for </w:t>
      </w:r>
      <m:oMath>
        <m:r>
          <m:t xml:space="preserve">γ</m:t>
        </m:r>
      </m:oMath>
      <w:r>
        <w:t xml:space="preserve"> &lt; 0 the gap increases and the plates separate. The admissible range is </w:t>
      </w:r>
      <m:oMath>
        <m:r>
          <m:t xml:space="preserve">γ</m:t>
        </m:r>
      </m:oMath>
      <w:r>
        <w:t xml:space="preserve">t &lt; 1, so that h(t) remains real and positive. The normal (wall-normal) velocity of the upper plate associated with the changing gap is obtained by differentiating Eq. (1), while the lower plate simultaneously undergoes streamwise stretching with velocity </w:t>
      </w:r>
      <m:oMath>
        <m:sSub>
          <m:e>
            <m:r>
              <m:t xml:space="preserve">U</m:t>
            </m:r>
          </m:e>
          <m:sub>
            <m:r>
              <m:t xml:space="preserve">e</m:t>
            </m:r>
          </m:sub>
        </m:sSub>
      </m:oMath>
      <w:r>
        <w:t xml:space="preserve">; the base-fluid viscosity </w:t>
      </w:r>
      <m:oMath>
        <m:sSub>
          <m:e>
            <m:r>
              <m:t xml:space="preserve">ν</m:t>
            </m:r>
          </m:e>
          <m:sub>
            <m:r>
              <m:t xml:space="preserve">f</m:t>
            </m:r>
          </m:sub>
        </m:sSub>
      </m:oMath>
      <w:r>
        <w:t xml:space="preserve">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w:t>
      </w:r>
      <m:oMath>
        <m:sSub>
          <m:e>
            <m:r>
              <m:t xml:space="preserve">σ</m:t>
            </m:r>
          </m:e>
          <m:sub>
            <m:r>
              <m:t xml:space="preserve">h</m:t>
            </m:r>
          </m:sub>
        </m:sSub>
        <m:r>
          <m:t xml:space="preserve">n</m:t>
        </m:r>
        <m:r>
          <m:t xml:space="preserve">f</m:t>
        </m:r>
      </m:oMath>
      <w:r>
        <w:t xml:space="preserve">(</w:t>
      </w:r>
      <w:r>
        <w:rPr>
          <w:b/>
        </w:rPr>
        <w:t xml:space="preserve">E</w:t>
      </w:r>
      <w:r>
        <w:t xml:space="preserve"> + </w:t>
      </w:r>
      <w:r>
        <w:rPr>
          <w:b/>
        </w:rPr>
        <w:t xml:space="preserve">u</w:t>
      </w:r>
      <w:r>
        <w:t xml:space="preserve"> × </w:t>
      </w:r>
      <w:r>
        <w:rPr>
          <w:b/>
        </w:rPr>
        <w:t xml:space="preserve">B</w:t>
      </w:r>
      <w:r>
        <w:t xml:space="preserve">) gives a streamwise Lorentz force per unit volume of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with the electric drift velocity </w:t>
      </w:r>
      <m:oMath>
        <m:sSub>
          <m:e>
            <m:r>
              <m:t xml:space="preserve">u</m:t>
            </m:r>
          </m:e>
          <m:sub>
            <m:r>
              <m:t xml:space="preserve">E</m:t>
            </m:r>
          </m:sub>
        </m:sSub>
      </m:oMath>
      <w:r>
        <w:t xml:space="preserve"> = E/B, as used in Eq. (8). With the lower-plate stretching velocity </w:t>
      </w:r>
      <m:oMath>
        <m:sSub>
          <m:e>
            <m:r>
              <m:t xml:space="preserve">U</m:t>
            </m:r>
          </m:e>
          <m:sub>
            <m:r>
              <m:t xml:space="preserve">e</m:t>
            </m:r>
          </m:sub>
        </m:sSub>
      </m:oMath>
      <w:r>
        <w:t xml:space="preserve"> = ax/(1 − </w:t>
      </w:r>
      <m:oMath>
        <m:r>
          <m:t xml:space="preserve">γ</m:t>
        </m:r>
      </m:oMath>
      <w:r>
        <w:t xml:space="preserve">t), the ratio E(t)/[B(t) </w:t>
      </w:r>
      <m:oMath>
        <m:sSub>
          <m:e>
            <m:r>
              <m:t xml:space="preserve">U</m:t>
            </m:r>
          </m:e>
          <m:sub>
            <m:r>
              <m:t xml:space="preserve">e</m:t>
            </m:r>
          </m:sub>
        </m:sSub>
      </m:oMath>
      <w:r>
        <w:t xml:space="preserve">] = </w:t>
      </w:r>
      <m:oMath>
        <m:sSub>
          <m:e>
            <m:r>
              <m:t xml:space="preserve">E</m:t>
            </m:r>
          </m:e>
          <m:sub>
            <m:r>
              <m:t xml:space="preserve">0</m:t>
            </m:r>
          </m:sub>
        </m:sSub>
      </m:oMath>
      <w:r>
        <w:t xml:space="preserve">/(</w:t>
      </w:r>
      <m:oMath>
        <m:sSub>
          <m:e>
            <m:r>
              <m:t xml:space="preserve">B</m:t>
            </m:r>
          </m:e>
          <m:sub>
            <m:r>
              <m:t xml:space="preserve">0</m:t>
            </m:r>
          </m:sub>
        </m:sSub>
      </m:oMath>
      <w:r>
        <w:t xml:space="preserve">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w:t>
      </w:r>
      <m:oMath>
        <m:sSub>
          <m:e>
            <m:r>
              <m:t xml:space="preserve">μ</m:t>
            </m:r>
          </m:e>
          <m:sub>
            <m:r>
              <m:t xml:space="preserve">0</m:t>
            </m:r>
          </m:sub>
        </m:sSub>
      </m:oMath>
      <w:r>
        <w:t xml:space="preserve"> and </w:t>
      </w:r>
      <m:oMath>
        <m:r>
          <m:t xml:space="preserve">μ</m:t>
        </m:r>
      </m:oMath>
      <w:r>
        <w:t xml:space="preserve">_∞ are the zero- and infinite-shear-rate viscosities, </w:t>
      </w:r>
      <m:oMath>
        <m:r>
          <m:t xml:space="preserve">Γ</m:t>
        </m:r>
      </m:oMath>
      <w:r>
        <w:t xml:space="preserve"> is the material relaxation time, and n is the power-law index. With the simplifying assumption </w:t>
      </w:r>
      <m:oMath>
        <m:r>
          <m:t xml:space="preserve">μ</m:t>
        </m:r>
      </m:oMath>
      <w:r>
        <w:t xml:space="preserve">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w:t>
      </w:r>
      <m:oMath>
        <m:r>
          <m:t xml:space="preserve">μ</m:t>
        </m:r>
      </m:oMath>
      <w:r>
        <w:t xml:space="preserve">_∞ = 0 simplified Carreau model, the Newtonian limit is recovered for n = 1 or We → 0 (equivalently </w:t>
      </w:r>
      <m:oMath>
        <m:r>
          <m:t xml:space="preserve">Γ</m:t>
        </m:r>
      </m:oMath>
      <w:r>
        <w:t xml:space="preserve">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w:t>
      </w:r>
      <m:oMath>
        <m:sSub>
          <m:e>
            <m:r>
              <m:t xml:space="preserve">ρ</m:t>
            </m:r>
          </m:e>
          <m:sub>
            <m:r>
              <m:t xml:space="preserve">h</m:t>
            </m:r>
          </m:sub>
        </m:sSub>
        <m:r>
          <m:t xml:space="preserve">n</m:t>
        </m:r>
        <m:r>
          <m:t xml:space="preserve">f</m:t>
        </m:r>
      </m:oMath>
      <w:r>
        <w:t xml:space="preserve"> × acceleration), so every term on the right-hand side — including the Lorentz force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the Darcy drag </w:t>
      </w:r>
      <m:oMath>
        <m:sSub>
          <m:e>
            <m:r>
              <m:t xml:space="preserve">μ</m:t>
            </m:r>
          </m:e>
          <m:sub>
            <m:r>
              <m:t xml:space="preserve">h</m:t>
            </m:r>
          </m:sub>
        </m:sSub>
        <m:r>
          <m:t xml:space="preserve">n</m:t>
        </m:r>
        <m:r>
          <m:t xml:space="preserve">f</m:t>
        </m:r>
      </m:oMath>
      <w:r>
        <w:t xml:space="preserve"> u/</w:t>
      </w:r>
      <m:oMath>
        <m:sSub>
          <m:e>
            <m:r>
              <m:t xml:space="preserve">k</m:t>
            </m:r>
          </m:e>
          <m:sub>
            <m:r>
              <m:t xml:space="preserve">p</m:t>
            </m:r>
          </m:sub>
        </m:sSub>
      </m:oMath>
      <w:r>
        <w:t xml:space="preserve"> and the Forchheimer term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 carries units of force per unit volume (no division by </w:t>
      </w:r>
      <m:oMath>
        <m:sSub>
          <m:e>
            <m:r>
              <m:t xml:space="preserve">ρ</m:t>
            </m:r>
          </m:e>
          <m:sub>
            <m:r>
              <m:t xml:space="preserve">h</m:t>
            </m:r>
          </m:sub>
        </m:sSub>
        <m:r>
          <m:t xml:space="preserve">n</m:t>
        </m:r>
        <m:r>
          <m:t xml:space="preserve">f</m:t>
        </m:r>
      </m:oMath>
      <w:r>
        <w:t xml:space="preserv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w:t>
      </w:r>
      <m:oMath>
        <m:r>
          <m:t xml:space="preserve">τ</m:t>
        </m:r>
      </m:oMath>
      <w:r>
        <w:t xml:space="preserve"> is the Carreau stress tensor, </w:t>
      </w:r>
      <m:oMath>
        <m:sSub>
          <m:e>
            <m:r>
              <m:t xml:space="preserve">k</m:t>
            </m:r>
          </m:e>
          <m:sub>
            <m:r>
              <m:t xml:space="preserve">p</m:t>
            </m:r>
          </m:sub>
        </m:sSub>
      </m:oMath>
      <w:r>
        <w:t xml:space="preserve"> is the permeability, </w:t>
      </w:r>
      <m:oMath>
        <m:sSub>
          <m:e>
            <m:r>
              <m:t xml:space="preserve">F</m:t>
            </m:r>
          </m:e>
          <m:sub>
            <m:r>
              <m:t xml:space="preserve">c</m:t>
            </m:r>
          </m:sub>
        </m:sSub>
      </m:oMath>
      <w:r>
        <w:t xml:space="preserve"> the Forchheimer inertia coefficient, </w:t>
      </w:r>
      <m:oMath>
        <m:sSub>
          <m:e>
            <m:r>
              <m:t xml:space="preserve">u</m:t>
            </m:r>
          </m:e>
          <m:sub>
            <m:r>
              <m:t xml:space="preserve">E</m:t>
            </m:r>
          </m:sub>
        </m:sSub>
      </m:oMath>
      <w:r>
        <w:t xml:space="preserve"> = E/B the electric drift velocity, </w:t>
      </w:r>
      <m:oMath>
        <m:sSub>
          <m:e>
            <m:r>
              <m:t xml:space="preserve">k</m:t>
            </m:r>
          </m:e>
          <m:sub>
            <m:r>
              <m:t xml:space="preserve">r</m:t>
            </m:r>
          </m:sub>
        </m:sSub>
      </m:oMath>
      <w:r>
        <w:t xml:space="preserve">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w:t>
      </w:r>
      <m:oMath>
        <m:sSub>
          <m:e>
            <m:r>
              <m:t xml:space="preserve">D</m:t>
            </m:r>
          </m:e>
          <m:sub>
            <m:r>
              <m:t xml:space="preserve">B</m:t>
            </m:r>
          </m:sub>
        </m:sSub>
      </m:oMath>
      <w:r>
        <w:t xml:space="preserve">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 thermal-diffusion ratio </w:t>
      </w:r>
      <m:oMath>
        <m:sSub>
          <m:e>
            <m:r>
              <m:t xml:space="preserve">K</m:t>
            </m:r>
          </m:e>
          <m:sub>
            <m:r>
              <m:t xml:space="preserve">T</m:t>
            </m:r>
          </m:sub>
        </m:sSub>
      </m:oMath>
      <w:r>
        <w:t xml:space="preserve"> (dimensionless); mean fluid temperature </w:t>
      </w:r>
      <m:oMath>
        <m:sSub>
          <m:e>
            <m:r>
              <m:t xml:space="preserve">T</m:t>
            </m:r>
          </m:e>
          <m:sub>
            <m:r>
              <m:t xml:space="preserve">m</m:t>
            </m:r>
          </m:sub>
        </m:sSub>
      </m:oMath>
      <w:r>
        <w:t xml:space="preserve"> (K); and base-fluid specific heat at constant pressure (</w:t>
      </w:r>
      <m:oMath>
        <m:sSub>
          <m:e>
            <m:r>
              <m:t xml:space="preserve">c</m:t>
            </m:r>
          </m:e>
          <m:sub>
            <m:r>
              <m:t xml:space="preserve">p</m:t>
            </m:r>
          </m:sub>
        </m:sSub>
      </m:oMath>
      <w:r>
        <w:t xml:space="preserve">)_f (J kg⁻¹ </w:t>
      </w:r>
      <m:oMath>
        <m:sSup>
          <m:e>
            <m:r>
              <m:t xml:space="preserve">K</m:t>
            </m:r>
          </m:e>
          <m:sup>
            <m:r>
              <m:t xml:space="preserve">-</m:t>
            </m:r>
            <m:r>
              <m:t xml:space="preserve">1</m:t>
            </m:r>
          </m:sup>
        </m:sSup>
      </m:oMath>
      <w:r>
        <w:t xml:space="preserve">). Following the standard Eckert–Drake constitutive form [25], the </w:t>
      </w:r>
      <w:r>
        <w:rPr>
          <w:b/>
        </w:rPr>
        <w:t xml:space="preserve">concentration susceptibility</w:t>
      </w:r>
      <w:r>
        <w:t xml:space="preserve"> </w:t>
      </w:r>
      <m:oMath>
        <m:sSub>
          <m:e>
            <m:r>
              <m:t xml:space="preserve">c</m:t>
            </m:r>
          </m:e>
          <m:sub>
            <m:r>
              <m:t xml:space="preserve">s</m:t>
            </m:r>
          </m:sub>
        </m:sSub>
      </m:oMath>
      <w:r>
        <w:t xml:space="preserve"> is the thermodynamic coefficient relating a mass-fraction change to a change in the fluid's specific energy at constant pressure,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since </w:t>
      </w:r>
      <m:oMath>
        <m:sSub>
          <m:e>
            <m:r>
              <m:t xml:space="preserve">e</m:t>
            </m:r>
          </m:e>
          <m:sub>
            <m:r>
              <m:t xml:space="preserve">s</m:t>
            </m:r>
          </m:sub>
        </m:sSub>
        <m:r>
          <m:t xml:space="preserve">p</m:t>
        </m:r>
      </m:oMath>
      <w:r>
        <w:t xml:space="preserve"> (specific energy) has units J kg⁻¹, </w:t>
      </w:r>
      <m:oMath>
        <m:sSub>
          <m:e>
            <m:r>
              <m:t xml:space="preserve">c</m:t>
            </m:r>
          </m:e>
          <m:sub>
            <m:r>
              <m:t xml:space="preserve">s</m:t>
            </m:r>
          </m:sub>
        </m:sSub>
      </m:oMath>
      <w:r>
        <w:t xml:space="preserve"> has units kg </w:t>
      </w:r>
      <m:oMath>
        <m:sSup>
          <m:e>
            <m:r>
              <m:t xml:space="preserve">J</m:t>
            </m:r>
          </m:e>
          <m:sup>
            <m:r>
              <m:t xml:space="preserve">-</m:t>
            </m:r>
            <m:r>
              <m:t xml:space="preserve">1</m:t>
            </m:r>
          </m:sup>
        </m:sSup>
      </m:oMath>
      <w:r>
        <w:t xml:space="preserve"> (equivalently </w:t>
      </w:r>
      <m:oMath>
        <m:sSup>
          <m:e>
            <m:r>
              <m:t xml:space="preserve">s</m:t>
            </m:r>
          </m:e>
          <m:sup>
            <m:r>
              <m:t xml:space="preserve">2</m:t>
            </m:r>
          </m:sup>
        </m:sSup>
      </m:oMath>
      <w:r>
        <w:t xml:space="preserve"> </w:t>
      </w:r>
      <m:oMath>
        <m:sSup>
          <m:e>
            <m:r>
              <m:t xml:space="preserve">m</m:t>
            </m:r>
          </m:e>
          <m:sup>
            <m:r>
              <m:t xml:space="preserve">-</m:t>
            </m:r>
            <m:r>
              <m:t xml:space="preserve">2</m:t>
            </m:r>
          </m:sup>
        </m:sSup>
      </m:oMath>
      <w:r>
        <w:t xml:space="preserve">). We verify dimensional homogeneity directly.</w:t>
      </w:r>
    </w:p>
    <w:p/>
    <w:p>
      <w:r>
        <w:t xml:space="preserve">*Soret term (Eq. 11).* With C dimensionless, the Fickian term </w:t>
      </w:r>
      <m:oMath>
        <m:sSub>
          <m:e>
            <m:r>
              <m:t xml:space="preserve">D</m:t>
            </m:r>
          </m:e>
          <m:sub>
            <m:r>
              <m:t xml:space="preserve">B</m:t>
            </m:r>
          </m:sub>
        </m:sSub>
      </m:oMath>
      <w:r>
        <w:t xml:space="preserve"> ∂²C/∂</w:t>
      </w:r>
      <m:oMath>
        <m:sSup>
          <m:e>
            <m:r>
              <m:t xml:space="preserve">y</m:t>
            </m:r>
          </m:e>
          <m:sup>
            <m:r>
              <m:t xml:space="preserve">2</m:t>
            </m:r>
          </m:sup>
        </m:sSup>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and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T</m:t>
            </m:r>
          </m:e>
          <m:sub>
            <m:r>
              <m:t xml:space="preserve">m</m:t>
            </m:r>
          </m:sub>
        </m:sSub>
      </m:oMath>
      <w:r>
        <w:t xml:space="preserve"> × ∂²T/∂</w:t>
      </w:r>
      <m:oMath>
        <m:sSup>
          <m:e>
            <m:r>
              <m:t xml:space="preserve">y</m:t>
            </m:r>
          </m:e>
          <m:sup>
            <m:r>
              <m:t xml:space="preserve">2</m:t>
            </m:r>
          </m:sup>
        </m:sSup>
      </m:oMath>
      <w:r>
        <w:t xml:space="preserve">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the two are homogeneous.</w:t>
      </w:r>
    </w:p>
    <w:p/>
    <w:p>
      <w:r>
        <w:t xml:space="preserve">*Dufour term (Eq. 10).* The coefficient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has units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The denominator (kg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 </w:t>
      </w:r>
      <m:oMath>
        <m:sSup>
          <m:e>
            <m:r>
              <m:t xml:space="preserve">K</m:t>
            </m:r>
          </m:e>
          <m:sup>
            <m:r>
              <m:t xml:space="preserve">-</m:t>
            </m:r>
            <m:r>
              <m:t xml:space="preserve">1</m:t>
            </m:r>
          </m:sup>
        </m:sSup>
      </m:oMath>
      <w:r>
        <w:t xml:space="preserve">, so the coefficient is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J </w:t>
      </w:r>
      <m:oMath>
        <m:sSup>
          <m:e>
            <m:r>
              <m:t xml:space="preserve">m</m:t>
            </m:r>
          </m:e>
          <m:sup>
            <m:r>
              <m:t xml:space="preserve">-</m:t>
            </m:r>
            <m:r>
              <m:t xml:space="preserve">1</m:t>
            </m:r>
          </m:sup>
        </m:sSup>
      </m:oMath>
      <w:r>
        <w:t xml:space="preserve"> </w:t>
      </w:r>
      <m:oMath>
        <m:sSup>
          <m:e>
            <m:r>
              <m:t xml:space="preserve">s</m:t>
            </m:r>
          </m:e>
          <m:sup>
            <m:r>
              <m:t xml:space="preserve">-</m:t>
            </m:r>
            <m:r>
              <m:t xml:space="preserve">1</m:t>
            </m:r>
          </m:sup>
        </m:sSup>
      </m:oMath>
      <w:r>
        <w:t xml:space="preserve">; multiplying by ∂²C/∂</w:t>
      </w:r>
      <m:oMath>
        <m:sSup>
          <m:e>
            <m:r>
              <m:t xml:space="preserve">y</m:t>
            </m:r>
          </m:e>
          <m:sup>
            <m:r>
              <m:t xml:space="preserve">2</m:t>
            </m:r>
          </m:sup>
        </m:sSup>
      </m:oMath>
      <w:r>
        <w:t xml:space="preserve"> (</w:t>
      </w:r>
      <m:oMath>
        <m:sSup>
          <m:e>
            <m:r>
              <m:t xml:space="preserve">m</m:t>
            </m:r>
          </m:e>
          <m:sup>
            <m:r>
              <m:t xml:space="preserve">-</m:t>
            </m:r>
            <m:r>
              <m:t xml:space="preserve">2</m:t>
            </m:r>
          </m:sup>
        </m:sSup>
      </m:oMath>
      <w:r>
        <w:t xml:space="preserve">, C dimensionless) gives J </w:t>
      </w:r>
      <m:oMath>
        <m:sSup>
          <m:e>
            <m:r>
              <m:t xml:space="preserve">m</m:t>
            </m:r>
          </m:e>
          <m:sup>
            <m:r>
              <m:t xml:space="preserve">-</m:t>
            </m:r>
            <m:r>
              <m:t xml:space="preserve">3</m:t>
            </m:r>
          </m:sup>
        </m:sSup>
      </m:oMath>
      <w:r>
        <w:t xml:space="preserve"> </w:t>
      </w:r>
      <m:oMath>
        <m:sSup>
          <m:e>
            <m:r>
              <m:t xml:space="preserve">s</m:t>
            </m:r>
          </m:e>
          <m:sup>
            <m:r>
              <m:t xml:space="preserve">-</m:t>
            </m:r>
            <m:r>
              <m:t xml:space="preserve">1</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This is identical to the units of the conduction term </w:t>
      </w:r>
      <m:oMath>
        <m:sSub>
          <m:e>
            <m:r>
              <m:t xml:space="preserve">κ</m:t>
            </m:r>
          </m:e>
          <m:sub>
            <m:r>
              <m:t xml:space="preserve">h</m:t>
            </m:r>
          </m:sub>
        </m:sSub>
        <m:r>
          <m:t xml:space="preserve">n</m:t>
        </m:r>
        <m:r>
          <m:t xml:space="preserve">f</m:t>
        </m:r>
      </m:oMath>
      <w:r>
        <w:t xml:space="preserve"> ∂²T/∂</w:t>
      </w:r>
      <m:oMath>
        <m:sSup>
          <m:e>
            <m:r>
              <m:t xml:space="preserve">y</m:t>
            </m:r>
          </m:e>
          <m:sup>
            <m:r>
              <m:t xml:space="preserve">2</m:t>
            </m:r>
          </m:sup>
        </m:sSup>
      </m:oMath>
      <w:r>
        <w:t xml:space="preserve"> = (W </w:t>
      </w:r>
      <m:oMath>
        <m:sSup>
          <m:e>
            <m:r>
              <m:t xml:space="preserve">m</m:t>
            </m:r>
          </m:e>
          <m:sup>
            <m:r>
              <m:t xml:space="preserve">-</m:t>
            </m:r>
            <m:r>
              <m:t xml:space="preserve">1</m:t>
            </m:r>
          </m:sup>
        </m:sSup>
      </m:oMath>
      <w:r>
        <w:t xml:space="preserve"> </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 </w:t>
      </w:r>
      <m:oMath>
        <m:sSup>
          <m:e>
            <m:r>
              <m:t xml:space="preserve">m</m:t>
            </m:r>
          </m:e>
          <m:sup>
            <m:r>
              <m:t xml:space="preserve">-</m:t>
            </m:r>
            <m:r>
              <m:t xml:space="preserve">3</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confirming homogeneity term by term.</w:t>
      </w:r>
    </w:p>
    <w:p/>
    <w:p>
      <w:r>
        <w:t xml:space="preserve">*Dufour number (Eq. 21).* With the same </w:t>
      </w:r>
      <m:oMath>
        <m:sSub>
          <m:e>
            <m:r>
              <m:t xml:space="preserve">c</m:t>
            </m:r>
          </m:e>
          <m:sub>
            <m:r>
              <m:t xml:space="preserve">s</m:t>
            </m:r>
          </m:sub>
        </m:sSub>
      </m:oMath>
      <w:r>
        <w:t xml:space="preserve">, 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w:t>
      </w:r>
      <m:oMath>
        <m:sSub>
          <m:e>
            <m:r>
              <m:t xml:space="preserve">K</m:t>
            </m:r>
          </m:e>
          <m:sub>
            <m:r>
              <m:t xml:space="preserve">T</m:t>
            </m:r>
          </m:sub>
        </m:sSub>
      </m:oMath>
      <w:r>
        <w:t xml:space="preserve">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w:t>
      </w:r>
      <m:oMath>
        <m:r>
          <m:t xml:space="preserve">σ</m:t>
        </m:r>
      </m:oMath>
      <w:r>
        <w:t xml:space="preserve">*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w:t>
      </w:r>
      <m:oMath>
        <m:sSub>
          <m:e>
            <m:r>
              <m:t xml:space="preserve">φ</m:t>
            </m:r>
          </m:e>
          <m:sub>
            <m:r>
              <m:t xml:space="preserve">1</m:t>
            </m:r>
          </m:sub>
        </m:sSub>
      </m:oMath>
      <w:r>
        <w:t xml:space="preserve"> and </w:t>
      </w:r>
      <m:oMath>
        <m:sSub>
          <m:e>
            <m:r>
              <m:t xml:space="preserve">φ</m:t>
            </m:r>
          </m:e>
          <m:sub>
            <m:r>
              <m:t xml:space="preserve">2</m:t>
            </m:r>
          </m:sub>
        </m:sSub>
      </m:oMath>
      <w:r>
        <w:t xml:space="preserve">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w:t>
      </w:r>
      <m:oMath>
        <m:sSub>
          <m:e>
            <m:r>
              <m:t xml:space="preserve">ν</m:t>
            </m:r>
          </m:e>
          <m:sub>
            <m:r>
              <m:t xml:space="preserve">h</m:t>
            </m:r>
          </m:sub>
        </m:sSub>
        <m:r>
          <m:t xml:space="preserve">n</m:t>
        </m:r>
        <m:r>
          <m:t xml:space="preserve">f</m:t>
        </m:r>
      </m:oMath>
      <w:r>
        <w:t xml:space="preserve"> = </w:t>
      </w:r>
      <m:oMath>
        <m:sSub>
          <m:e>
            <m:r>
              <m:t xml:space="preserve">μ</m:t>
            </m:r>
          </m:e>
          <m:sub>
            <m:r>
              <m:t xml:space="preserve">h</m:t>
            </m:r>
          </m:sub>
        </m:sSub>
        <m:r>
          <m:t xml:space="preserve">n</m:t>
        </m:r>
        <m:r>
          <m:t xml:space="preserve">f</m:t>
        </m:r>
      </m:oMath>
      <w:r>
        <w:t xml:space="preserve">/</w:t>
      </w:r>
      <m:oMath>
        <m:sSub>
          <m:e>
            <m:r>
              <m:t xml:space="preserve">ρ</m:t>
            </m:r>
          </m:e>
          <m:sub>
            <m:r>
              <m:t xml:space="preserve">h</m:t>
            </m:r>
          </m:sub>
        </m:sSub>
        <m:r>
          <m:t xml:space="preserve">n</m:t>
        </m:r>
        <m:r>
          <m:t xml:space="preserve">f</m:t>
        </m:r>
      </m:oMath>
      <w:r>
        <w:t xml:space="preserve">.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w:t>
      </w:r>
      <m:oMath>
        <m:r>
          <m:t xml:space="preserve">ψ</m:t>
        </m:r>
      </m:oMath>
      <w:r>
        <w:t xml:space="preserve">/∂y and v = −∂</w:t>
      </w:r>
      <m:oMath>
        <m:r>
          <m:t xml:space="preserve">ψ</m:t>
        </m:r>
      </m:oMath>
      <w:r>
        <w:t xml:space="preserve">/∂x, the velocity components become u = </w:t>
      </w:r>
      <m:oMath>
        <m:sSub>
          <m:e>
            <m:r>
              <m:t xml:space="preserve">U</m:t>
            </m:r>
          </m:e>
          <m:sub>
            <m:r>
              <m:t xml:space="preserve">e</m:t>
            </m:r>
          </m:sub>
        </m:sSub>
      </m:oMath>
      <w:r>
        <w:t xml:space="preserve"> </w:t>
      </w:r>
      <m:oMath>
        <m:sSup>
          <m:e>
            <m:r>
              <m:t xml:space="preserve">f</m:t>
            </m:r>
          </m:e>
          <m:sup>
            <m:r>
              <m:t xml:space="preserve">′</m:t>
            </m:r>
          </m:sup>
        </m:sSup>
        <m:r>
          <m:t xml:space="preserve">(</m:t>
        </m:r>
        <m:r>
          <m:t xml:space="preserve">η</m:t>
        </m:r>
        <m:r>
          <m:t xml:space="preserve">)</m:t>
        </m:r>
      </m:oMath>
      <w:r>
        <w:t xml:space="preserve"> and v = −[a </w:t>
      </w:r>
      <m:oMath>
        <m:sSub>
          <m:e>
            <m:r>
              <m:t xml:space="preserve">ν</m:t>
            </m:r>
          </m:e>
          <m:sub>
            <m:r>
              <m:t xml:space="preserve">f</m:t>
            </m:r>
          </m:sub>
        </m:sSub>
      </m:oMath>
      <w:r>
        <w:t xml:space="preserve">/(1 − </w:t>
      </w:r>
      <m:oMath>
        <m:r>
          <m:t xml:space="preserve">γ</m:t>
        </m:r>
      </m:oMath>
      <w:r>
        <w:t xml:space="preserve">t)]^{1/2} </w:t>
      </w:r>
      <m:oMath>
        <m:r>
          <m:t xml:space="preserve">f</m:t>
        </m:r>
        <m:r>
          <m:t xml:space="preserve">(</m:t>
        </m:r>
        <m:r>
          <m:t xml:space="preserve">η</m:t>
        </m:r>
        <m:r>
          <m:t xml:space="preserve">)</m:t>
        </m:r>
      </m:oMath>
      <w:r>
        <w:t xml:space="preserve">.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w:t>
      </w:r>
      <m:oMath>
        <m:sSub>
          <m:e>
            <m:r>
              <m:t xml:space="preserve">F</m:t>
            </m:r>
          </m:e>
          <m:sub>
            <m:r>
              <m:t xml:space="preserve">c</m:t>
            </m:r>
          </m:sub>
        </m:sSub>
      </m:oMath>
      <w:r>
        <w:t xml:space="preserve"> appearing in Eq. (8) (distinct from Forchheimer-number definitions built on </w:t>
      </w:r>
      <m:oMath>
        <m:sSub>
          <m:e>
            <m:r>
              <m:t xml:space="preserve">C</m:t>
            </m:r>
          </m:e>
          <m:sub>
            <m:r>
              <m:t xml:space="preserve">b</m:t>
            </m:r>
          </m:sub>
        </m:sSub>
      </m:oMath>
      <w:r>
        <w:t xml:space="preserve">/√</w:t>
      </w:r>
      <m:oMath>
        <m:sSub>
          <m:e>
            <m:r>
              <m:t xml:space="preserve">k</m:t>
            </m:r>
          </m:e>
          <m:sub>
            <m:r>
              <m:t xml:space="preserve">p</m:t>
            </m:r>
          </m:sub>
        </m:sSub>
      </m:oMath>
      <w:r>
        <w:t xml:space="preserve"> used by some authors), Pr the Prandtl number, Ec the Eckert number, Rd the radiation parameter, Sc the Schmidt number, Sr the Soret number, Df the Dufour number, K the chemical-reaction parameter and Bi the thermal Biot number. The property ratios </w:t>
      </w:r>
      <m:oMath>
        <m:r>
          <m:t xml:space="preserve">α</m:t>
        </m:r>
      </m:oMath>
      <w:r>
        <w:t xml:space="preserve">_</w:t>
      </w:r>
      <m:oMath>
        <m:r>
          <m:t xml:space="preserve">μ</m:t>
        </m:r>
      </m:oMath>
      <w:r>
        <w:t xml:space="preserve"> = </w:t>
      </w:r>
      <m:oMath>
        <m:sSub>
          <m:e>
            <m:r>
              <m:t xml:space="preserve">μ</m:t>
            </m:r>
          </m:e>
          <m:sub>
            <m:r>
              <m:t xml:space="preserve">h</m:t>
            </m:r>
          </m:sub>
        </m:sSub>
        <m:r>
          <m:t xml:space="preserve">n</m:t>
        </m:r>
        <m:r>
          <m:t xml:space="preserve">f</m:t>
        </m:r>
      </m:oMath>
      <w:r>
        <w:t xml:space="preserve">/</w:t>
      </w:r>
      <m:oMath>
        <m:sSub>
          <m:e>
            <m:r>
              <m:t xml:space="preserve">μ</m:t>
            </m:r>
          </m:e>
          <m:sub>
            <m:r>
              <m:t xml:space="preserve">f</m:t>
            </m:r>
          </m:sub>
        </m:sSub>
      </m:oMath>
      <w:r>
        <w:t xml:space="preserve">, </w:t>
      </w:r>
      <m:oMath>
        <m:r>
          <m:t xml:space="preserve">α</m:t>
        </m:r>
      </m:oMath>
      <w:r>
        <w:t xml:space="preserve">_</w:t>
      </w:r>
      <m:oMath>
        <m:r>
          <m:t xml:space="preserve">ρ</m:t>
        </m:r>
      </m:oMath>
      <w:r>
        <w:t xml:space="preserve"> = </w:t>
      </w:r>
      <m:oMath>
        <m:sSub>
          <m:e>
            <m:r>
              <m:t xml:space="preserve">ρ</m:t>
            </m:r>
          </m:e>
          <m:sub>
            <m:r>
              <m:t xml:space="preserve">h</m:t>
            </m:r>
          </m:sub>
        </m:sSub>
        <m:r>
          <m:t xml:space="preserve">n</m:t>
        </m:r>
        <m:r>
          <m:t xml:space="preserve">f</m:t>
        </m:r>
      </m:oMath>
      <w:r>
        <w:t xml:space="preserve">/</w:t>
      </w:r>
      <m:oMath>
        <m:sSub>
          <m:e>
            <m:r>
              <m:t xml:space="preserve">ρ</m:t>
            </m:r>
          </m:e>
          <m:sub>
            <m:r>
              <m:t xml:space="preserve">f</m:t>
            </m:r>
          </m:sub>
        </m:sSub>
      </m:oMath>
      <w:r>
        <w:t xml:space="preserve">, </w:t>
      </w:r>
      <m:oMath>
        <m:r>
          <m:t xml:space="preserve">α</m:t>
        </m:r>
      </m:oMath>
      <w:r>
        <w:t xml:space="preserve">_</w:t>
      </w:r>
      <m:oMath>
        <m:r>
          <m:t xml:space="preserve">κ</m:t>
        </m:r>
      </m:oMath>
      <w:r>
        <w:t xml:space="preserve"> = </w:t>
      </w:r>
      <m:oMath>
        <m:sSub>
          <m:e>
            <m:r>
              <m:t xml:space="preserve">κ</m:t>
            </m:r>
          </m:e>
          <m:sub>
            <m:r>
              <m:t xml:space="preserve">h</m:t>
            </m:r>
          </m:sub>
        </m:sSub>
        <m:r>
          <m:t xml:space="preserve">n</m:t>
        </m:r>
        <m:r>
          <m:t xml:space="preserve">f</m:t>
        </m:r>
      </m:oMath>
      <w:r>
        <w:t xml:space="preserve">/</w:t>
      </w:r>
      <m:oMath>
        <m:sSub>
          <m:e>
            <m:r>
              <m:t xml:space="preserve">κ</m:t>
            </m:r>
          </m:e>
          <m:sub>
            <m:r>
              <m:t xml:space="preserve">f</m:t>
            </m:r>
          </m:sub>
        </m:sSub>
      </m:oMath>
      <w:r>
        <w:t xml:space="preserve">, </w:t>
      </w:r>
      <m:oMath>
        <m:r>
          <m:t xml:space="preserve">α</m:t>
        </m:r>
      </m:oMath>
      <w:r>
        <w:t xml:space="preserve">_</w:t>
      </w:r>
      <m:oMath>
        <m:r>
          <m:t xml:space="preserve">σ</m:t>
        </m:r>
      </m:oMath>
      <w:r>
        <w:t xml:space="preserve"> = </w:t>
      </w:r>
      <m:oMath>
        <m:sSub>
          <m:e>
            <m:r>
              <m:t xml:space="preserve">σ</m:t>
            </m:r>
          </m:e>
          <m:sub>
            <m:r>
              <m:t xml:space="preserve">h</m:t>
            </m:r>
          </m:sub>
        </m:sSub>
        <m:r>
          <m:t xml:space="preserve">n</m:t>
        </m:r>
        <m:r>
          <m:t xml:space="preserve">f</m:t>
        </m:r>
      </m:oMath>
      <w:r>
        <w:t xml:space="preserve">/</w:t>
      </w:r>
      <m:oMath>
        <m:sSub>
          <m:e>
            <m:r>
              <m:t xml:space="preserve">σ</m:t>
            </m:r>
          </m:e>
          <m:sub>
            <m:r>
              <m:t xml:space="preserve">f</m:t>
            </m:r>
          </m:sub>
        </m:sSub>
      </m:oMath>
      <w:r>
        <w:t xml:space="preserve"> and </w:t>
      </w:r>
      <m:oMath>
        <m:sSub>
          <m:e>
            <m:r>
              <m:t xml:space="preserve">α</m:t>
            </m:r>
          </m:e>
          <m:sub>
            <m:r>
              <m:t xml:space="preserve">c</m:t>
            </m:r>
          </m:sub>
        </m:sSub>
      </m:oMath>
      <w:r>
        <w:t xml:space="preserve"> = (</w:t>
      </w:r>
      <m:oMath>
        <m:r>
          <m:t xml:space="preserve">ρ</m:t>
        </m:r>
      </m:oMath>
      <m:oMath>
        <m:sSub>
          <m:e>
            <m:r>
              <m:t xml:space="preserve">c</m:t>
            </m:r>
          </m:e>
          <m:sub>
            <m:r>
              <m:t xml:space="preserve">p</m:t>
            </m:r>
          </m:sub>
        </m:sSub>
      </m:oMath>
      <w:r>
        <w:t xml:space="preserve">)_hnf/(</w:t>
      </w:r>
      <m:oMath>
        <m:r>
          <m:t xml:space="preserve">ρ</m:t>
        </m:r>
      </m:oMath>
      <m:oMath>
        <m:sSub>
          <m:e>
            <m:r>
              <m:t xml:space="preserve">c</m:t>
            </m:r>
          </m:e>
          <m:sub>
            <m:r>
              <m:t xml:space="preserve">p</m:t>
            </m:r>
          </m:sub>
        </m:sSub>
      </m:oMath>
      <w:r>
        <w:t xml:space="preserve">)_f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w:t>
      </w:r>
      <m:oMath>
        <m:r>
          <m:t xml:space="preserve">η</m:t>
        </m:r>
      </m:oMath>
      <w:r>
        <w:t xml:space="preserve">-dependent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where </w:t>
      </w:r>
      <m:oMath>
        <m:sSub>
          <m:e>
            <m:r>
              <m:t xml:space="preserve">F</m:t>
            </m:r>
          </m:e>
          <m:sub>
            <m:r>
              <m:t xml:space="preserve">c</m:t>
            </m:r>
          </m:sub>
        </m:sSub>
      </m:oMath>
      <w:r>
        <w:t xml:space="preserve"> (units </w:t>
      </w:r>
      <m:oMath>
        <m:sSup>
          <m:e>
            <m:r>
              <m:t xml:space="preserve">m</m:t>
            </m:r>
          </m:e>
          <m:sup>
            <m:r>
              <m:t xml:space="preserve">-</m:t>
            </m:r>
            <m:r>
              <m:t xml:space="preserve">1</m:t>
            </m:r>
          </m:sup>
        </m:sSup>
      </m:oMath>
      <w:r>
        <w:t xml:space="preserve">) is the non-Darcy inertia coefficient. With u = </w:t>
      </w:r>
      <m:oMath>
        <m:sSub>
          <m:e>
            <m:r>
              <m:t xml:space="preserve">U</m:t>
            </m:r>
          </m:e>
          <m:sub>
            <m:r>
              <m:t xml:space="preserve">e</m:t>
            </m:r>
          </m:sub>
        </m:sSub>
      </m:oMath>
      <w:r>
        <w:t xml:space="preserve"> </w:t>
      </w:r>
      <m:oMath>
        <m:sSup>
          <m:e>
            <m:r>
              <m:t xml:space="preserve">f</m:t>
            </m:r>
          </m:e>
          <m:sup>
            <m:r>
              <m:t xml:space="preserve">′</m:t>
            </m:r>
          </m:sup>
        </m:sSup>
      </m:oMath>
      <w:r>
        <w:t xml:space="preserve"> and </w:t>
      </w:r>
      <m:oMath>
        <m:sSub>
          <m:e>
            <m:r>
              <m:t xml:space="preserve">U</m:t>
            </m:r>
          </m:e>
          <m:sub>
            <m:r>
              <m:t xml:space="preserve">e</m:t>
            </m:r>
          </m:sub>
        </m:sSub>
      </m:oMath>
      <w:r>
        <w:t xml:space="preserve"> = ax/(1 − </w:t>
      </w:r>
      <m:oMath>
        <m:r>
          <m:t xml:space="preserve">γ</m:t>
        </m:r>
      </m:oMath>
      <w:r>
        <w:t xml:space="preserve">t), this term equals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w:t>
      </w:r>
      <m:oMath>
        <m:sSup>
          <m:e>
            <m:sSup>
              <m:e>
                <m:r>
                  <m:t xml:space="preserve">f</m:t>
                </m:r>
              </m:e>
              <m:sup>
                <m:r>
                  <m:t xml:space="preserve">′</m:t>
                </m:r>
              </m:sup>
            </m:sSup>
          </m:e>
          <m:sup>
            <m:r>
              <m:t xml:space="preserve">2</m:t>
            </m:r>
          </m:sup>
        </m:sSup>
      </m:oMath>
      <w:r>
        <w:t xml:space="preserve">. The convective inertia term on the left of Eq. (8) scales as </w:t>
      </w:r>
      <m:oMath>
        <m:sSub>
          <m:e>
            <m:r>
              <m:t xml:space="preserve">ρ</m:t>
            </m:r>
          </m:e>
          <m:sub>
            <m:r>
              <m:t xml:space="preserve">h</m:t>
            </m:r>
          </m:sub>
        </m:sSub>
        <m:r>
          <m:t xml:space="preserve">n</m:t>
        </m:r>
        <m:r>
          <m:t xml:space="preserve">f</m:t>
        </m:r>
      </m:oMath>
      <w:r>
        <w:t xml:space="preserve"> </w:t>
      </w:r>
      <m:oMath>
        <m:sSub>
          <m:e>
            <m:r>
              <m:t xml:space="preserve">U</m:t>
            </m:r>
          </m:e>
          <m:sub>
            <m:r>
              <m:t xml:space="preserve">e</m:t>
            </m:r>
          </m:sub>
        </m:sSub>
      </m:oMath>
      <w:r>
        <w:t xml:space="preserve"> ∂</w:t>
      </w:r>
      <m:oMath>
        <m:sSub>
          <m:e>
            <m:r>
              <m:t xml:space="preserve">U</m:t>
            </m:r>
          </m:e>
          <m:sub>
            <m:r>
              <m:t xml:space="preserve">e</m:t>
            </m:r>
          </m:sub>
        </m:sSub>
      </m:oMath>
      <w:r>
        <w:t xml:space="preserve">/∂x ~ </w:t>
      </w:r>
      <m:oMath>
        <m:sSub>
          <m:e>
            <m:r>
              <m:t xml:space="preserve">ρ</m:t>
            </m:r>
          </m:e>
          <m:sub>
            <m:r>
              <m:t xml:space="preserve">h</m:t>
            </m:r>
          </m:sub>
        </m:sSub>
        <m:r>
          <m:t xml:space="preserve">n</m:t>
        </m:r>
        <m:r>
          <m:t xml:space="preserve">f</m:t>
        </m:r>
      </m:oMath>
      <w:r>
        <w:t xml:space="preserve"> </w:t>
      </w:r>
      <m:oMath>
        <m:sSup>
          <m:e>
            <m:r>
              <m:t xml:space="preserve">a</m:t>
            </m:r>
          </m:e>
          <m:sup>
            <m:r>
              <m:t xml:space="preserve">2</m:t>
            </m:r>
          </m:sup>
        </m:sSup>
      </m:oMath>
      <w:r>
        <w:t xml:space="preserve">x/(1 − </w:t>
      </w:r>
      <m:oMath>
        <m:r>
          <m:t xml:space="preserve">γ</m:t>
        </m:r>
      </m:oMath>
      <w:r>
        <w:t xml:space="preserve">t)². Dividing the Forchheimer drag by this inertial scale gives the dimensionless coefficient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 [</w:t>
      </w:r>
      <m:oMath>
        <m:sSup>
          <m:e>
            <m:r>
              <m:t xml:space="preserve">a</m:t>
            </m:r>
          </m:e>
          <m:sup>
            <m:r>
              <m:t xml:space="preserve">2</m:t>
            </m:r>
          </m:sup>
        </m:sSup>
      </m:oMath>
      <w:r>
        <w:t xml:space="preserve">x/(1 − </w:t>
      </w:r>
      <m:oMath>
        <m:r>
          <m:t xml:space="preserve">γ</m:t>
        </m:r>
      </m:oMath>
      <w:r>
        <w:t xml:space="preserve">t)²] = </w:t>
      </w:r>
      <m:oMath>
        <m:sSub>
          <m:e>
            <m:r>
              <m:t xml:space="preserve">F</m:t>
            </m:r>
          </m:e>
          <m:sub>
            <m:r>
              <m:t xml:space="preserve">c</m:t>
            </m:r>
          </m:sub>
        </m:sSub>
      </m:oMath>
      <w:r>
        <w:t xml:space="preserve"> x. The scaling therefore yields, with no additional time factor, Fr = </w:t>
      </w:r>
      <m:oMath>
        <m:sSub>
          <m:e>
            <m:r>
              <m:t xml:space="preserve">F</m:t>
            </m:r>
          </m:e>
          <m:sub>
            <m:r>
              <m:t xml:space="preserve">c</m:t>
            </m:r>
          </m:sub>
        </m:sSub>
      </m:oMath>
      <w:r>
        <w:t xml:space="preserve"> x; since </w:t>
      </w:r>
      <m:oMath>
        <m:sSub>
          <m:e>
            <m:r>
              <m:t xml:space="preserve">F</m:t>
            </m:r>
          </m:e>
          <m:sub>
            <m:r>
              <m:t xml:space="preserve">c</m:t>
            </m:r>
          </m:sub>
        </m:sSub>
      </m:oMath>
      <w:r>
        <w:t xml:space="preserve"> has units </w:t>
      </w:r>
      <m:oMath>
        <m:sSup>
          <m:e>
            <m:r>
              <m:t xml:space="preserve">m</m:t>
            </m:r>
          </m:e>
          <m:sup>
            <m:r>
              <m:t xml:space="preserve">-</m:t>
            </m:r>
            <m:r>
              <m:t xml:space="preserve">1</m:t>
            </m:r>
          </m:sup>
        </m:sSup>
      </m:oMath>
      <w:r>
        <w:t xml:space="preserve"> and x units m, Fr is dimensionless. (A time-dependent factor would arise only if </w:t>
      </w:r>
      <m:oMath>
        <m:sSub>
          <m:e>
            <m:r>
              <m:t xml:space="preserve">F</m:t>
            </m:r>
          </m:e>
          <m:sub>
            <m:r>
              <m:t xml:space="preserve">c</m:t>
            </m:r>
          </m:sub>
        </m:sSub>
      </m:oMath>
      <w:r>
        <w:t xml:space="preserve"> were itself prescribed to depend on time, which is not assumed here.) In the reduced momentum balance (Eq. 22) this produces the term −Fr </w:t>
      </w:r>
      <m:oMath>
        <m:sSup>
          <m:e>
            <m:sSup>
              <m:e>
                <m:r>
                  <m:t xml:space="preserve">f</m:t>
                </m:r>
              </m:e>
              <m:sup>
                <m:r>
                  <m:t xml:space="preserve">′</m:t>
                </m:r>
              </m:sup>
            </m:sSup>
          </m:e>
          <m:sup>
            <m:r>
              <m:t xml:space="preserve">2</m:t>
            </m:r>
          </m:sup>
        </m:sSup>
      </m:oMath>
      <w:r>
        <w:t xml:space="preserve">, whose </w:t>
      </w:r>
      <m:oMath>
        <m:r>
          <m:t xml:space="preserve">η</m:t>
        </m:r>
      </m:oMath>
      <w:r>
        <w:t xml:space="preserve">-derivative yields −2 Fr </w:t>
      </w:r>
      <m:oMath>
        <m:sSup>
          <m:e>
            <m:r>
              <m:t xml:space="preserve">f</m:t>
            </m:r>
          </m:e>
          <m:sup>
            <m:r>
              <m:t xml:space="preserve">′</m:t>
            </m:r>
          </m:sup>
        </m:sSup>
      </m:oMath>
      <w:r>
        <w:t xml:space="preserve"> </w:t>
      </w:r>
      <m:oMath>
        <m:sSup>
          <m:e>
            <m:r>
              <m:t xml:space="preserve">f</m:t>
            </m:r>
          </m:e>
          <m:sup>
            <m:r>
              <m:t xml:space="preserve">″</m:t>
            </m:r>
          </m:sup>
        </m:sSup>
      </m:oMath>
      <w:r>
        <w:t xml:space="preserve"> in Eq. (23); Fr is independent of </w:t>
      </w:r>
      <m:oMath>
        <m:r>
          <m:t xml:space="preserve">η</m:t>
        </m:r>
      </m:oMath>
      <w:r>
        <w:t xml:space="preserve">.</w:t>
      </w:r>
    </w:p>
    <w:p/>
    <w:p>
      <w:pPr>
        <w:pStyle w:val="Heading2"/>
      </w:pPr>
      <w:r>
        <w:t xml:space="preserve">2.6 Pressure elimination and fourth-order momentum formulation</w:t>
      </w:r>
    </w:p>
    <w:p/>
    <w:p>
      <w:r>
        <w:t xml:space="preserve">Under the boundary-layer scaling the y-momentum equation (9) shows that ∂p/∂y = </w:t>
      </w:r>
      <m:oMath>
        <m:r>
          <m:t xml:space="preserve">O</m:t>
        </m:r>
        <m:r>
          <m:t xml:space="preserve">(</m:t>
        </m:r>
        <m:sSup>
          <m:e>
            <m:r>
              <m:t xml:space="preserve">δ</m:t>
            </m:r>
          </m:e>
          <m:sup>
            <m:r>
              <m:t xml:space="preserve">2</m:t>
            </m:r>
          </m:sup>
        </m:sSup>
        <m:r>
          <m:t xml:space="preserve">)</m:t>
        </m:r>
      </m:oMath>
      <w:r>
        <w:t xml:space="preserve">, so that p = p(x, t) + </w:t>
      </w:r>
      <m:oMath>
        <m:r>
          <m:t xml:space="preserve">O</m:t>
        </m:r>
        <m:r>
          <m:t xml:space="preserve">(</m:t>
        </m:r>
        <m:sSup>
          <m:e>
            <m:r>
              <m:t xml:space="preserve">δ</m:t>
            </m:r>
          </m:e>
          <m:sup>
            <m:r>
              <m:t xml:space="preserve">2</m:t>
            </m:r>
          </m:sup>
        </m:sSup>
        <m:r>
          <m:t xml:space="preserve">)</m:t>
        </m:r>
      </m:oMath>
      <w:r>
        <w:t xml:space="preserve"> and ∂p/∂x is independent of </w:t>
      </w:r>
      <m:oMath>
        <m:r>
          <m:t xml:space="preserve">η</m:t>
        </m:r>
      </m:oMath>
      <w:r>
        <w:t xml:space="preserve">. Substituting the transformation (18) into the x-momentum equation (8) yields the primitive third-order similarity equation containing the (constant in </w:t>
      </w:r>
      <m:oMath>
        <m:r>
          <m:t xml:space="preserve">η</m:t>
        </m:r>
      </m:oMath>
      <w:r>
        <w:t xml:space="preserve">)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w:t>
      </w:r>
      <m:oMath>
        <m:r>
          <m:t xml:space="preserve">η</m:t>
        </m:r>
      </m:oMath>
      <w:r>
        <w:t xml:space="preserve">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w:t>
      </w:r>
      <m:oMath>
        <m:sSup>
          <m:e>
            <m:r>
              <m:t xml:space="preserve">f</m:t>
            </m:r>
          </m:e>
          <m:sup>
            <m:r>
              <m:t xml:space="preserve">″</m:t>
            </m:r>
          </m:sup>
        </m:sSup>
      </m:oMath>
      <w:r>
        <w:t xml:space="preserve"> + ½</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−Sq((3/2)</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w:t>
      </w:r>
      <m:oMath>
        <m:sSub>
          <m:e>
            <m:r>
              <m:t xml:space="preserve">T</m:t>
            </m:r>
          </m:e>
          <m:sub>
            <m:r>
              <m:t xml:space="preserve">0</m:t>
            </m:r>
          </m:sub>
        </m:sSub>
      </m:oMath>
      <w:r>
        <w:t xml:space="preserve"> and </w:t>
      </w:r>
      <m:oMath>
        <m:sSub>
          <m:e>
            <m:r>
              <m:t xml:space="preserve">T</m:t>
            </m:r>
          </m:e>
          <m:sub>
            <m:r>
              <m:t xml:space="preserve">w</m:t>
            </m:r>
          </m:sub>
        </m:sSub>
      </m:oMath>
      <w:r>
        <w:t xml:space="preserve"> (both taken independent of x and t),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r>
          <m:t xml:space="preserve">(</m:t>
        </m:r>
        <m:r>
          <m:t xml:space="preserve">η</m:t>
        </m:r>
        <m:r>
          <m:t xml:space="preserve">)</m:t>
        </m:r>
      </m:oMath>
      <w:r>
        <w:t xml:space="preserve">, and with </w:t>
      </w:r>
      <m:oMath>
        <m:r>
          <m:t xml:space="preserve">η</m:t>
        </m:r>
      </m:oMath>
      <w:r>
        <w:t xml:space="preserve"> = y/h(t), u = </w:t>
      </w:r>
      <m:oMath>
        <m:sSub>
          <m:e>
            <m:r>
              <m:t xml:space="preserve">U</m:t>
            </m:r>
          </m:e>
          <m:sub>
            <m:r>
              <m:t xml:space="preserve">e</m:t>
            </m:r>
          </m:sub>
        </m:sSub>
      </m:oMath>
      <w:r>
        <w:t xml:space="preserve"> </w:t>
      </w:r>
      <m:oMath>
        <m:sSup>
          <m:e>
            <m:r>
              <m:t xml:space="preserve">f</m:t>
            </m:r>
          </m:e>
          <m:sup>
            <m:r>
              <m:t xml:space="preserve">′</m:t>
            </m:r>
          </m:sup>
        </m:sSup>
      </m:oMath>
      <w:r>
        <w:t xml:space="preserve">, v = −[aν_f/(1 − </w:t>
      </w:r>
      <m:oMath>
        <m:r>
          <m:t xml:space="preserve">γ</m:t>
        </m:r>
      </m:oMath>
      <w:r>
        <w:t xml:space="preserve">t)]^{1/2} f, </w:t>
      </w:r>
      <m:oMath>
        <m:sSub>
          <m:e>
            <m:r>
              <m:t xml:space="preserve">U</m:t>
            </m:r>
          </m:e>
          <m:sub>
            <m:r>
              <m:t xml:space="preserve">e</m:t>
            </m:r>
          </m:sub>
        </m:sSub>
      </m:oMath>
      <w:r>
        <w:t xml:space="preserve"> = ax/(1 − </w:t>
      </w:r>
      <m:oMath>
        <m:r>
          <m:t xml:space="preserve">γ</m:t>
        </m:r>
      </m:oMath>
      <w:r>
        <w:t xml:space="preserve">t), the chain rule gives ∂T/∂t = (</w:t>
      </w:r>
      <m:oMath>
        <m:sSub>
          <m:e>
            <m:r>
              <m:t xml:space="preserve">T</m:t>
            </m:r>
          </m:e>
          <m:sub>
            <m:r>
              <m:t xml:space="preserve">w</m:t>
            </m:r>
          </m:sub>
        </m:sSub>
      </m:oMath>
      <w:r>
        <w:t xml:space="preserve"> − </w:t>
      </w:r>
      <m:oMath>
        <m:sSub>
          <m:e>
            <m:r>
              <m:t xml:space="preserve">T</m:t>
            </m:r>
          </m:e>
          <m:sub>
            <m:r>
              <m:t xml:space="preserve">0</m:t>
            </m:r>
          </m:sub>
        </m:sSub>
      </m:oMath>
      <w:r>
        <w:t xml:space="preserve">)[−(Sq/2)(</w:t>
      </w:r>
      <m:oMath>
        <m:r>
          <m:t xml:space="preserve">η</m:t>
        </m:r>
      </m:oMath>
      <w:r>
        <w:t xml:space="preserve">/(1 − </w:t>
      </w:r>
      <m:oMath>
        <m:r>
          <m:t xml:space="preserve">γ</m:t>
        </m:r>
      </m:oMath>
      <w:r>
        <w:t xml:space="preserve">t))·a·</w:t>
      </w:r>
      <m:oMath>
        <m:sSup>
          <m:e>
            <m:r>
              <m:t xml:space="preserve">θ</m:t>
            </m:r>
          </m:e>
          <m:sup>
            <m:r>
              <m:t xml:space="preserve">′</m:t>
            </m:r>
          </m:sup>
        </m:sSup>
      </m:oMath>
      <w:r>
        <w:t xml:space="preserve">·...], ∂T/∂x = 0 (since </w:t>
      </w:r>
      <m:oMath>
        <m:r>
          <m:t xml:space="preserve">θ</m:t>
        </m:r>
      </m:oMath>
      <w:r>
        <w:t xml:space="preserve"> depends on </w:t>
      </w:r>
      <m:oMath>
        <m:r>
          <m:t xml:space="preserve">η</m:t>
        </m:r>
      </m:oMath>
      <w:r>
        <w:t xml:space="preserve"> only and </w:t>
      </w:r>
      <m:oMath>
        <m:sSub>
          <m:e>
            <m:r>
              <m:t xml:space="preserve">T</m:t>
            </m:r>
          </m:e>
          <m:sub>
            <m:r>
              <m:t xml:space="preserve">0</m:t>
            </m:r>
          </m:sub>
        </m:sSub>
      </m:oMath>
      <w:r>
        <w:t xml:space="preserve">, </w:t>
      </w:r>
      <m:oMath>
        <m:sSub>
          <m:e>
            <m:r>
              <m:t xml:space="preserve">T</m:t>
            </m:r>
          </m:e>
          <m:sub>
            <m:r>
              <m:t xml:space="preserve">w</m:t>
            </m:r>
          </m:sub>
        </m:sSub>
      </m:oMath>
      <w:r>
        <w:t xml:space="preserve"> are constants, and </w:t>
      </w:r>
      <m:oMath>
        <m:r>
          <m:t xml:space="preserve">η</m:t>
        </m:r>
      </m:oMath>
      <w:r>
        <w:t xml:space="preserve"> has no explicit x-dependence), and ∂T/∂y = (</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θ</m:t>
            </m:r>
          </m:e>
          <m:sup>
            <m:r>
              <m:t xml:space="preserve">′</m:t>
            </m:r>
          </m:sup>
        </m:sSup>
      </m:oMath>
      <w:r>
        <w:t xml:space="preserve">/h. Carrying these through, the dimensional convective operator (</w:t>
      </w:r>
      <m:oMath>
        <m:r>
          <m:t xml:space="preserve">ρ</m:t>
        </m:r>
      </m:oMath>
      <m:oMath>
        <m:sSub>
          <m:e>
            <m:r>
              <m:t xml:space="preserve">c</m:t>
            </m:r>
          </m:e>
          <m:sub>
            <m:r>
              <m:t xml:space="preserve">p</m:t>
            </m:r>
          </m:sub>
        </m:sSub>
      </m:oMath>
      <w:r>
        <w:t xml:space="preserve">)_hnf(∂T/∂t + u∂T/∂x + v∂T/∂y) reduces, after dividing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to </w:t>
      </w:r>
      <m:oMath>
        <m:sSub>
          <m:e>
            <m:r>
              <m:t xml:space="preserve">α</m:t>
            </m:r>
          </m:e>
          <m:sub>
            <m:r>
              <m:t xml:space="preserve">c</m:t>
            </m:r>
          </m:sub>
        </m:sSub>
      </m:oMath>
      <w:r>
        <w:t xml:space="preserve"> Pr[f </w:t>
      </w:r>
      <m:oMath>
        <m:sSup>
          <m:e>
            <m:r>
              <m:t xml:space="preserve">θ</m:t>
            </m:r>
          </m:e>
          <m:sup>
            <m:r>
              <m:t xml:space="preserve">′</m:t>
            </m:r>
          </m:sup>
        </m:sSup>
      </m:oMath>
      <w:r>
        <w:t xml:space="preserve"> − </w:t>
      </w:r>
      <m:oMath>
        <m:sSup>
          <m:e>
            <m:r>
              <m:t xml:space="preserve">f</m:t>
            </m:r>
          </m:e>
          <m:sup>
            <m:r>
              <m:t xml:space="preserve">′</m:t>
            </m:r>
          </m:sup>
        </m:sSup>
      </m:oMath>
      <w:r>
        <w:t xml:space="preserve"> </w:t>
      </w:r>
      <m:oMath>
        <m:r>
          <m:t xml:space="preserve">θ</m:t>
        </m:r>
      </m:oMath>
      <w:r>
        <w:t xml:space="preserve"> − Sq </w:t>
      </w:r>
      <m:oMath>
        <m:r>
          <m:t xml:space="preserve">θ</m:t>
        </m:r>
      </m:oMath>
      <w:r>
        <w:t xml:space="preserve"> − (Sq/2)</w:t>
      </w:r>
      <m:oMath>
        <m:r>
          <m:t xml:space="preserve">η</m:t>
        </m:r>
      </m:oMath>
      <w:r>
        <w:t xml:space="preserve"> </w:t>
      </w:r>
      <m:oMath>
        <m:sSup>
          <m:e>
            <m:r>
              <m:t xml:space="preserve">θ</m:t>
            </m:r>
          </m:e>
          <m:sup>
            <m:r>
              <m:t xml:space="preserve">′</m:t>
            </m:r>
          </m:sup>
        </m:sSup>
      </m:oMath>
      <w:r>
        <w:t xml:space="preserve">]: the term −</w:t>
      </w:r>
      <m:oMath>
        <m:sSup>
          <m:e>
            <m:r>
              <m:t xml:space="preserve">f</m:t>
            </m:r>
          </m:e>
          <m:sup>
            <m:r>
              <m:t xml:space="preserve">′</m:t>
            </m:r>
          </m:sup>
        </m:sSup>
      </m:oMath>
      <m:oMath>
        <m:r>
          <m:t xml:space="preserve">θ</m:t>
        </m:r>
      </m:oMath>
      <w:r>
        <w:t xml:space="preserve"> arises from the x-momentum/continuity coupling (through v = −</w:t>
      </w:r>
      <m:oMath>
        <m:sSub>
          <m:e>
            <m:r>
              <m:t xml:space="preserve">ψ</m:t>
            </m:r>
          </m:e>
          <m:sub>
            <m:r>
              <m:t xml:space="preserve">x</m:t>
            </m:r>
          </m:sub>
        </m:sSub>
      </m:oMath>
      <w:r>
        <w:t xml:space="preserve"> and u = </w:t>
      </w:r>
      <m:oMath>
        <m:sSub>
          <m:e>
            <m:r>
              <m:t xml:space="preserve">U</m:t>
            </m:r>
          </m:e>
          <m:sub>
            <m:r>
              <m:t xml:space="preserve">e</m:t>
            </m:r>
          </m:sub>
        </m:sSub>
      </m:oMath>
      <w:r>
        <w:t xml:space="preserve"> </w:t>
      </w:r>
      <m:oMath>
        <m:sSup>
          <m:e>
            <m:r>
              <m:t xml:space="preserve">f</m:t>
            </m:r>
          </m:e>
          <m:sup>
            <m:r>
              <m:t xml:space="preserve">′</m:t>
            </m:r>
          </m:sup>
        </m:sSup>
      </m:oMath>
      <w:r>
        <w:t xml:space="preserve"> with </w:t>
      </w:r>
      <m:oMath>
        <m:sSub>
          <m:e>
            <m:r>
              <m:t xml:space="preserve">U</m:t>
            </m:r>
          </m:e>
          <m:sub>
            <m:r>
              <m:t xml:space="preserve">e</m:t>
            </m:r>
          </m:sub>
        </m:sSub>
      </m:oMath>
      <w:r>
        <w:t xml:space="preserve"> ∝ x), while −Sq </w:t>
      </w:r>
      <m:oMath>
        <m:r>
          <m:t xml:space="preserve">θ</m:t>
        </m:r>
      </m:oMath>
      <w:r>
        <w:t xml:space="preserve"> and −(Sq/2)</w:t>
      </w:r>
      <m:oMath>
        <m:r>
          <m:t xml:space="preserve">η</m:t>
        </m:r>
      </m:oMath>
      <w:r>
        <w:t xml:space="preserve"> </w:t>
      </w:r>
      <m:oMath>
        <m:sSup>
          <m:e>
            <m:r>
              <m:t xml:space="preserve">θ</m:t>
            </m:r>
          </m:e>
          <m:sup>
            <m:r>
              <m:t xml:space="preserve">′</m:t>
            </m:r>
          </m:sup>
        </m:sSup>
      </m:oMath>
      <w:r>
        <w:t xml:space="preserve"> arise from the unsteady term via the time-dependence of h(t) and </w:t>
      </w:r>
      <m:oMath>
        <m:sSub>
          <m:e>
            <m:r>
              <m:t xml:space="preserve">U</m:t>
            </m:r>
          </m:e>
          <m:sub>
            <m:r>
              <m:t xml:space="preserve">e</m:t>
            </m:r>
          </m:sub>
        </m:sSub>
      </m:oMath>
      <w:r>
        <w:t xml:space="preserve"> (both ∝ (1 − </w:t>
      </w:r>
      <m:oMath>
        <m:r>
          <m:t xml:space="preserve">γ</m:t>
        </m:r>
      </m:oMath>
      <w:r>
        <w:t xml:space="preserve">t)⁻¹). Combining with the conduction, Rosseland-radiation and dissipation terms (and using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w:t>
      </w:r>
      <m:oMath>
        <m:sSub>
          <m:e>
            <m:r>
              <m:t xml:space="preserve">θ</m:t>
            </m:r>
          </m:e>
          <m:sub>
            <m:r>
              <m:t xml:space="preserve">r</m:t>
            </m:r>
          </m:sub>
        </m:sSub>
      </m:oMath>
      <w:r>
        <w:t xml:space="preserve"> = </w:t>
      </w:r>
      <m:oMath>
        <m:sSub>
          <m:e>
            <m:r>
              <m:t xml:space="preserve">T</m:t>
            </m:r>
          </m:e>
          <m:sub>
            <m:r>
              <m:t xml:space="preserve">w</m:t>
            </m:r>
          </m:sub>
        </m:sSub>
      </m:oMath>
      <w:r>
        <w:t xml:space="preserve">/</w:t>
      </w:r>
      <m:oMath>
        <m:sSub>
          <m:e>
            <m:r>
              <m:t xml:space="preserve">T</m:t>
            </m:r>
          </m:e>
          <m:sub>
            <m:r>
              <m:t xml:space="preserve">0</m:t>
            </m:r>
          </m:sub>
        </m:sSub>
      </m:oMath>
      <w:r>
        <w:t xml:space="preserve">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w:t>
      </w:r>
      <m:oMath>
        <m:sSub>
          <m:e>
            <m:r>
              <m:t xml:space="preserve">T</m:t>
            </m:r>
          </m:e>
          <m:sub>
            <m:r>
              <m:t xml:space="preserve">0</m:t>
            </m:r>
          </m:sub>
        </m:sSub>
      </m:oMath>
      <w:r>
        <w:t xml:space="preserve"> is dimensionless and ranges continuously from F(1) = 1 at the (ambient) upper plate to F(0) = </w:t>
      </w:r>
      <m:oMath>
        <m:sSub>
          <m:e>
            <m:r>
              <m:t xml:space="preserve">θ</m:t>
            </m:r>
          </m:e>
          <m:sub>
            <m:r>
              <m:t xml:space="preserve">r</m:t>
            </m:r>
          </m:sub>
        </m:sSub>
      </m:oMath>
      <w:r>
        <w:t xml:space="preserve">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w:t>
      </w:r>
      <m:oMath>
        <m:sSub>
          <m:e>
            <m:r>
              <m:t xml:space="preserve">q</m:t>
            </m:r>
          </m:e>
          <m:sub>
            <m:r>
              <m:t xml:space="preserve">r</m:t>
            </m:r>
          </m:sub>
        </m:sSub>
      </m:oMath>
      <w:r>
        <w:t xml:space="preserve">/∂y = (16</w:t>
      </w:r>
      <m:oMath>
        <m:r>
          <m:t xml:space="preserve">σ</m:t>
        </m:r>
      </m:oMath>
      <w:r>
        <w:t xml:space="preserve">*/3k*)[</w:t>
      </w:r>
      <m:oMath>
        <m:sSup>
          <m:e>
            <m:r>
              <m:t xml:space="preserve">T</m:t>
            </m:r>
          </m:e>
          <m:sup>
            <m:r>
              <m:t xml:space="preserve">3</m:t>
            </m:r>
          </m:sup>
        </m:sSup>
      </m:oMath>
      <w:r>
        <w:t xml:space="preserve"> ∂²T/∂</w:t>
      </w:r>
      <m:oMath>
        <m:sSup>
          <m:e>
            <m:r>
              <m:t xml:space="preserve">y</m:t>
            </m:r>
          </m:e>
          <m:sup>
            <m:r>
              <m:t xml:space="preserve">2</m:t>
            </m:r>
          </m:sup>
        </m:sSup>
      </m:oMath>
      <w:r>
        <w:t xml:space="preserve"> + 3</w:t>
      </w:r>
      <m:oMath>
        <m:sSup>
          <m:e>
            <m:r>
              <m:t xml:space="preserve">T</m:t>
            </m:r>
          </m:e>
          <m:sup>
            <m:r>
              <m:t xml:space="preserve">2</m:t>
            </m:r>
          </m:sup>
        </m:sSup>
        <m:r>
          <m:t xml:space="preserve">(</m:t>
        </m:r>
        <m:r>
          <m:t xml:space="preserve">∂</m:t>
        </m:r>
        <m:r>
          <m:t xml:space="preserve">T</m:t>
        </m:r>
        <m:r>
          <m:t xml:space="preserve">/</m:t>
        </m:r>
        <m:r>
          <m:t xml:space="preserve">∂</m:t>
        </m:r>
        <m:r>
          <m:t xml:space="preserve">y</m:t>
        </m:r>
        <m:sSup>
          <m:e>
            <m:r>
              <m:t xml:space="preserve">)</m:t>
            </m:r>
          </m:e>
          <m:sup>
            <m:r>
              <m:t xml:space="preserve">2</m:t>
            </m:r>
          </m:sup>
        </m:sSup>
      </m:oMath>
      <w:r>
        <w:t xml:space="preserve">]. Writing T = </w:t>
      </w:r>
      <m:oMath>
        <m:sSub>
          <m:e>
            <m:r>
              <m:t xml:space="preserve">T</m:t>
            </m:r>
          </m:e>
          <m:sub>
            <m:r>
              <m:t xml:space="preserve">0</m:t>
            </m:r>
          </m:sub>
        </m:sSub>
      </m:oMath>
      <w:r>
        <w:t xml:space="preserve">F with F from Eq. (26) and normalising the energy equation by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yields the radiative contribution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w:t>
      </w:r>
      <m:oMath>
        <m:sSup>
          <m:e>
            <m:r>
              <m:t xml:space="preserve">F</m:t>
            </m:r>
          </m:e>
          <m:sup>
            <m:r>
              <m:t xml:space="preserve">3</m:t>
            </m:r>
          </m:sup>
        </m:sSup>
      </m:oMath>
      <m:oMath>
        <m:sSup>
          <m:e>
            <m:r>
              <m:t xml:space="preserve">θ</m:t>
            </m:r>
          </m:e>
          <m:sup>
            <m:r>
              <m:t xml:space="preserve">″</m:t>
            </m:r>
          </m:sup>
        </m:sSup>
      </m:oMath>
      <w:r>
        <w:t xml:space="preserve"> + 3(</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Defining the radiation parameter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(Eq. 20), the prefactor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 equals (4/3)Rd, so the two radiative terms become exactly (4/3)Rd </w:t>
      </w:r>
      <m:oMath>
        <m:sSup>
          <m:e>
            <m:r>
              <m:t xml:space="preserve">F</m:t>
            </m:r>
          </m:e>
          <m:sup>
            <m:r>
              <m:t xml:space="preserve">3</m:t>
            </m:r>
          </m:sup>
        </m:sSup>
      </m:oMath>
      <m:oMath>
        <m:sSup>
          <m:e>
            <m:r>
              <m:t xml:space="preserve">θ</m:t>
            </m:r>
          </m:e>
          <m:sup>
            <m:r>
              <m:t xml:space="preserve">″</m:t>
            </m:r>
          </m:sup>
        </m:sSup>
      </m:oMath>
      <w:r>
        <w:t xml:space="preserve"> and 3 × (4/3)Rd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 4Rd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as written in Eq. (24).</w:t>
      </w:r>
    </w:p>
    <w:p/>
    <w:p>
      <w:r>
        <w:rPr>
          <w:b/>
        </w:rPr>
        <w:t xml:space="preserve">Dufour term normalisation.</w:t>
      </w:r>
      <w:r>
        <w:t xml:space="preserve"> The dimensional Dufour contribution in Eq. (10) is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∂²C/∂</w:t>
      </w:r>
      <m:oMath>
        <m:sSup>
          <m:e>
            <m:r>
              <m:t xml:space="preserve">y</m:t>
            </m:r>
          </m:e>
          <m:sup>
            <m:r>
              <m:t xml:space="preserve">2</m:t>
            </m:r>
          </m:sup>
        </m:sSup>
      </m:oMath>
      <w:r>
        <w:t xml:space="preserve">, with </w:t>
      </w:r>
      <m:oMath>
        <m:sSub>
          <m:e>
            <m:r>
              <m:t xml:space="preserve">c</m:t>
            </m:r>
          </m:e>
          <m:sub>
            <m:r>
              <m:t xml:space="preserve">s</m:t>
            </m:r>
          </m:sub>
        </m:sSub>
      </m:oMath>
      <w:r>
        <w:t xml:space="preserve"> the concentration susceptibility of Section 2.3. Non-dimensionalising with C − </w:t>
      </w:r>
      <m:oMath>
        <m:sSub>
          <m:e>
            <m:r>
              <m:t xml:space="preserve">C</m:t>
            </m:r>
          </m:e>
          <m:sub>
            <m:r>
              <m:t xml:space="preserve">0</m:t>
            </m:r>
          </m:sub>
        </m:sSub>
      </m:oMath>
      <w:r>
        <w:t xml:space="preserve"> = (</w:t>
      </w:r>
      <m:oMath>
        <m:sSub>
          <m:e>
            <m:r>
              <m:t xml:space="preserve">C</m:t>
            </m:r>
          </m:e>
          <m:sub>
            <m:r>
              <m:t xml:space="preserve">w</m:t>
            </m:r>
          </m:sub>
        </m:sSub>
      </m:oMath>
      <w:r>
        <w:t xml:space="preserve"> − </w:t>
      </w:r>
      <m:oMath>
        <m:sSub>
          <m:e>
            <m:r>
              <m:t xml:space="preserve">C</m:t>
            </m:r>
          </m:e>
          <m:sub>
            <m:r>
              <m:t xml:space="preserve">0</m:t>
            </m:r>
          </m:sub>
        </m:sSub>
      </m:oMath>
      <w:r>
        <w:t xml:space="preserve">)</w:t>
      </w:r>
      <m:oMath>
        <m:r>
          <m:t xml:space="preserve">φ</m:t>
        </m:r>
      </m:oMath>
      <w:r>
        <w:t xml:space="preserve">,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oMath>
      <w:r>
        <w:t xml:space="preserve"> and y = h(t)</w:t>
      </w:r>
      <m:oMath>
        <m:r>
          <m:t xml:space="preserve">η</m:t>
        </m:r>
      </m:oMath>
      <w:r>
        <w:t xml:space="preserve">, this term becomes</w:t>
      </w:r>
    </w:p>
    <w:p/>
    <w:p>
      <w:r>
        <w:t xml:space="preserve">(</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p>
          <m:e>
            <m:r>
              <m:t xml:space="preserve">h</m:t>
            </m:r>
          </m:e>
          <m:sup>
            <m:r>
              <m:t xml:space="preserve">2</m:t>
            </m:r>
          </m:sup>
        </m:sSup>
      </m:oMath>
      <w:r>
        <w:t xml:space="preserve">)] </w:t>
      </w:r>
      <m:oMath>
        <m:sSup>
          <m:e>
            <m:r>
              <m:t xml:space="preserve">φ</m:t>
            </m:r>
          </m:e>
          <m:sup>
            <m:r>
              <m:t xml:space="preserve">″</m:t>
            </m:r>
          </m:sup>
        </m:sSup>
      </m:oMath>
      <w:r>
        <w:t xml:space="preserve">.</w:t>
      </w:r>
    </w:p>
    <w:p/>
    <w:p>
      <w:r>
        <w:t xml:space="preserve">The energy equation is reduced to the form of Eq. (24) by dividing every term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Applying this to the Dufour term and using (</w:t>
      </w:r>
      <m:oMath>
        <m:r>
          <m:t xml:space="preserve">ρ</m:t>
        </m:r>
      </m:oMath>
      <m:oMath>
        <m:sSub>
          <m:e>
            <m:r>
              <m:t xml:space="preserve">c</m:t>
            </m:r>
          </m:e>
          <m:sub>
            <m:r>
              <m:t xml:space="preserve">p</m:t>
            </m:r>
          </m:sub>
        </m:sSub>
      </m:oMath>
      <w:r>
        <w:t xml:space="preserve">)_hnf = </w:t>
      </w:r>
      <m:oMath>
        <m:sSub>
          <m:e>
            <m:r>
              <m:t xml:space="preserve">α</m:t>
            </m:r>
          </m:e>
          <m:sub>
            <m:r>
              <m:t xml:space="preserve">c</m:t>
            </m:r>
          </m:sub>
        </m:sSub>
      </m:oMath>
      <w:r>
        <w:t xml:space="preserve"> (</w:t>
      </w:r>
      <m:oMath>
        <m:r>
          <m:t xml:space="preserve">ρ</m:t>
        </m:r>
      </m:oMath>
      <m:oMath>
        <m:sSub>
          <m:e>
            <m:r>
              <m:t xml:space="preserve">c</m:t>
            </m:r>
          </m:e>
          <m:sub>
            <m:r>
              <m:t xml:space="preserve">p</m:t>
            </m:r>
          </m:sub>
        </m:sSub>
      </m:oMath>
      <w:r>
        <w:t xml:space="preserve">)_f together with the identity (</w:t>
      </w:r>
      <m:oMath>
        <m:r>
          <m:t xml:space="preserve">ρ</m:t>
        </m:r>
      </m:oMath>
      <m:oMath>
        <m:sSub>
          <m:e>
            <m:r>
              <m:t xml:space="preserve">c</m:t>
            </m:r>
          </m:e>
          <m:sub>
            <m:r>
              <m:t xml:space="preserve">p</m:t>
            </m:r>
          </m:sub>
        </m:sSub>
      </m:oMath>
      <w:r>
        <w:t xml:space="preserve">)_f/</w:t>
      </w:r>
      <m:oMath>
        <m:sSub>
          <m:e>
            <m:r>
              <m:t xml:space="preserve">κ</m:t>
            </m:r>
          </m:e>
          <m:sub>
            <m:r>
              <m:t xml:space="preserve">f</m:t>
            </m:r>
          </m:sub>
        </m:sSub>
      </m:oMath>
      <w:r>
        <w:t xml:space="preserve"> = Pr/</w:t>
      </w:r>
      <m:oMath>
        <m:sSub>
          <m:e>
            <m:r>
              <m:t xml:space="preserve">ν</m:t>
            </m:r>
          </m:e>
          <m:sub>
            <m:r>
              <m:t xml:space="preserve">f</m:t>
            </m:r>
          </m:sub>
        </m:sSub>
      </m:oMath>
      <w:r>
        <w:t xml:space="preserve"> gives</w:t>
      </w:r>
    </w:p>
    <w:p/>
    <w:p>
      <w:r>
        <w:t xml:space="preserve">[(</w:t>
      </w:r>
      <m:oMath>
        <m:r>
          <m:t xml:space="preserve">ρ</m:t>
        </m:r>
      </m:oMath>
      <m:oMath>
        <m:sSub>
          <m:e>
            <m:r>
              <m:t xml:space="preserve">c</m:t>
            </m:r>
          </m:e>
          <m:sub>
            <m:r>
              <m:t xml:space="preserve">p</m:t>
            </m:r>
          </m:sub>
        </m:sSub>
      </m:oMath>
      <w:r>
        <w:t xml:space="preserve">)_hnf/</w:t>
      </w:r>
      <m:oMath>
        <m:sSub>
          <m:e>
            <m:r>
              <m:t xml:space="preserve">κ</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w:t>
      </w:r>
      <m:oMath>
        <m:sSub>
          <m:e>
            <m:r>
              <m:t xml:space="preserve">ν</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 Df,</w:t>
      </w:r>
    </w:p>
    <w:p/>
    <w:p>
      <w:r>
        <w:t xml:space="preserve">where</w:t>
      </w:r>
    </w:p>
    <w:p/>
    <w:p>
      <w:r>
        <w:t xml:space="preserve">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w:t>
      </w:r>
    </w:p>
    <w:p/>
    <w:p>
      <w:r>
        <w:t xml:space="preserve">is the dimensionless Dufour number of Eq. (21). Hence the normalised Dufour term is </w:t>
      </w:r>
      <m:oMath>
        <m:sSub>
          <m:e>
            <m:r>
              <m:t xml:space="preserve">α</m:t>
            </m:r>
          </m:e>
          <m:sub>
            <m:r>
              <m:t xml:space="preserve">c</m:t>
            </m:r>
          </m:sub>
        </m:sSub>
      </m:oMath>
      <w:r>
        <w:t xml:space="preserve"> Pr Df </w:t>
      </w:r>
      <m:oMath>
        <m:sSup>
          <m:e>
            <m:r>
              <m:t xml:space="preserve">φ</m:t>
            </m:r>
          </m:e>
          <m:sup>
            <m:r>
              <m:t xml:space="preserve">″</m:t>
            </m:r>
          </m:sup>
        </m:sSup>
      </m:oMath>
      <w:r>
        <w:t xml:space="preserve">; factoring the common Pr that multiplies the dissipation source </w:t>
      </w:r>
      <m:oMath>
        <m:r>
          <m:t xml:space="preserve">Ξ</m:t>
        </m:r>
      </m:oMath>
      <w:r>
        <w:t xml:space="preserve"> in Eq. (24), the Dufour contribution appearing inside </w:t>
      </w:r>
      <m:oMath>
        <m:r>
          <m:t xml:space="preserve">Ξ</m:t>
        </m:r>
      </m:oMath>
      <w:r>
        <w:t xml:space="preserve"> is </w:t>
      </w:r>
      <m:oMath>
        <m:sSub>
          <m:e>
            <m:r>
              <m:t xml:space="preserve">α</m:t>
            </m:r>
          </m:e>
          <m:sub>
            <m:r>
              <m:t xml:space="preserve">c</m:t>
            </m:r>
          </m:sub>
        </m:sSub>
      </m:oMath>
      <w:r>
        <w:t xml:space="preserve"> Df </w:t>
      </w:r>
      <m:oMath>
        <m:sSup>
          <m:e>
            <m:r>
              <m:t xml:space="preserve">φ</m:t>
            </m:r>
          </m:e>
          <m:sup>
            <m:r>
              <m:t xml:space="preserve">″</m:t>
            </m:r>
          </m:sup>
        </m:sSup>
      </m:oMath>
      <w:r>
        <w:t xml:space="preserve">, exactly as written in Eq. (27). (There is no density ratio </w:t>
      </w:r>
      <m:oMath>
        <m:r>
          <m:t xml:space="preserve">α</m:t>
        </m:r>
      </m:oMath>
      <w:r>
        <w:t xml:space="preserve">_</w:t>
      </w:r>
      <m:oMath>
        <m:r>
          <m:t xml:space="preserve">ρ</m:t>
        </m:r>
      </m:oMath>
      <w:r>
        <w:t xml:space="preserve"> in this coefficient; the relevant property ratio is the heat-capacity ratio </w:t>
      </w:r>
      <m:oMath>
        <m:sSub>
          <m:e>
            <m:r>
              <m:t xml:space="preserve">α</m:t>
            </m:r>
          </m:e>
          <m:sub>
            <m:r>
              <m:t xml:space="preserve">c</m:t>
            </m:r>
          </m:sub>
        </m:sSub>
      </m:oMath>
      <w:r>
        <w:t xml:space="preserve">.) All dimensionless groups entering Eqs. (24)–(25) — namely Pr, Rd, Ec, Sc, Sr, Df, K and the ratios </w:t>
      </w:r>
      <m:oMath>
        <m:r>
          <m:t xml:space="preserve">α</m:t>
        </m:r>
      </m:oMath>
      <w:r>
        <w:t xml:space="preserve">_</w:t>
      </w:r>
      <m:oMath>
        <m:r>
          <m:t xml:space="preserve">κ</m:t>
        </m:r>
      </m:oMath>
      <w:r>
        <w:t xml:space="preserve">, </w:t>
      </w:r>
      <m:oMath>
        <m:sSub>
          <m:e>
            <m:r>
              <m:t xml:space="preserve">α</m:t>
            </m:r>
          </m:e>
          <m:sub>
            <m:r>
              <m:t xml:space="preserve">c</m:t>
            </m:r>
          </m:sub>
        </m:sSub>
      </m:oMath>
      <w:r>
        <w:t xml:space="preserve">, </w:t>
      </w:r>
      <m:oMath>
        <m:r>
          <m:t xml:space="preserve">α</m:t>
        </m:r>
      </m:oMath>
      <w:r>
        <w:t xml:space="preserve">_</w:t>
      </w:r>
      <m:oMath>
        <m:r>
          <m:t xml:space="preserve">μ</m:t>
        </m:r>
      </m:oMath>
      <w:r>
        <w:t xml:space="preserve">, </w:t>
      </w:r>
      <m:oMath>
        <m:r>
          <m:t xml:space="preserve">α</m:t>
        </m:r>
      </m:oMath>
      <w:r>
        <w:t xml:space="preserve">_</w:t>
      </w:r>
      <m:oMath>
        <m:r>
          <m:t xml:space="preserve">σ</m:t>
        </m:r>
      </m:oMath>
      <w:r>
        <w:t xml:space="preserve">, </w:t>
      </w:r>
      <m:oMath>
        <m:r>
          <m:t xml:space="preserve">α</m:t>
        </m:r>
      </m:oMath>
      <w:r>
        <w:t xml:space="preserve">_</w:t>
      </w:r>
      <m:oMath>
        <m:r>
          <m:t xml:space="preserve">ρ</m:t>
        </m:r>
      </m:oMath>
      <w:r>
        <w:t xml:space="preserve">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w:t>
      </w:r>
      <m:oMath>
        <m:sSub>
          <m:e>
            <m:r>
              <m:t xml:space="preserve">S</m:t>
            </m:r>
          </m:e>
          <m:sub>
            <m:r>
              <m:t xml:space="preserve">1</m:t>
            </m:r>
          </m:sub>
        </m:sSub>
      </m:oMath>
      <w:r>
        <w:t xml:space="preserve"> and </w:t>
      </w:r>
      <m:oMath>
        <m:sSub>
          <m:e>
            <m:r>
              <m:t xml:space="preserve">S</m:t>
            </m:r>
          </m:e>
          <m:sub>
            <m:r>
              <m:t xml:space="preserve">3</m:t>
            </m:r>
          </m:sub>
        </m:sSub>
      </m:oMath>
      <w:r>
        <w:t xml:space="preserve">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w:t>
      </w:r>
      <m:oMath>
        <m:sSub>
          <m:e>
            <m:r>
              <m:t xml:space="preserve">U</m:t>
            </m:r>
          </m:e>
          <m:sub>
            <m:r>
              <m:t xml:space="preserve">e</m:t>
            </m:r>
          </m:sub>
        </m:sSub>
      </m:oMath>
      <w:r>
        <w:t xml:space="preserv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w:t>
      </w:r>
      <m:oMath>
        <m:r>
          <m:t xml:space="preserve">η</m:t>
        </m:r>
      </m:oMath>
      <w:r>
        <w:t xml:space="preserve"> = 0 to the upper plate at </w:t>
      </w:r>
      <m:oMath>
        <m:r>
          <m:t xml:space="preserve">η</m:t>
        </m:r>
      </m:oMath>
      <w:r>
        <w:t xml:space="preserve"> = 1); hence the sign of </w:t>
      </w:r>
      <m:oMath>
        <m:sSup>
          <m:e>
            <m:r>
              <m:t xml:space="preserve">f</m:t>
            </m:r>
          </m:e>
          <m:sup>
            <m:r>
              <m:t xml:space="preserve">″</m:t>
            </m:r>
          </m:sup>
        </m:sSup>
        <m:r>
          <m:t xml:space="preserve">(</m:t>
        </m:r>
        <m:r>
          <m:t xml:space="preserve">1</m:t>
        </m:r>
        <m:r>
          <m:t xml:space="preserve">)</m:t>
        </m:r>
      </m:oMath>
      <w:r>
        <w:t xml:space="preserve"> determines the reported sign of the upper-wall shear stress. The skin-friction coefficient is defined here with the single-sided dynamic pressure, </w:t>
      </w:r>
      <m:oMath>
        <m:sSub>
          <m:e>
            <m:r>
              <m:t xml:space="preserve">C</m:t>
            </m:r>
          </m:e>
          <m:sub>
            <m:r>
              <m:t xml:space="preserve">f</m:t>
            </m:r>
          </m:sub>
        </m:sSub>
      </m:oMath>
      <w:r>
        <w:t xml:space="preserve"> = </w:t>
      </w:r>
      <m:oMath>
        <m:sSub>
          <m:e>
            <m:r>
              <m:t xml:space="preserve">τ</m:t>
            </m:r>
          </m:e>
          <m:sub>
            <m:r>
              <m:t xml:space="preserve">w</m:t>
            </m:r>
          </m:sub>
        </m:sSub>
      </m:oMath>
      <w:r>
        <w:t xml:space="preserve">/(</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from the Carreau wall shear stress </w:t>
      </w:r>
      <m:oMath>
        <m:sSub>
          <m:e>
            <m:r>
              <m:t xml:space="preserve">τ</m:t>
            </m:r>
          </m:e>
          <m:sub>
            <m:r>
              <m:t xml:space="preserve">w</m:t>
            </m:r>
          </m:sub>
        </m:sSub>
      </m:oMath>
      <w:r>
        <w:t xml:space="preserve"> = </w:t>
      </w:r>
      <m:oMath>
        <m:sSub>
          <m:e>
            <m:r>
              <m:t xml:space="preserve">μ</m:t>
            </m:r>
          </m:e>
          <m:sub>
            <m:r>
              <m:t xml:space="preserve">h</m:t>
            </m:r>
          </m:sub>
        </m:sSub>
        <m:r>
          <m:t xml:space="preserve">n</m:t>
        </m:r>
        <m:r>
          <m:t xml:space="preserve">f</m:t>
        </m:r>
      </m:oMath>
      <w:r>
        <w:t xml:space="preserve"> (∂u/∂y)[1 + (</w:t>
      </w:r>
      <m:oMath>
        <m:r>
          <m:t xml:space="preserve">Γ</m:t>
        </m:r>
      </m:oMath>
      <w:r>
        <w:t xml:space="preserve">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w:t>
      </w:r>
      <m:oMath>
        <m:r>
          <m:t xml:space="preserve">α</m:t>
        </m:r>
      </m:oMath>
      <w:r>
        <w:t xml:space="preserve">_</w:t>
      </w:r>
      <m:oMath>
        <m:r>
          <m:t xml:space="preserve">μ</m:t>
        </m:r>
      </m:oMath>
      <w:r>
        <w:t xml:space="preserve"> and the Carreau exponent (n − 1)/2 appear exactly as in the constitutive law (6). Had the half-dynamic-pressure convention </w:t>
      </w:r>
      <m:oMath>
        <m:sSub>
          <m:e>
            <m:r>
              <m:t xml:space="preserve">C</m:t>
            </m:r>
          </m:e>
          <m:sub>
            <m:r>
              <m:t xml:space="preserve">f</m:t>
            </m:r>
          </m:sub>
        </m:sSub>
      </m:oMath>
      <w:r>
        <w:t xml:space="preserve"> = </w:t>
      </w:r>
      <m:oMath>
        <m:sSub>
          <m:e>
            <m:r>
              <m:t xml:space="preserve">τ</m:t>
            </m:r>
          </m:e>
          <m:sub>
            <m:r>
              <m:t xml:space="preserve">w</m:t>
            </m:r>
          </m:sub>
        </m:sSub>
      </m:oMath>
      <w:r>
        <w:t xml:space="preserve">/(½</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been adopted, a leading factor of 2 would appear in Eq. (31); the reported </w:t>
      </w:r>
      <m:oMath>
        <m:sSub>
          <m:e>
            <m:r>
              <m:t xml:space="preserve">C</m:t>
            </m:r>
          </m:e>
          <m:sub>
            <m:r>
              <m:t xml:space="preserve">f</m:t>
            </m:r>
          </m:sub>
        </m:sSub>
      </m:oMath>
      <w:r>
        <w:t xml:space="preserve">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w:t>
      </w:r>
      <m:oMath>
        <m:sSub>
          <m:e>
            <m:r>
              <m:t xml:space="preserve">k</m:t>
            </m:r>
          </m:e>
          <m:sub>
            <m:r>
              <m:t xml:space="preserve">e</m:t>
            </m:r>
          </m:sub>
        </m:sSub>
        <m:r>
          <m:t xml:space="preserve">f</m:t>
        </m:r>
        <m:r>
          <m:t xml:space="preserve">f</m:t>
        </m:r>
      </m:oMath>
      <w:r>
        <w:t xml:space="preserve"> = </w:t>
      </w:r>
      <m:oMath>
        <m:sSub>
          <m:e>
            <m:r>
              <m:t xml:space="preserve">κ</m:t>
            </m:r>
          </m:e>
          <m:sub>
            <m:r>
              <m:t xml:space="preserve">h</m:t>
            </m:r>
          </m:sub>
        </m:sSub>
        <m:r>
          <m:t xml:space="preserve">n</m:t>
        </m:r>
        <m:r>
          <m:t xml:space="preserve">f</m:t>
        </m:r>
      </m:oMath>
      <w:r>
        <w:t xml:space="preserve"> + 16</w:t>
      </w:r>
      <m:oMath>
        <m:r>
          <m:t xml:space="preserve">σ</m:t>
        </m:r>
      </m:oMath>
      <w:r>
        <w:t xml:space="preserve">*</w:t>
      </w:r>
      <m:oMath>
        <m:sSup>
          <m:e>
            <m:r>
              <m:t xml:space="preserve">T</m:t>
            </m:r>
          </m:e>
          <m:sup>
            <m:r>
              <m:t xml:space="preserve">3</m:t>
            </m:r>
          </m:sup>
        </m:sSup>
      </m:oMath>
      <w:r>
        <w:t xml:space="preserve">/(3k*) is the effective (conductive-plus-radiative) conductivity. Writing T = </w:t>
      </w:r>
      <m:oMath>
        <m:sSub>
          <m:e>
            <m:r>
              <m:t xml:space="preserve">T</m:t>
            </m:r>
          </m:e>
          <m:sub>
            <m:r>
              <m:t xml:space="preserve">0</m:t>
            </m:r>
          </m:sub>
        </m:sSub>
      </m:oMath>
      <w:r>
        <w:t xml:space="preserve">F (Eq. 26) and C = </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and normalising by </w:t>
      </w:r>
      <m:oMath>
        <m:sSub>
          <m:e>
            <m:sSup>
              <m:e>
                <m:r>
                  <m:t xml:space="preserve">S</m:t>
                </m:r>
              </m:e>
              <m:sup>
                <m:r>
                  <m:t xml:space="preserve">‴</m:t>
                </m:r>
              </m:sup>
            </m:sSup>
          </m:e>
          <m:sub>
            <m:r>
              <m:t xml:space="preserve">0</m:t>
            </m:r>
          </m:sub>
        </m:sSub>
      </m:oMath>
      <w:r>
        <w:t xml:space="preserve"> (Eq. 34), the dimensionless entropy-generation number </w:t>
      </w:r>
      <m:oMath>
        <m:sSub>
          <m:e>
            <m:r>
              <m:t xml:space="preserve">N</m:t>
            </m:r>
          </m:e>
          <m:sub>
            <m:r>
              <m:t xml:space="preserve">s</m:t>
            </m:r>
          </m:sub>
        </m:sSub>
      </m:oMath>
      <w:r>
        <w:t xml:space="preserve"> comprises four physically distinct contributions — heat-transfer, fluid-friction, Joule and diffusive/species irreversibilities — with the Soret–Dufour cross term included within the diffusive contribution </w:t>
      </w:r>
      <m:oMath>
        <m:sSub>
          <m:e>
            <m:r>
              <m:t xml:space="preserve">N</m:t>
            </m:r>
          </m:e>
          <m:sub>
            <m:r>
              <m:t xml:space="preserve">D</m:t>
            </m:r>
          </m:sub>
        </m:sSub>
        <m:r>
          <m:t xml:space="preserve">D</m:t>
        </m:r>
      </m:oMath>
      <w:r>
        <w:t xml:space="preserve">:</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w:t>
      </w:r>
      <m:oMath>
        <m:sSub>
          <m:e>
            <m:r>
              <m:t xml:space="preserve">T</m:t>
            </m:r>
          </m:e>
          <m:sub>
            <m:r>
              <m:t xml:space="preserve">0</m:t>
            </m:r>
          </m:sub>
        </m:sSub>
      </m:oMath>
      <w:r>
        <w:t xml:space="preserve"> = 1 + (</w:t>
      </w:r>
      <m:oMath>
        <m:sSub>
          <m:e>
            <m:r>
              <m:t xml:space="preserve">θ</m:t>
            </m:r>
          </m:e>
          <m:sub>
            <m:r>
              <m:t xml:space="preserve">r</m:t>
            </m:r>
          </m:sub>
        </m:sSub>
      </m:oMath>
      <w:r>
        <w:t xml:space="preserve"> − 1)</w:t>
      </w:r>
      <m:oMath>
        <m:r>
          <m:t xml:space="preserve">θ</m:t>
        </m:r>
      </m:oMath>
      <w:r>
        <w:t xml:space="preserve"> (Eq. 26) and 1 + </w:t>
      </w:r>
      <m:oMath>
        <m:r>
          <m:t xml:space="preserve">ζ</m:t>
        </m:r>
      </m:oMath>
      <m:oMath>
        <m:r>
          <m:t xml:space="preserve">φ</m:t>
        </m:r>
      </m:oMath>
      <w:r>
        <w:t xml:space="preserve"> = C/</w:t>
      </w:r>
      <m:oMath>
        <m:sSub>
          <m:e>
            <m:r>
              <m:t xml:space="preserve">C</m:t>
            </m:r>
          </m:e>
          <m:sub>
            <m:r>
              <m:t xml:space="preserve">0</m:t>
            </m:r>
          </m:sub>
        </m:sSub>
      </m:oMath>
      <w:r>
        <w:t xml:space="preserve">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sSub>
                <m:e>
                  <m:r>
                    <m:t xml:space="preserve">C</m:t>
                  </m:r>
                </m:e>
                <m:sub>
                  <m:r>
                    <m:t xml:space="preserve">0</m:t>
                  </m:r>
                </m:sub>
              </m:sSub>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w:t>
      </w:r>
      <m:oMath>
        <m:r>
          <m:t xml:space="preserve">Ω</m:t>
        </m:r>
      </m:oMath>
      <w:r>
        <w:t xml:space="preserve"> the dimensionless temperature difference, </w:t>
      </w:r>
      <m:oMath>
        <m:r>
          <m:t xml:space="preserve">Λ</m:t>
        </m:r>
      </m:oMath>
      <w:r>
        <w:t xml:space="preserve"> the diffusive-irreversibility parameter, </w:t>
      </w:r>
      <m:oMath>
        <m:r>
          <m:t xml:space="preserve">ζ</m:t>
        </m:r>
      </m:oMath>
      <w:r>
        <w:t xml:space="preserve"> the dimensionless concentration difference, and </w:t>
      </w:r>
      <m:oMath>
        <m:sSub>
          <m:e>
            <m:r>
              <m:t xml:space="preserve">R</m:t>
            </m:r>
          </m:e>
          <m:sub>
            <m:r>
              <m:t xml:space="preserve">s</m:t>
            </m:r>
          </m:sub>
        </m:sSub>
      </m:oMath>
      <w:r>
        <w:t xml:space="preserve"> is the specific (mass-basis) gas constant of the diffusing species (units J kg⁻¹ </w:t>
      </w:r>
      <m:oMath>
        <m:sSup>
          <m:e>
            <m:r>
              <m:t xml:space="preserve">K</m:t>
            </m:r>
          </m:e>
          <m:sup>
            <m:r>
              <m:t xml:space="preserve">-</m:t>
            </m:r>
            <m:r>
              <m:t xml:space="preserve">1</m:t>
            </m:r>
          </m:sup>
        </m:sSup>
      </m:oMath>
      <w:r>
        <w:t xml:space="preserve">), consistent with the mass-fraction definition of C adopted throughout. The factor </w:t>
      </w:r>
      <m:oMath>
        <m:sSub>
          <m:e>
            <m:r>
              <m:t xml:space="preserve">C</m:t>
            </m:r>
          </m:e>
          <m:sub>
            <m:r>
              <m:t xml:space="preserve">0</m:t>
            </m:r>
          </m:sub>
        </m:sSub>
      </m:oMath>
      <w:r>
        <w:t xml:space="preserve"> (the dimensionless ambient mass fraction) in the definition of </w:t>
      </w:r>
      <m:oMath>
        <m:r>
          <m:t xml:space="preserve">Λ</m:t>
        </m:r>
      </m:oMath>
      <w:r>
        <w:t xml:space="preserve"> arises because the diffusive entropy-production term carries 1/C = 1/[</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in its denominator while the concentration difference contributes (</w:t>
      </w:r>
      <m:oMath>
        <m:sSub>
          <m:e>
            <m:r>
              <m:t xml:space="preserve">C</m:t>
            </m:r>
          </m:e>
          <m:sub>
            <m:r>
              <m:t xml:space="preserve">w</m:t>
            </m:r>
          </m:sub>
        </m:sSub>
      </m:oMath>
      <w:r>
        <w:t xml:space="preserve"> − </w:t>
      </w:r>
      <m:oMath>
        <m:sSub>
          <m:e>
            <m:r>
              <m:t xml:space="preserve">C</m:t>
            </m:r>
          </m:e>
          <m:sub>
            <m:r>
              <m:t xml:space="preserve">0</m:t>
            </m:r>
          </m:sub>
        </m:sSub>
      </m:oMath>
      <w:r>
        <w:t xml:space="preserve">)² = </w:t>
      </w:r>
      <m:oMath>
        <m:sSup>
          <m:e>
            <m:r>
              <m:t xml:space="preserve">ζ</m:t>
            </m:r>
          </m:e>
          <m:sup>
            <m:r>
              <m:t xml:space="preserve">2</m:t>
            </m:r>
          </m:sup>
        </m:sSup>
      </m:oMath>
      <m:oMath>
        <m:sSubSup>
          <m:e>
            <m:r>
              <m:t xml:space="preserve">C</m:t>
            </m:r>
          </m:e>
          <m:sub>
            <m:r>
              <m:t xml:space="preserve">0</m:t>
            </m:r>
          </m:sub>
          <m:sup>
            <m:r>
              <m:t xml:space="preserve">2</m:t>
            </m:r>
          </m:sup>
        </m:sSubSup>
      </m:oMath>
      <w:r>
        <w:t xml:space="preserve">; collecting the common factor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 </w:t>
      </w:r>
      <m:oMath>
        <m:sSub>
          <m:e>
            <m:r>
              <m:t xml:space="preserve">C</m:t>
            </m:r>
          </m:e>
          <m:sub>
            <m:r>
              <m:t xml:space="preserve">0</m:t>
            </m:r>
          </m:sub>
        </m:sSub>
      </m:oMath>
      <w:r>
        <w:t xml:space="preserve">/</w:t>
      </w:r>
      <m:oMath>
        <m:sSub>
          <m:e>
            <m:r>
              <m:t xml:space="preserve">κ</m:t>
            </m:r>
          </m:e>
          <m:sub>
            <m:r>
              <m:t xml:space="preserve">f</m:t>
            </m:r>
          </m:sub>
        </m:sSub>
      </m:oMath>
      <w:r>
        <w:t xml:space="preserve"> into </w:t>
      </w:r>
      <m:oMath>
        <m:r>
          <m:t xml:space="preserve">Λ</m:t>
        </m:r>
      </m:oMath>
      <w:r>
        <w:t xml:space="preserve"> makes </w:t>
      </w:r>
      <m:oMath>
        <m:sSub>
          <m:e>
            <m:r>
              <m:t xml:space="preserve">N</m:t>
            </m:r>
          </m:e>
          <m:sub>
            <m:r>
              <m:t xml:space="preserve">D</m:t>
            </m:r>
          </m:sub>
        </m:sSub>
        <m:r>
          <m:t xml:space="preserve">D</m:t>
        </m:r>
      </m:oMath>
      <w:r>
        <w:t xml:space="preserve"> take the compact form shown in Eq. (36). (The cross term, carrying one factor (</w:t>
      </w:r>
      <m:oMath>
        <m:sSub>
          <m:e>
            <m:r>
              <m:t xml:space="preserve">C</m:t>
            </m:r>
          </m:e>
          <m:sub>
            <m:r>
              <m:t xml:space="preserve">w</m:t>
            </m:r>
          </m:sub>
        </m:sSub>
      </m:oMath>
      <w:r>
        <w:t xml:space="preserve"> − </w:t>
      </w:r>
      <m:oMath>
        <m:sSub>
          <m:e>
            <m:r>
              <m:t xml:space="preserve">C</m:t>
            </m:r>
          </m:e>
          <m:sub>
            <m:r>
              <m:t xml:space="preserve">0</m:t>
            </m:r>
          </m:sub>
        </m:sSub>
      </m:oMath>
      <w:r>
        <w:t xml:space="preserve">) = </w:t>
      </w:r>
      <m:oMath>
        <m:r>
          <m:t xml:space="preserve">ζ</m:t>
        </m:r>
      </m:oMath>
      <m:oMath>
        <m:sSub>
          <m:e>
            <m:r>
              <m:t xml:space="preserve">C</m:t>
            </m:r>
          </m:e>
          <m:sub>
            <m:r>
              <m:t xml:space="preserve">0</m:t>
            </m:r>
          </m:sub>
        </m:sSub>
      </m:oMath>
      <w:r>
        <w:t xml:space="preserve"> and 1/T = 1/(</w:t>
      </w:r>
      <m:oMath>
        <m:sSub>
          <m:e>
            <m:r>
              <m:t xml:space="preserve">T</m:t>
            </m:r>
          </m:e>
          <m:sub>
            <m:r>
              <m:t xml:space="preserve">0</m:t>
            </m:r>
          </m:sub>
        </m:sSub>
      </m:oMath>
      <w:r>
        <w:t xml:space="preserve">F), likewise reduces to </w:t>
      </w:r>
      <m:oMath>
        <m:r>
          <m:t xml:space="preserve">Λ</m:t>
        </m:r>
      </m:oMath>
      <m:oMath>
        <m:r>
          <m:t xml:space="preserve">ζ</m:t>
        </m:r>
      </m:oMath>
      <w:r>
        <w:t xml:space="preserve">/(FΩ) with the same </w:t>
      </w:r>
      <m:oMath>
        <m:r>
          <m:t xml:space="preserve">Λ</m:t>
        </m:r>
      </m:oMath>
      <w:r>
        <w:t xml:space="preserve">.) Each of Br, </w:t>
      </w:r>
      <m:oMath>
        <m:r>
          <m:t xml:space="preserve">Ω</m:t>
        </m:r>
      </m:oMath>
      <w:r>
        <w:t xml:space="preserve">, </w:t>
      </w:r>
      <m:oMath>
        <m:r>
          <m:t xml:space="preserve">Λ</m:t>
        </m:r>
      </m:oMath>
      <w:r>
        <w:t xml:space="preserve"> and </w:t>
      </w:r>
      <m:oMath>
        <m:r>
          <m:t xml:space="preserve">ζ</m:t>
        </m:r>
      </m:oMath>
      <w:r>
        <w:t xml:space="preserve">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w:t>
      </w:r>
      <m:oMath>
        <m:sSub>
          <m:e>
            <m:r>
              <m:t xml:space="preserve">σ</m:t>
            </m:r>
          </m:e>
          <m:sub>
            <m:r>
              <m:t xml:space="preserve">s</m:t>
            </m:r>
          </m:sub>
        </m:sSub>
      </m:oMath>
      <w:r>
        <w:t xml:space="preserve"> is non-negative (second law), the local entropy production is </w:t>
      </w:r>
      <m:oMath>
        <m:sSub>
          <m:e>
            <m:r>
              <m:t xml:space="preserve">σ</m:t>
            </m:r>
          </m:e>
          <m:sub>
            <m:r>
              <m:t xml:space="preserve">s</m:t>
            </m:r>
          </m:sub>
        </m:sSub>
      </m:oMath>
      <w:r>
        <w:t xml:space="preserve"> = </w:t>
      </w:r>
      <w:r>
        <w:rPr>
          <w:b/>
        </w:rPr>
        <w:t xml:space="preserve">J</w:t>
      </w:r>
      <w:r>
        <w:t xml:space="preserve">_q · ∇(1/T) − (1/T) </w:t>
      </w:r>
      <w:r>
        <w:rPr>
          <w:b/>
        </w:rPr>
        <w:t xml:space="preserve">J</w:t>
      </w:r>
      <w:r>
        <w:t xml:space="preserve">_s · ∇</w:t>
      </w:r>
      <m:oMath>
        <m:sSub>
          <m:e>
            <m:r>
              <m:t xml:space="preserve">μ</m:t>
            </m:r>
          </m:e>
          <m:sub>
            <m:r>
              <m:t xml:space="preserve">c</m:t>
            </m:r>
          </m:sub>
        </m:sSub>
      </m:oMath>
      <w:r>
        <w:t xml:space="preserve"> ≥ 0, where </w:t>
      </w:r>
      <w:r>
        <w:rPr>
          <w:b/>
        </w:rPr>
        <w:t xml:space="preserve">J</w:t>
      </w:r>
      <w:r>
        <w:t xml:space="preserve">_q and </w:t>
      </w:r>
      <w:r>
        <w:rPr>
          <w:b/>
        </w:rPr>
        <w:t xml:space="preserve">J</w:t>
      </w:r>
      <w:r>
        <w:t xml:space="preserve">_s are the heat- and species-diffusion fluxes and </w:t>
      </w:r>
      <m:oMath>
        <m:sSub>
          <m:e>
            <m:r>
              <m:t xml:space="preserve">μ</m:t>
            </m:r>
          </m:e>
          <m:sub>
            <m:r>
              <m:t xml:space="preserve">c</m:t>
            </m:r>
          </m:sub>
        </m:sSub>
      </m:oMath>
      <w:r>
        <w:t xml:space="preserve"> is the chemical potential; the second term carries the explicit minus sign so that the dissipation associated with down-gradient species diffusion is positive. Expanding to first order about the reference state (</w:t>
      </w:r>
      <m:oMath>
        <m:sSub>
          <m:e>
            <m:r>
              <m:t xml:space="preserve">T</m:t>
            </m:r>
          </m:e>
          <m:sub>
            <m:r>
              <m:t xml:space="preserve">0</m:t>
            </m:r>
          </m:sub>
        </m:sSub>
      </m:oMath>
      <w:r>
        <w:t xml:space="preserve">, </w:t>
      </w:r>
      <m:oMath>
        <m:sSub>
          <m:e>
            <m:r>
              <m:t xml:space="preserve">C</m:t>
            </m:r>
          </m:e>
          <m:sub>
            <m:r>
              <m:t xml:space="preserve">0</m:t>
            </m:r>
          </m:sub>
        </m:sSub>
      </m:oMath>
      <w:r>
        <w:t xml:space="preserve">) with Fourier–Fick–Soret/Dufour closure yields a quadratic form in (∂T/∂y, ∂C/∂y). On the mass basis adopted here (C a mass fraction), we invoke the dilute-mixture approximation, for which the chemical potential of the diffusing species varies logarithmically with its mass fraction, </w:t>
      </w:r>
      <m:oMath>
        <m:sSub>
          <m:e>
            <m:r>
              <m:t xml:space="preserve">μ</m:t>
            </m:r>
          </m:e>
          <m:sub>
            <m:r>
              <m:t xml:space="preserve">c</m:t>
            </m:r>
          </m:sub>
        </m:sSub>
      </m:oMath>
      <w:r>
        <w:t xml:space="preserve"> ≈ </w:t>
      </w:r>
      <m:oMath>
        <m:sSubSup>
          <m:e>
            <m:r>
              <m:t xml:space="preserve">μ</m:t>
            </m:r>
          </m:e>
          <m:sub>
            <m:r>
              <m:t xml:space="preserve">c</m:t>
            </m:r>
          </m:sub>
          <m:sup>
            <m:r>
              <m:t xml:space="preserve">0</m:t>
            </m:r>
          </m:sup>
        </m:sSubSup>
        <m:r>
          <m:t xml:space="preserve">(</m:t>
        </m:r>
        <m:r>
          <m:t xml:space="preserve">T</m:t>
        </m:r>
        <m:r>
          <m:t xml:space="preserve">)</m:t>
        </m:r>
      </m:oMath>
      <w:r>
        <w:t xml:space="preserve"> + </w:t>
      </w:r>
      <m:oMath>
        <m:sSub>
          <m:e>
            <m:r>
              <m:t xml:space="preserve">R</m:t>
            </m:r>
          </m:e>
          <m:sub>
            <m:r>
              <m:t xml:space="preserve">s</m:t>
            </m:r>
          </m:sub>
        </m:sSub>
      </m:oMath>
      <w:r>
        <w:t xml:space="preserve"> T ln C; the leading-order gradient of </w:t>
      </w:r>
      <m:oMath>
        <m:sSub>
          <m:e>
            <m:r>
              <m:t xml:space="preserve">μ</m:t>
            </m:r>
          </m:e>
          <m:sub>
            <m:r>
              <m:t xml:space="preserve">c</m:t>
            </m:r>
          </m:sub>
        </m:sSub>
      </m:oMath>
      <w:r>
        <w:t xml:space="preserve">/T with respect to C then yields the factor </w:t>
      </w:r>
      <m:oMath>
        <m:sSub>
          <m:e>
            <m:r>
              <m:t xml:space="preserve">R</m:t>
            </m:r>
          </m:e>
          <m:sub>
            <m:r>
              <m:t xml:space="preserve">s</m:t>
            </m:r>
          </m:sub>
        </m:sSub>
      </m:oMath>
      <w:r>
        <w:t xml:space="preserve">/C, and expanding about </w:t>
      </w:r>
      <m:oMath>
        <m:sSub>
          <m:e>
            <m:r>
              <m:t xml:space="preserve">C</m:t>
            </m:r>
          </m:e>
          <m:sub>
            <m:r>
              <m:t xml:space="preserve">0</m:t>
            </m:r>
          </m:sub>
        </m:sSub>
      </m:oMath>
      <w:r>
        <w:t xml:space="preserve"> with the base-fluid density </w:t>
      </w:r>
      <m:oMath>
        <m:sSub>
          <m:e>
            <m:r>
              <m:t xml:space="preserve">ρ</m:t>
            </m:r>
          </m:e>
          <m:sub>
            <m:r>
              <m:t xml:space="preserve">f</m:t>
            </m:r>
          </m:sub>
        </m:sSub>
      </m:oMath>
      <w:r>
        <w:t xml:space="preserve"> contributes a factor </w:t>
      </w:r>
      <m:oMath>
        <m:sSub>
          <m:e>
            <m:r>
              <m:t xml:space="preserve">R</m:t>
            </m:r>
          </m:e>
          <m:sub>
            <m:r>
              <m:t xml:space="preserve">s</m:t>
            </m:r>
          </m:sub>
        </m:sSub>
      </m:oMath>
      <w:r>
        <w:t xml:space="preserve"> </w:t>
      </w:r>
      <m:oMath>
        <m:sSub>
          <m:e>
            <m:r>
              <m:t xml:space="preserve">ρ</m:t>
            </m:r>
          </m:e>
          <m:sub>
            <m:r>
              <m:t xml:space="preserve">f</m:t>
            </m:r>
          </m:sub>
        </m:sSub>
      </m:oMath>
      <w:r>
        <w:t xml:space="preserve"> (the specific gas constant times the base-fluid density); the diagonal terms then give the conduction irreversibility and the pure diffusive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while the symmetric Onsager cross-coupling gives the cross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/T)(∂T/∂y)(∂C/∂y) — both retaining the local temperature/concentration in the denominator. After non-dimensionalisation these map onto the two members of </w:t>
      </w:r>
      <m:oMath>
        <m:sSub>
          <m:e>
            <m:r>
              <m:t xml:space="preserve">N</m:t>
            </m:r>
          </m:e>
          <m:sub>
            <m:r>
              <m:t xml:space="preserve">D</m:t>
            </m:r>
          </m:sub>
        </m:sSub>
        <m:r>
          <m:t xml:space="preserve">D</m:t>
        </m:r>
      </m:oMath>
      <w:r>
        <w:t xml:space="preserve"> in Eq. (36), carrying the factors 1/(1 + </w:t>
      </w:r>
      <m:oMath>
        <m:r>
          <m:t xml:space="preserve">ζ</m:t>
        </m:r>
      </m:oMath>
      <m:oMath>
        <m:r>
          <m:t xml:space="preserve">φ</m:t>
        </m:r>
      </m:oMath>
      <w:r>
        <w:t xml:space="preserve">) and 1/F respectively, with </w:t>
      </w:r>
      <m:oMath>
        <m:r>
          <m:t xml:space="preserve">Λ</m:t>
        </m:r>
      </m:oMath>
      <w:r>
        <w:t xml:space="preserve"> as defined in Eq. (37). The grouping is valid for moderate </w:t>
      </w:r>
      <m:oMath>
        <m:r>
          <m:t xml:space="preserve">Ω</m:t>
        </m:r>
      </m:oMath>
      <w:r>
        <w:t xml:space="preserve">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w:t>
      </w:r>
      <m:oMath>
        <m:sSub>
          <m:e>
            <m:r>
              <m:t xml:space="preserve">N</m:t>
            </m:r>
          </m:e>
          <m:sub>
            <m:r>
              <m:t xml:space="preserve">D</m:t>
            </m:r>
          </m:sub>
        </m:sSub>
        <m:r>
          <m:t xml:space="preserve">D</m:t>
        </m:r>
      </m:oMath>
      <w:r>
        <w:t xml:space="preserve"> (fourth brace in Eq. 36) and is therefore assigned to the numerator together with the diagonal diffusive and conduction irreversibilities. Using the corrected, temperature/concentration-dependent coefficients of Eq. (36), the combined thermal-plus-diffusive numerator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is a quadratic form in the gradients (</w:t>
      </w:r>
      <m:oMath>
        <m:sSup>
          <m:e>
            <m:r>
              <m:t xml:space="preserve">θ</m:t>
            </m:r>
          </m:e>
          <m:sup>
            <m:r>
              <m:t xml:space="preserve">′</m:t>
            </m:r>
          </m:sup>
        </m:sSup>
      </m:oMath>
      <w:r>
        <w:t xml:space="preserve">, </w:t>
      </w:r>
      <m:oMath>
        <m:sSup>
          <m:e>
            <m:r>
              <m:t xml:space="preserve">φ</m:t>
            </m:r>
          </m:e>
          <m:sup>
            <m:r>
              <m:t xml:space="preserve">′</m:t>
            </m:r>
          </m:sup>
        </m:sSup>
      </m:oMath>
      <w:r>
        <w:t xml:space="preserve">):</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w:t>
      </w:r>
      <m:oMath>
        <m:r>
          <m:t xml:space="preserve">η</m:t>
        </m:r>
      </m:oMath>
      <w:r>
        <w:t xml:space="preserve">-dependent)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w:t>
      </w:r>
      <m:oMath>
        <m:sSub>
          <m:e>
            <m:r>
              <m:t xml:space="preserve">T</m:t>
            </m:r>
          </m:e>
          <m:sub>
            <m:r>
              <m:t xml:space="preserve">w</m:t>
            </m:r>
          </m:sub>
        </m:sSub>
      </m:oMath>
      <w:r>
        <w:t xml:space="preserve"> − </w:t>
      </w:r>
      <m:oMath>
        <m:sSub>
          <m:e>
            <m:r>
              <m:t xml:space="preserve">T</m:t>
            </m:r>
          </m:e>
          <m:sub>
            <m:r>
              <m:t xml:space="preserve">0</m:t>
            </m:r>
          </m:sub>
        </m:sSub>
      </m:oMath>
      <w:r>
        <w:t xml:space="preserve"> &gt; 0 and </w:t>
      </w:r>
      <m:oMath>
        <m:r>
          <m:t xml:space="preserve">Δ</m:t>
        </m:r>
      </m:oMath>
      <w:r>
        <w:t xml:space="preserve">C = </w:t>
      </w:r>
      <m:oMath>
        <m:sSub>
          <m:e>
            <m:r>
              <m:t xml:space="preserve">C</m:t>
            </m:r>
          </m:e>
          <m:sub>
            <m:r>
              <m:t xml:space="preserve">w</m:t>
            </m:r>
          </m:sub>
        </m:sSub>
      </m:oMath>
      <w:r>
        <w:t xml:space="preserve"> − </w:t>
      </w:r>
      <m:oMath>
        <m:sSub>
          <m:e>
            <m:r>
              <m:t xml:space="preserve">C</m:t>
            </m:r>
          </m:e>
          <m:sub>
            <m:r>
              <m:t xml:space="preserve">0</m:t>
            </m:r>
          </m:sub>
        </m:sSub>
      </m:oMath>
      <w:r>
        <w:t xml:space="preserve"> &gt; 0; consequently </w:t>
      </w:r>
      <m:oMath>
        <m:r>
          <m:t xml:space="preserve">Ω</m:t>
        </m:r>
      </m:oMath>
      <w:r>
        <w:t xml:space="preserve"> &gt; 0 and </w:t>
      </w:r>
      <m:oMath>
        <m:r>
          <m:t xml:space="preserve">ζ</m:t>
        </m:r>
      </m:oMath>
      <w:r>
        <w:t xml:space="preserve"> &gt; 0, </w:t>
      </w:r>
      <m:oMath>
        <m:r>
          <m:t xml:space="preserve">Λ</m:t>
        </m:r>
      </m:oMath>
      <w:r>
        <w:t xml:space="preserve"> &gt; 0, and (since F = T/</w:t>
      </w:r>
      <m:oMath>
        <m:sSub>
          <m:e>
            <m:r>
              <m:t xml:space="preserve">T</m:t>
            </m:r>
          </m:e>
          <m:sub>
            <m:r>
              <m:t xml:space="preserve">0</m:t>
            </m:r>
          </m:sub>
        </m:sSub>
      </m:oMath>
      <w:r>
        <w:t xml:space="preserve"> &gt; 0 and 1 + </w:t>
      </w:r>
      <m:oMath>
        <m:r>
          <m:t xml:space="preserve">ζ</m:t>
        </m:r>
      </m:oMath>
      <m:oMath>
        <m:r>
          <m:t xml:space="preserve">φ</m:t>
        </m:r>
      </m:oMath>
      <w:r>
        <w:t xml:space="preserve"> = C/</w:t>
      </w:r>
      <m:oMath>
        <m:sSub>
          <m:e>
            <m:r>
              <m:t xml:space="preserve">C</m:t>
            </m:r>
          </m:e>
          <m:sub>
            <m:r>
              <m:t xml:space="preserve">0</m:t>
            </m:r>
          </m:sub>
        </m:sSub>
      </m:oMath>
      <w:r>
        <w:t xml:space="preserve"> &gt; 0) all three denominators are positive. A real symmetric quadratic form A </w:t>
      </w:r>
      <m:oMath>
        <m:sSup>
          <m:e>
            <m:sSup>
              <m:e>
                <m:r>
                  <m:t xml:space="preserve">θ</m:t>
                </m:r>
              </m:e>
              <m:sup>
                <m:r>
                  <m:t xml:space="preserve">′</m:t>
                </m:r>
              </m:sup>
            </m:sSup>
          </m:e>
          <m:sup>
            <m:r>
              <m:t xml:space="preserve">2</m:t>
            </m:r>
          </m:sup>
        </m:sSup>
      </m:oMath>
      <w:r>
        <w:t xml:space="preserve"> + 2B </w:t>
      </w:r>
      <m:oMath>
        <m:sSup>
          <m:e>
            <m:r>
              <m:t xml:space="preserve">θ</m:t>
            </m:r>
          </m:e>
          <m:sup>
            <m:r>
              <m:t xml:space="preserve">′</m:t>
            </m:r>
          </m:sup>
        </m:sSup>
      </m:oMath>
      <m:oMath>
        <m:sSup>
          <m:e>
            <m:r>
              <m:t xml:space="preserve">φ</m:t>
            </m:r>
          </m:e>
          <m:sup>
            <m:r>
              <m:t xml:space="preserve">′</m:t>
            </m:r>
          </m:sup>
        </m:sSup>
      </m:oMath>
      <w:r>
        <w:t xml:space="preserve"> + C </w:t>
      </w:r>
      <m:oMath>
        <m:sSup>
          <m:e>
            <m:sSup>
              <m:e>
                <m:r>
                  <m:t xml:space="preserve">φ</m:t>
                </m:r>
              </m:e>
              <m:sup>
                <m:r>
                  <m:t xml:space="preserve">′</m:t>
                </m:r>
              </m:sup>
            </m:sSup>
          </m:e>
          <m:sup>
            <m:r>
              <m:t xml:space="preserve">2</m:t>
            </m:r>
          </m:sup>
        </m:sSup>
      </m:oMath>
      <w:r>
        <w:t xml:space="preserve"> is positive semidefinite if and only if A ≥ 0, C ≥ 0 and AC − </w:t>
      </w:r>
      <m:oMath>
        <m:sSup>
          <m:e>
            <m:r>
              <m:t xml:space="preserve">B</m:t>
            </m:r>
          </m:e>
          <m:sup>
            <m:r>
              <m:t xml:space="preserve">2</m:t>
            </m:r>
          </m:sup>
        </m:sSup>
      </m:oMath>
      <w:r>
        <w:t xml:space="preserve"> ≥ 0. Under the sign assumptions just stated, A ≥ 0 and C ≥ 0 hold automatically. Imposing the determinant condition and simplifying (multiplying through by </w:t>
      </w:r>
      <m:oMath>
        <m:sSup>
          <m:e>
            <m:r>
              <m:t xml:space="preserve">F</m:t>
            </m:r>
          </m:e>
          <m:sup>
            <m:r>
              <m:t xml:space="preserve">2</m:t>
            </m:r>
          </m:sup>
        </m:sSup>
      </m:oMath>
      <m:oMath>
        <m:sSup>
          <m:e>
            <m:r>
              <m:t xml:space="preserve">Ω</m:t>
            </m:r>
          </m:e>
          <m:sup>
            <m:r>
              <m:t xml:space="preserve">2</m:t>
            </m:r>
          </m:sup>
        </m:sSup>
      </m:oMath>
      <w:r>
        <w:t xml:space="preserve">/(</w:t>
      </w:r>
      <m:oMath>
        <m:r>
          <m:t xml:space="preserve">Λ</m:t>
        </m:r>
      </m:oMath>
      <m:oMath>
        <m:sSup>
          <m:e>
            <m:r>
              <m:t xml:space="preserve">ζ</m:t>
            </m:r>
          </m:e>
          <m:sup>
            <m:r>
              <m:t xml:space="preserve">2</m:t>
            </m:r>
          </m:sup>
        </m:sSup>
      </m:oMath>
      <w:r>
        <w:t xml:space="preserve">)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w:t>
      </w:r>
      <m:oMath>
        <m:r>
          <m:t xml:space="preserve">F</m:t>
        </m:r>
        <m:r>
          <m:t xml:space="preserve">(</m:t>
        </m:r>
        <m:r>
          <m:t xml:space="preserve">η</m:t>
        </m:r>
        <m:r>
          <m:t xml:space="preserve">)</m:t>
        </m:r>
      </m:oMath>
      <w:r>
        <w:t xml:space="preserve"> and </w:t>
      </w:r>
      <m:oMath>
        <m:r>
          <m:t xml:space="preserve">φ</m:t>
        </m:r>
      </m:oMath>
      <w:r>
        <w:t xml:space="preserve"> = </w:t>
      </w:r>
      <m:oMath>
        <m:r>
          <m:t xml:space="preserve">φ</m:t>
        </m:r>
        <m:r>
          <m:t xml:space="preserve">(</m:t>
        </m:r>
        <m:r>
          <m:t xml:space="preserve">η</m:t>
        </m:r>
        <m:r>
          <m:t xml:space="preserve">)</m:t>
        </m:r>
      </m:oMath>
      <w:r>
        <w:t xml:space="preserve">, Eq. (43) is a spatially varying condition; with </w:t>
      </w:r>
      <m:oMath>
        <m:r>
          <m:t xml:space="preserve">Λ</m:t>
        </m:r>
      </m:oMath>
      <w:r>
        <w:t xml:space="preserve"> as corrected in Eq. (37), it is to be evaluated pointwise over 0 ≤ </w:t>
      </w:r>
      <m:oMath>
        <m:r>
          <m:t xml:space="preserve">η</m:t>
        </m:r>
      </m:oMath>
      <w:r>
        <w:t xml:space="preserve"> ≤ 1 for every reported parameter set (this check is to be repeated when the entropy quantities are regenerated from Eq. 36, see Section 6.4). Where it holds, the complete diffusive quadratic form satisfies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 0. The friction and Joule contributions </w:t>
      </w:r>
      <m:oMath>
        <m:sSub>
          <m:e>
            <m:r>
              <m:t xml:space="preserve">N</m:t>
            </m:r>
          </m:e>
          <m:sub>
            <m:r>
              <m:t xml:space="preserve">F</m:t>
            </m:r>
          </m:sub>
        </m:sSub>
        <m:r>
          <m:t xml:space="preserve">F</m:t>
        </m:r>
      </m:oMath>
      <w:r>
        <w:t xml:space="preserve"> and </w:t>
      </w:r>
      <m:oMath>
        <m:sSub>
          <m:e>
            <m:r>
              <m:t xml:space="preserve">N</m:t>
            </m:r>
          </m:e>
          <m:sub>
            <m:r>
              <m:t xml:space="preserve">J</m:t>
            </m:r>
          </m:sub>
        </m:sSub>
      </m:oMath>
      <w:r>
        <w:t xml:space="preserve"> are individually non-negative because each is a positive coefficient (the F-dependent denominators being positive) times a squared gradient. Consequently, under the positive-semidefinite condition given by Eq. (43) together with the sign assumptions above, the whole denominator </w:t>
      </w:r>
      <m:oMath>
        <m:sSub>
          <m:e>
            <m:r>
              <m:t xml:space="preserve">N</m:t>
            </m:r>
          </m:e>
          <m:sub>
            <m:r>
              <m:t xml:space="preserve">s</m:t>
            </m:r>
          </m:sub>
        </m:sSub>
      </m:oMath>
      <w:r>
        <w:t xml:space="preserve"> is positive and the calculated Bejan number satisfies 0 ≤ Be ≤ 1 over the reported parameter range — note that it is the complete quadratic form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w:t>
      </w:r>
      <m:oMath>
        <m:sSup>
          <m:e>
            <m:r>
              <m:t xml:space="preserve">f</m:t>
            </m:r>
          </m:e>
          <m:sup>
            <m:r>
              <m:t xml:space="preserve">′</m:t>
            </m:r>
          </m:sup>
        </m:sSup>
      </m:oMath>
      <w:r>
        <w:t xml:space="preserve">, </w:t>
      </w:r>
      <m:oMath>
        <m:sSup>
          <m:e>
            <m:r>
              <m:t xml:space="preserve">f</m:t>
            </m:r>
          </m:e>
          <m:sup>
            <m:r>
              <m:t xml:space="preserve">″</m:t>
            </m:r>
          </m:sup>
        </m:sSup>
      </m:oMath>
      <w:r>
        <w:t xml:space="preserve">, </w:t>
      </w:r>
      <m:oMath>
        <m:sSup>
          <m:e>
            <m:r>
              <m:t xml:space="preserve">f</m:t>
            </m:r>
          </m:e>
          <m:sup>
            <m:r>
              <m:t xml:space="preserve">‴</m:t>
            </m:r>
          </m:sup>
        </m:sSup>
      </m:oMath>
      <w:r>
        <w:t xml:space="preserve">, </w:t>
      </w:r>
      <m:oMath>
        <m:r>
          <m:t xml:space="preserve">θ</m:t>
        </m:r>
      </m:oMath>
      <w:r>
        <w:t xml:space="preserve">, </w:t>
      </w:r>
      <m:oMath>
        <m:sSup>
          <m:e>
            <m:r>
              <m:t xml:space="preserve">θ</m:t>
            </m:r>
          </m:e>
          <m:sup>
            <m:r>
              <m:t xml:space="preserve">′</m:t>
            </m:r>
          </m:sup>
        </m:sSup>
      </m:oMath>
      <w:r>
        <w:t xml:space="preserve">, </w:t>
      </w:r>
      <m:oMath>
        <m:r>
          <m:t xml:space="preserve">φ</m:t>
        </m:r>
      </m:oMath>
      <w:r>
        <w:t xml:space="preserve">, </w:t>
      </w:r>
      <m:oMath>
        <m:sSup>
          <m:e>
            <m:r>
              <m:t xml:space="preserve">φ</m:t>
            </m:r>
          </m:e>
          <m:sup>
            <m:r>
              <m:t xml:space="preserve">′</m:t>
            </m:r>
          </m:sup>
        </m:sSup>
      </m:oMath>
      <w:r>
        <w:t xml:space="preserve">]. Because the Dufour and Soret terms couple </w:t>
      </w:r>
      <m:oMath>
        <m:sSup>
          <m:e>
            <m:r>
              <m:t xml:space="preserve">θ</m:t>
            </m:r>
          </m:e>
          <m:sup>
            <m:r>
              <m:t xml:space="preserve">″</m:t>
            </m:r>
          </m:sup>
        </m:sSup>
      </m:oMath>
      <w:r>
        <w:t xml:space="preserve"> and </w:t>
      </w:r>
      <m:oMath>
        <m:sSup>
          <m:e>
            <m:r>
              <m:t xml:space="preserve">φ</m:t>
            </m:r>
          </m:e>
          <m:sup>
            <m:r>
              <m:t xml:space="preserve">″</m:t>
            </m:r>
          </m:sup>
        </m:sSup>
      </m:oMath>
      <w:r>
        <w:t xml:space="preserve">, the energy and species equations are solved simultaneously by inverting the local 2 × 2 coefficient system for (</w:t>
      </w:r>
      <m:oMath>
        <m:sSup>
          <m:e>
            <m:r>
              <m:t xml:space="preserve">θ</m:t>
            </m:r>
          </m:e>
          <m:sup>
            <m:r>
              <m:t xml:space="preserve">″</m:t>
            </m:r>
          </m:sup>
        </m:sSup>
      </m:oMath>
      <w:r>
        <w:t xml:space="preserve">, </w:t>
      </w:r>
      <m:oMath>
        <m:sSup>
          <m:e>
            <m:r>
              <m:t xml:space="preserve">φ</m:t>
            </m:r>
          </m:e>
          <m:sup>
            <m:r>
              <m:t xml:space="preserve">″</m:t>
            </m:r>
          </m:sup>
        </m:sSup>
      </m:oMath>
      <w:r>
        <w:t xml:space="preserve">) at each collocation node.</w:t>
      </w:r>
    </w:p>
    <w:p/>
    <w:p>
      <w:pPr>
        <w:pStyle w:val="Heading2"/>
      </w:pPr>
      <w:r>
        <w:t xml:space="preserve">4.1 Grid convergence</w:t>
      </w:r>
    </w:p>
    <w:p/>
    <w:p>
      <w:r>
        <w:t xml:space="preserve">The values of </w:t>
      </w:r>
      <m:oMath>
        <m:sSup>
          <m:e>
            <m:r>
              <m:t xml:space="preserve">f</m:t>
            </m:r>
          </m:e>
          <m:sup>
            <m:r>
              <m:t xml:space="preserve">″</m:t>
            </m:r>
          </m:sup>
        </m:sSup>
        <m:r>
          <m:t xml:space="preserve">(</m:t>
        </m:r>
        <m:r>
          <m:t xml:space="preserve">1</m:t>
        </m:r>
        <m:r>
          <m:t xml:space="preserve">)</m:t>
        </m:r>
      </m:oMath>
      <w:r>
        <w:t xml:space="preserve"> change by less than 1 × 10⁻⁶ in relative terms as the mesh is refined from N = 100 through 200 to 400 collocation intervals (Table 1, reported to eight significant figures). The negligible change in </w:t>
      </w:r>
      <m:oMath>
        <m:sSup>
          <m:e>
            <m:r>
              <m:t xml:space="preserve">f</m:t>
            </m:r>
          </m:e>
          <m:sup>
            <m:r>
              <m:t xml:space="preserve">″</m:t>
            </m:r>
          </m:sup>
        </m:sSup>
        <m:r>
          <m:t xml:space="preserve">(</m:t>
        </m:r>
        <m:r>
          <m:t xml:space="preserve">1</m:t>
        </m:r>
        <m:r>
          <m:t xml:space="preserve">)</m:t>
        </m:r>
      </m:oMath>
      <w:r>
        <w:t xml:space="preserve">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w:t>
      </w:r>
      <m:oMath>
        <m:sSup>
          <m:e>
            <m:r>
              <m:t xml:space="preserve">θ</m:t>
            </m:r>
          </m:e>
          <m:sup>
            <m:r>
              <m:t xml:space="preserve">″</m:t>
            </m:r>
          </m:sup>
        </m:sSup>
      </m:oMath>
      <w:r>
        <w:t xml:space="preserve"> + Pr(fθ′ − </w:t>
      </w:r>
      <m:oMath>
        <m:sSup>
          <m:e>
            <m:r>
              <m:t xml:space="preserve">f</m:t>
            </m:r>
          </m:e>
          <m:sup>
            <m:r>
              <m:t xml:space="preserve">′</m:t>
            </m:r>
          </m:sup>
        </m:sSup>
      </m:oMath>
      <m:oMath>
        <m:r>
          <m:t xml:space="preserve">θ</m:t>
        </m:r>
      </m:oMath>
      <w:r>
        <w:t xml:space="preserve"> − Sq </w:t>
      </w:r>
      <m:oMath>
        <m:r>
          <m:t xml:space="preserve">θ</m:t>
        </m:r>
      </m:oMath>
      <w:r>
        <w:t xml:space="preserve"> − (Sq/2)</w:t>
      </w:r>
      <m:oMath>
        <m:r>
          <m:t xml:space="preserve">η</m:t>
        </m:r>
      </m:oMath>
      <m:oMath>
        <m:sSup>
          <m:e>
            <m:r>
              <m:t xml:space="preserve">θ</m:t>
            </m:r>
          </m:e>
          <m:sup>
            <m:r>
              <m:t xml:space="preserve">′</m:t>
            </m:r>
          </m:sup>
        </m:sSup>
      </m:oMath>
      <w:r>
        <w:t xml:space="preserve">) = 0 with </w:t>
      </w:r>
      <m:oMath>
        <m:sSup>
          <m:e>
            <m:r>
              <m:t xml:space="preserve">θ</m:t>
            </m:r>
          </m:e>
          <m:sup>
            <m:r>
              <m:t xml:space="preserve">′</m:t>
            </m:r>
          </m:sup>
        </m:sSup>
        <m:r>
          <m:t xml:space="preserve">(</m:t>
        </m:r>
        <m:r>
          <m:t xml:space="preserve">0</m:t>
        </m:r>
        <m:r>
          <m:t xml:space="preserve">)</m:t>
        </m:r>
      </m:oMath>
      <w:r>
        <w:t xml:space="preserve"> = −Bi[1 − </w:t>
      </w:r>
      <m:oMath>
        <m:r>
          <m:t xml:space="preserve">θ</m:t>
        </m:r>
        <m:r>
          <m:t xml:space="preserve">(</m:t>
        </m:r>
        <m:r>
          <m:t xml:space="preserve">0</m:t>
        </m:r>
        <m:r>
          <m:t xml:space="preserve">)</m:t>
        </m:r>
      </m:oMath>
      <w:r>
        <w:t xml:space="preserve">], </w:t>
      </w:r>
      <m:oMath>
        <m:r>
          <m:t xml:space="preserve">θ</m:t>
        </m:r>
        <m:r>
          <m:t xml:space="preserve">(</m:t>
        </m:r>
        <m:r>
          <m:t xml:space="preserve">1</m:t>
        </m:r>
        <m:r>
          <m:t xml:space="preserve">)</m:t>
        </m:r>
      </m:oMath>
      <w:r>
        <w:t xml:space="preserve">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w:t>
      </w:r>
      <m:oMath>
        <m:sSub>
          <m:e>
            <m:r>
              <m:t xml:space="preserve">φ</m:t>
            </m:r>
          </m:e>
          <m:sub>
            <m:r>
              <m:t xml:space="preserve">1</m:t>
            </m:r>
          </m:sub>
        </m:sSub>
      </m:oMath>
      <w:r>
        <w:t xml:space="preserve"> = </w:t>
      </w:r>
      <m:oMath>
        <m:sSub>
          <m:e>
            <m:r>
              <m:t xml:space="preserve">φ</m:t>
            </m:r>
          </m:e>
          <m:sub>
            <m:r>
              <m:t xml:space="preserve">2</m:t>
            </m:r>
          </m:sub>
        </m:sSub>
      </m:oMath>
      <w:r>
        <w:t xml:space="preserve"> = 0, and the EMHD, porous and Forchheimer groups to zero (M = Ee = 0, 1/Da = 0, Fr = 0, </w:t>
      </w:r>
      <m:oMath>
        <m:sSub>
          <m:e>
            <m:r>
              <m:t xml:space="preserve">S</m:t>
            </m:r>
          </m:e>
          <m:sub>
            <m:r>
              <m:t xml:space="preserve">1</m:t>
            </m:r>
          </m:sub>
        </m:sSub>
      </m:oMath>
      <w:r>
        <w:t xml:space="preserve">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w:t>
      </w:r>
      <m:oMath>
        <m:sSup>
          <m:e>
            <m:r>
              <m:t xml:space="preserve">f</m:t>
            </m:r>
          </m:e>
          <m:sup>
            <m:r>
              <m:t xml:space="preserve">′</m:t>
            </m:r>
          </m:sup>
        </m:sSup>
        <m:r>
          <m:t xml:space="preserve">(</m:t>
        </m:r>
        <m:r>
          <m:t xml:space="preserve">0</m:t>
        </m:r>
        <m:r>
          <m:t xml:space="preserve">)</m:t>
        </m:r>
      </m:oMath>
      <w:r>
        <w:t xml:space="preserve"> = 1, f(1) = Sq/2, </w:t>
      </w:r>
      <m:oMath>
        <m:sSup>
          <m:e>
            <m:r>
              <m:t xml:space="preserve">f</m:t>
            </m:r>
          </m:e>
          <m:sup>
            <m:r>
              <m:t xml:space="preserve">′</m:t>
            </m:r>
          </m:sup>
        </m:sSup>
        <m:r>
          <m:t xml:space="preserve">(</m:t>
        </m:r>
        <m:r>
          <m:t xml:space="preserve">1</m:t>
        </m:r>
        <m:r>
          <m:t xml:space="preserve">)</m:t>
        </m:r>
      </m:oMath>
      <w:r>
        <w:t xml:space="preserve"> = 0, where f^{(4)} denotes the fourth derivative. A quantitative comparison of the present </w:t>
      </w:r>
      <m:oMath>
        <m:sSup>
          <m:e>
            <m:r>
              <m:t xml:space="preserve">f</m:t>
            </m:r>
          </m:e>
          <m:sup>
            <m:r>
              <m:t xml:space="preserve">″</m:t>
            </m:r>
          </m:sup>
        </m:sSup>
        <m:r>
          <m:t xml:space="preserve">(</m:t>
        </m:r>
        <m:r>
          <m:t xml:space="preserve">1</m:t>
        </m:r>
        <m:r>
          <m:t xml:space="preserve">)</m:t>
        </m:r>
      </m:oMath>
      <w:r>
        <w:t xml:space="preserve">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For discussion purposes, we refer to the region approximately 0.3 ≤ </w:t>
      </w:r>
      <m:oMath>
        <m:r>
          <m:t xml:space="preserve">η</m:t>
        </m:r>
      </m:oMath>
      <w:r>
        <w:t xml:space="preserve">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pPr>
        <w:jc w:val="center"/>
      </w:pPr>
      <w:r>
        <w:drawing>
          <wp:inline xmlns:wp="http://schemas.openxmlformats.org/drawingml/2006/wordprocessingDrawing" distT="0" distB="0" distL="0" distR="0">
            <wp:extent cx="5400000" cy="3978947"/>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Img1"/>
                    <a:stretch>
                      <a:fillRect/>
                    </a:stretch>
                  </pic:blipFill>
                  <pic:spPr>
                    <a:xfrm>
                      <a:off x="0" y="0"/>
                      <a:ext cx="5400000" cy="3978947"/>
                    </a:xfrm>
                    <a:prstGeom prst="rect">
                      <a:avLst/>
                    </a:prstGeom>
                  </pic:spPr>
                </pic:pic>
              </a:graphicData>
            </a:graphic>
          </wp:inline>
        </w:drawing>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w:t>
      </w:r>
      <m:oMath>
        <m:sSub>
          <m:e>
            <m:r>
              <m:t xml:space="preserve">U</m:t>
            </m:r>
          </m:e>
          <m:sub>
            <m:r>
              <m:t xml:space="preserve">e</m:t>
            </m:r>
          </m:sub>
        </m:sSub>
      </m:oMath>
      <w:r>
        <w:t xml:space="preserv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w:t>
      </w:r>
      <m:oMath>
        <m:sSub>
          <m:e>
            <m:r>
              <m:t xml:space="preserve">T</m:t>
            </m:r>
          </m:e>
          <m:sub>
            <m:r>
              <m:t xml:space="preserve">w</m:t>
            </m:r>
          </m:sub>
        </m:sSub>
      </m:oMath>
      <w:r>
        <w:t xml:space="preserve">, </w:t>
      </w:r>
      <m:oMath>
        <m:sSub>
          <m:e>
            <m:r>
              <m:t xml:space="preserve">C</m:t>
            </m:r>
          </m:e>
          <m:sub>
            <m:r>
              <m:t xml:space="preserve">w</m:t>
            </m:r>
          </m:sub>
        </m:sSub>
      </m:oMath>
      <w:r>
        <w:t xml:space="preserve"> at the lower plate; </w:t>
      </w:r>
      <m:oMath>
        <m:sSub>
          <m:e>
            <m:r>
              <m:t xml:space="preserve">T</m:t>
            </m:r>
          </m:e>
          <m:sub>
            <m:r>
              <m:t xml:space="preserve">0</m:t>
            </m:r>
          </m:sub>
        </m:sSub>
      </m:oMath>
      <w:r>
        <w:t xml:space="preserve">, </w:t>
      </w:r>
      <m:oMath>
        <m:sSub>
          <m:e>
            <m:r>
              <m:t xml:space="preserve">C</m:t>
            </m:r>
          </m:e>
          <m:sub>
            <m:r>
              <m:t xml:space="preserve">0</m:t>
            </m:r>
          </m:sub>
        </m:sSub>
      </m:oMath>
      <w:r>
        <w:t xml:space="preserve"> at the upper plate).</w:t>
      </w:r>
    </w:p>
    <w:p/>
    <w:p>
      <w:r>
        <w:t xml:space="preserve">Figure 1 shows the physical configuration. The lower plate stretches with nominal velocity </w:t>
      </w:r>
      <m:oMath>
        <m:sSub>
          <m:e>
            <m:r>
              <m:t xml:space="preserve">U</m:t>
            </m:r>
          </m:e>
          <m:sub>
            <m:r>
              <m:t xml:space="preserve">e</m:t>
            </m:r>
          </m:sub>
        </m:sSub>
      </m:oMath>
      <w:r>
        <w:t xml:space="preserve"> = ax/(1 − </w:t>
      </w:r>
      <m:oMath>
        <m:r>
          <m:t xml:space="preserve">γ</m:t>
        </m:r>
      </m:oMath>
      <w:r>
        <w:t xml:space="preserve">t); because a velocity-slip condition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is imposed, the fluid velocity at the lower wall differs from this nominal stretching velocity by the slip increment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The normal velocity associated with the changing plate separation is </w:t>
      </w:r>
      <m:oMath>
        <m:sSub>
          <m:e>
            <m:r>
              <m:t xml:space="preserve">v</m:t>
            </m:r>
          </m:e>
          <m:sub>
            <m:r>
              <m:t xml:space="preserve">h</m:t>
            </m:r>
          </m:sub>
        </m:sSub>
      </m:oMath>
      <w:r>
        <w:t xml:space="preserve"> = dh/dt (Eq. 2). The gap is filled with a Carreau hybrid nanofluid saturating a Darcy–Forchheimer porous medium.</w:t>
      </w:r>
    </w:p>
    <w:p/>
    <w:p>
      <w:pPr>
        <w:jc w:val="center"/>
      </w:pPr>
      <w:r>
        <w:drawing>
          <wp:inline xmlns:wp="http://schemas.openxmlformats.org/drawingml/2006/wordprocessingDrawing" distT="0" distB="0" distL="0" distR="0">
            <wp:extent cx="5400000" cy="3978947"/>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Img2"/>
                    <a:stretch>
                      <a:fillRect/>
                    </a:stretch>
                  </pic:blipFill>
                  <pic:spPr>
                    <a:xfrm>
                      <a:off x="0" y="0"/>
                      <a:ext cx="5400000" cy="3978947"/>
                    </a:xfrm>
                    <a:prstGeom prst="rect">
                      <a:avLst/>
                    </a:prstGeom>
                  </pic:spPr>
                </pic:pic>
              </a:graphicData>
            </a:graphic>
          </wp:inline>
        </w:drawing>
      </w:r>
    </w:p>
    <w:p/>
    <w:p>
      <w:r>
        <w:rPr>
          <w:b/>
        </w:rPr>
        <w:t xml:space="preserve">Figure 2.</w:t>
      </w:r>
      <w:r>
        <w:t xml:space="preserve"> Effect of the squeezing parameter Sq on the velocity profile </w:t>
      </w:r>
      <m:oMath>
        <m:sSup>
          <m:e>
            <m:r>
              <m:t xml:space="preserve">f</m:t>
            </m:r>
          </m:e>
          <m:sup>
            <m:r>
              <m:t xml:space="preserve">′</m:t>
            </m:r>
          </m:sup>
        </m:sSup>
        <m:r>
          <m:t xml:space="preserve">(</m:t>
        </m:r>
        <m:r>
          <m:t xml:space="preserve">η</m:t>
        </m:r>
        <m:r>
          <m:t xml:space="preserve">)</m:t>
        </m:r>
      </m:oMath>
      <w:r>
        <w:t xml:space="preserve">.</w:t>
      </w:r>
    </w:p>
    <w:p/>
    <w:p>
      <w:r>
        <w:t xml:space="preserve">Figure 2 shows the axial velocity </w:t>
      </w:r>
      <m:oMath>
        <m:sSup>
          <m:e>
            <m:r>
              <m:t xml:space="preserve">f</m:t>
            </m:r>
          </m:e>
          <m:sup>
            <m:r>
              <m:t xml:space="preserve">′</m:t>
            </m:r>
          </m:sup>
        </m:sSup>
        <m:r>
          <m:t xml:space="preserve">(</m:t>
        </m:r>
        <m:r>
          <m:t xml:space="preserve">η</m:t>
        </m:r>
        <m:r>
          <m:t xml:space="preserve">)</m:t>
        </m:r>
      </m:oMath>
      <w:r>
        <w:t xml:space="preserve"> for Sq = 0.2, 0.4, 0.6, 0.8. As the squeezing parameter increases, the slip-modified near-wall velocity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changes while the core flow is redistributed; the curves exhibit a characteristic crossover. All curves satisfy the no-slip condition </w:t>
      </w:r>
      <m:oMath>
        <m:sSup>
          <m:e>
            <m:r>
              <m:t xml:space="preserve">f</m:t>
            </m:r>
          </m:e>
          <m:sup>
            <m:r>
              <m:t xml:space="preserve">′</m:t>
            </m:r>
          </m:sup>
        </m:sSup>
        <m:r>
          <m:t xml:space="preserve">(</m:t>
        </m:r>
        <m:r>
          <m:t xml:space="preserve">1</m:t>
        </m:r>
        <m:r>
          <m:t xml:space="preserve">)</m:t>
        </m:r>
      </m:oMath>
      <w:r>
        <w:t xml:space="preserve"> = 0 at the upper plate and the velocity-slip condition at the lower plate. Inspection of the computed profiles shows that the crossover (the </w:t>
      </w:r>
      <m:oMath>
        <m:r>
          <m:t xml:space="preserve">η</m:t>
        </m:r>
      </m:oMath>
      <w:r>
        <w:t xml:space="preserve">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pPr>
        <w:jc w:val="center"/>
      </w:pPr>
      <w:r>
        <w:drawing>
          <wp:inline xmlns:wp="http://schemas.openxmlformats.org/drawingml/2006/wordprocessingDrawing" distT="0" distB="0" distL="0" distR="0">
            <wp:extent cx="5400000" cy="3978947"/>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Img3"/>
                    <a:stretch>
                      <a:fillRect/>
                    </a:stretch>
                  </pic:blipFill>
                  <pic:spPr>
                    <a:xfrm>
                      <a:off x="0" y="0"/>
                      <a:ext cx="5400000" cy="3978947"/>
                    </a:xfrm>
                    <a:prstGeom prst="rect">
                      <a:avLst/>
                    </a:prstGeom>
                  </pic:spPr>
                </pic:pic>
              </a:graphicData>
            </a:graphic>
          </wp:inline>
        </w:drawing>
      </w:r>
    </w:p>
    <w:p/>
    <w:p>
      <w:r>
        <w:rPr>
          <w:b/>
        </w:rPr>
        <w:t xml:space="preserve">Figure 3.</w:t>
      </w:r>
      <w:r>
        <w:t xml:space="preserve"> Effect of the Weissenberg number We and magnetic parameter M on </w:t>
      </w:r>
      <m:oMath>
        <m:sSup>
          <m:e>
            <m:r>
              <m:t xml:space="preserve">f</m:t>
            </m:r>
          </m:e>
          <m:sup>
            <m:r>
              <m:t xml:space="preserve">′</m:t>
            </m:r>
          </m:sup>
        </m:sSup>
        <m:r>
          <m:t xml:space="preserve">(</m:t>
        </m:r>
        <m:r>
          <m:t xml:space="preserve">η</m:t>
        </m:r>
        <m:r>
          <m:t xml:space="preserve">)</m:t>
        </m:r>
      </m:oMath>
      <w:r>
        <w:t xml:space="preserve">.</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w:t>
      </w:r>
      <m:oMath>
        <m:sSup>
          <m:e>
            <m:r>
              <m:t xml:space="preserve">f</m:t>
            </m:r>
          </m:e>
          <m:sup>
            <m:r>
              <m:t xml:space="preserve">′</m:t>
            </m:r>
          </m:sup>
        </m:sSup>
      </m:oMath>
      <w:r>
        <w:t xml:space="preserve">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w:t>
      </w:r>
      <m:oMath>
        <m:sSup>
          <m:e>
            <m:r>
              <m:t xml:space="preserve">f</m:t>
            </m:r>
          </m:e>
          <m:sup>
            <m:r>
              <m:t xml:space="preserve">′</m:t>
            </m:r>
          </m:sup>
        </m:sSup>
      </m:oMath>
      <w:r>
        <w:t xml:space="preserve"> in the near-core region, while the upper-wall shear changes from negative at We = 0.5 (Re^{1/2}</w:t>
      </w:r>
      <m:oMath>
        <m:sSub>
          <m:e>
            <m:r>
              <m:t xml:space="preserve">C</m:t>
            </m:r>
          </m:e>
          <m:sub>
            <m:r>
              <m:t xml:space="preserve">f</m:t>
            </m:r>
          </m:sub>
        </m:sSub>
      </m:oMath>
      <w:r>
        <w:t xml:space="preserve"> = −0.0380) to positive at We = 2.0 (Re^{1/2}</w:t>
      </w:r>
      <m:oMath>
        <m:sSub>
          <m:e>
            <m:r>
              <m:t xml:space="preserve">C</m:t>
            </m:r>
          </m:e>
          <m:sub>
            <m:r>
              <m:t xml:space="preserve">f</m:t>
            </m:r>
          </m:sub>
        </m:sSub>
      </m:oMath>
      <w:r>
        <w:t xml:space="preserve"> = 0.2693), i.e. a substantially larger reduced skin-friction value (Table 4). This behaviour is therefore the outcome of competing wall-resistance and flux-redistribution effects, not a monotone consequence of higher viscosity. Stronger M retards the flow through the Lorentz force (via the </w:t>
      </w:r>
      <m:oMath>
        <m:sSup>
          <m:e>
            <m:r>
              <m:t xml:space="preserve">f</m:t>
            </m:r>
          </m:e>
          <m:sup>
            <m:r>
              <m:t xml:space="preserve">′</m:t>
            </m:r>
          </m:sup>
        </m:sSup>
      </m:oMath>
      <w:r>
        <w:t xml:space="preserve">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pPr>
        <w:jc w:val="center"/>
      </w:pPr>
      <w:r>
        <w:drawing>
          <wp:inline xmlns:wp="http://schemas.openxmlformats.org/drawingml/2006/wordprocessingDrawing" distT="0" distB="0" distL="0" distR="0">
            <wp:extent cx="5400000" cy="3978947"/>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Img4"/>
                    <a:stretch>
                      <a:fillRect/>
                    </a:stretch>
                  </pic:blipFill>
                  <pic:spPr>
                    <a:xfrm>
                      <a:off x="0" y="0"/>
                      <a:ext cx="5400000" cy="3978947"/>
                    </a:xfrm>
                    <a:prstGeom prst="rect">
                      <a:avLst/>
                    </a:prstGeom>
                  </pic:spPr>
                </pic:pic>
              </a:graphicData>
            </a:graphic>
          </wp:inline>
        </w:drawing>
      </w:r>
    </w:p>
    <w:p/>
    <w:p>
      <w:r>
        <w:rPr>
          <w:b/>
        </w:rPr>
        <w:t xml:space="preserve">Figure 4.</w:t>
      </w:r>
      <w:r>
        <w:t xml:space="preserve"> Effect of Rd and Ec on the temperature profile </w:t>
      </w:r>
      <m:oMath>
        <m:r>
          <m:t xml:space="preserve">θ</m:t>
        </m:r>
        <m:r>
          <m:t xml:space="preserve">(</m:t>
        </m:r>
        <m:r>
          <m:t xml:space="preserve">η</m:t>
        </m:r>
        <m:r>
          <m:t xml:space="preserve">)</m:t>
        </m:r>
      </m:oMath>
      <w:r>
        <w:t xml:space="preserve">.</w:t>
      </w:r>
    </w:p>
    <w:p/>
    <w:p>
      <w:r>
        <w:t xml:space="preserve">Figure 4 shows the temperature profiles. Higher Ec raises </w:t>
      </w:r>
      <m:oMath>
        <m:r>
          <m:t xml:space="preserve">θ</m:t>
        </m:r>
      </m:oMath>
      <w:r>
        <w:t xml:space="preserve"> through viscous dissipation and Joule heating. With the radiation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w:t>
      </w:r>
      <m:oMath>
        <m:r>
          <m:t xml:space="preserve">φ</m:t>
        </m:r>
        <m:r>
          <m:t xml:space="preserve">(</m:t>
        </m:r>
        <m:r>
          <m:t xml:space="preserve">η</m:t>
        </m:r>
        <m:r>
          <m:t xml:space="preserve">)</m:t>
        </m:r>
      </m:oMath>
      <w:r>
        <w:t xml:space="preserve">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w:t>
      </w:r>
      <m:oMath>
        <m:sSup>
          <m:e>
            <m:r>
              <m:t xml:space="preserve">F</m:t>
            </m:r>
          </m:e>
          <m:sup>
            <m:r>
              <m:t xml:space="preserve">2</m:t>
            </m:r>
          </m:sup>
        </m:sSup>
      </m:oMath>
      <w:r>
        <w:t xml:space="preserve">, 1/F and 1/(1 + </w:t>
      </w:r>
      <m:oMath>
        <m:r>
          <m:t xml:space="preserve">ζ</m:t>
        </m:r>
      </m:oMath>
      <m:oMath>
        <m:r>
          <m:t xml:space="preserve">φ</m:t>
        </m:r>
      </m:oMath>
      <w:r>
        <w:t xml:space="preserve">)) that were previously omitted. The quantitative entropy results in this subsection, in Figures 5–6, and in Tables 5–6 (</w:t>
      </w:r>
      <m:oMath>
        <m:sSub>
          <m:e>
            <m:r>
              <m:t xml:space="preserve">N</m:t>
            </m:r>
          </m:e>
          <m:sub>
            <m:r>
              <m:t xml:space="preserve">s</m:t>
            </m:r>
          </m:sub>
        </m:sSub>
        <m:r>
          <m:t xml:space="preserve">(</m:t>
        </m:r>
        <m:r>
          <m:t xml:space="preserve">0</m:t>
        </m:r>
        <m:r>
          <m:t xml:space="preserve">)</m:t>
        </m:r>
      </m:oMath>
      <w:r>
        <w:t xml:space="preserve">, Be(0), </w:t>
      </w:r>
      <m:oMath>
        <m:sSub>
          <m:e>
            <m:r>
              <m:t xml:space="preserve">N</m:t>
            </m:r>
          </m:e>
          <m:sub>
            <m:r>
              <m:t xml:space="preserve">s</m:t>
            </m:r>
          </m:sub>
        </m:sSub>
      </m:oMath>
      <w:r>
        <w:t xml:space="preserve">,avg) were obtained with the earlier formulation and must be regenerated from the corrected Eq. (36) before submission. The qualitative trends described below (wall-peaked </w:t>
      </w:r>
      <m:oMath>
        <m:sSub>
          <m:e>
            <m:r>
              <m:t xml:space="preserve">N</m:t>
            </m:r>
          </m:e>
          <m:sub>
            <m:r>
              <m:t xml:space="preserve">s</m:t>
            </m:r>
          </m:sub>
        </m:sSub>
      </m:oMath>
      <w:r>
        <w:t xml:space="preserve">, the Br and M dependences, and the near-wall-to-core Bejan transition) are expected to persist, but the specific numerical values are provisional.</w:t>
      </w:r>
    </w:p>
    <w:p/>
    <w:p>
      <w:pPr>
        <w:jc w:val="center"/>
      </w:pPr>
      <w:r>
        <w:drawing>
          <wp:inline xmlns:wp="http://schemas.openxmlformats.org/drawingml/2006/wordprocessingDrawing" distT="0" distB="0" distL="0" distR="0">
            <wp:extent cx="5400000" cy="3978947"/>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Img5"/>
                    <a:stretch>
                      <a:fillRect/>
                    </a:stretch>
                  </pic:blipFill>
                  <pic:spPr>
                    <a:xfrm>
                      <a:off x="0" y="0"/>
                      <a:ext cx="5400000" cy="3978947"/>
                    </a:xfrm>
                    <a:prstGeom prst="rect">
                      <a:avLst/>
                    </a:prstGeom>
                  </pic:spPr>
                </pic:pic>
              </a:graphicData>
            </a:graphic>
          </wp:inline>
        </w:drawing>
      </w:r>
    </w:p>
    <w:p/>
    <w:p>
      <w:r>
        <w:rPr>
          <w:b/>
        </w:rPr>
        <w:t xml:space="preserve">Figure 5.</w:t>
      </w:r>
      <w:r>
        <w:t xml:space="preserve"> Entropy generation number </w:t>
      </w:r>
      <m:oMath>
        <m:sSub>
          <m:e>
            <m:r>
              <m:t xml:space="preserve">N</m:t>
            </m:r>
          </m:e>
          <m:sub>
            <m:r>
              <m:t xml:space="preserve">s</m:t>
            </m:r>
          </m:sub>
        </m:sSub>
        <m:r>
          <m:t xml:space="preserve">(</m:t>
        </m:r>
        <m:r>
          <m:t xml:space="preserve">η</m:t>
        </m:r>
        <m:r>
          <m:t xml:space="preserve">)</m:t>
        </m:r>
      </m:oMath>
      <w:r>
        <w:t xml:space="preserve"> versus Br and M (to be regenerated from Eq. 36).</w:t>
      </w:r>
    </w:p>
    <w:p/>
    <w:p>
      <w:r>
        <w:t xml:space="preserve">Figure 5 shows the entropy-generation profiles. </w:t>
      </w:r>
      <m:oMath>
        <m:sSub>
          <m:e>
            <m:r>
              <m:t xml:space="preserve">N</m:t>
            </m:r>
          </m:e>
          <m:sub>
            <m:r>
              <m:t xml:space="preserve">s</m:t>
            </m:r>
          </m:sub>
        </m:sSub>
        <m:r>
          <m:t xml:space="preserve">(</m:t>
        </m:r>
        <m:r>
          <m:t xml:space="preserve">η</m:t>
        </m:r>
        <m:r>
          <m:t xml:space="preserve">)</m:t>
        </m:r>
      </m:oMath>
      <w:r>
        <w:t xml:space="preserve">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w:t>
      </w:r>
      <m:oMath>
        <m:sSub>
          <m:e>
            <m:r>
              <m:t xml:space="preserve">N</m:t>
            </m:r>
          </m:e>
          <m:sub>
            <m:r>
              <m:t xml:space="preserve">s</m:t>
            </m:r>
          </m:sub>
        </m:sSub>
      </m:oMath>
      <w:r>
        <w:t xml:space="preserve">, and increasing M raises the Joule contribution; the provisional magnitudes are listed in Table 5 and will be updated with the corrected entropy model.</w:t>
      </w:r>
    </w:p>
    <w:p/>
    <w:p>
      <w:pPr>
        <w:pStyle w:val="Heading2"/>
      </w:pPr>
      <w:r>
        <w:t xml:space="preserve">6.5 Bejan number</w:t>
      </w:r>
    </w:p>
    <w:p/>
    <w:p>
      <w:pPr>
        <w:jc w:val="center"/>
      </w:pPr>
      <w:r>
        <w:drawing>
          <wp:inline xmlns:wp="http://schemas.openxmlformats.org/drawingml/2006/wordprocessingDrawing" distT="0" distB="0" distL="0" distR="0">
            <wp:extent cx="5400000" cy="3978947"/>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Img6"/>
                    <a:stretch>
                      <a:fillRect/>
                    </a:stretch>
                  </pic:blipFill>
                  <pic:spPr>
                    <a:xfrm>
                      <a:off x="0" y="0"/>
                      <a:ext cx="5400000" cy="3978947"/>
                    </a:xfrm>
                    <a:prstGeom prst="rect">
                      <a:avLst/>
                    </a:prstGeom>
                  </pic:spPr>
                </pic:pic>
              </a:graphicData>
            </a:graphic>
          </wp:inline>
        </w:drawing>
      </w:r>
    </w:p>
    <w:p/>
    <w:p>
      <w:r>
        <w:rPr>
          <w:b/>
        </w:rPr>
        <w:t xml:space="preserve">Figure 6.</w:t>
      </w:r>
      <w:r>
        <w:t xml:space="preserve"> Bejan number Be(</w:t>
      </w:r>
      <m:oMath>
        <m:r>
          <m:t xml:space="preserve">η</m:t>
        </m:r>
      </m:oMath>
      <w:r>
        <w:t xml:space="preserve">) versus Rd and Br (to be regenerated from Eq. 36).</w:t>
      </w:r>
    </w:p>
    <w:p/>
    <w:p>
      <w:r>
        <w:t xml:space="preserve">Figure 6 shows the Bejan number, which is bounded in [0, 1] at every </w:t>
      </w:r>
      <m:oMath>
        <m:r>
          <m:t xml:space="preserve">η</m:t>
        </m:r>
      </m:oMath>
      <w:r>
        <w:t xml:space="preserve"> over the full parameter range (Section 3.2): the combined thermal and diffusive contribution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pPr>
        <w:jc w:val="center"/>
      </w:pPr>
      <w:r>
        <w:drawing>
          <wp:inline xmlns:wp="http://schemas.openxmlformats.org/drawingml/2006/wordprocessingDrawing" distT="0" distB="0" distL="0" distR="0">
            <wp:extent cx="5400000" cy="3978947"/>
            <wp:effectExtent l="0" t="0" r="0" b="0"/>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Img7"/>
                    <a:stretch>
                      <a:fillRect/>
                    </a:stretch>
                  </pic:blipFill>
                  <pic:spPr>
                    <a:xfrm>
                      <a:off x="0" y="0"/>
                      <a:ext cx="5400000" cy="3978947"/>
                    </a:xfrm>
                    <a:prstGeom prst="rect">
                      <a:avLst/>
                    </a:prstGeom>
                  </pic:spPr>
                </pic:pic>
              </a:graphicData>
            </a:graphic>
          </wp:inline>
        </w:drawing>
      </w:r>
    </w:p>
    <w:p/>
    <w:p>
      <w:r>
        <w:rPr>
          <w:b/>
        </w:rPr>
        <w:t xml:space="preserve">Figure 7.</w:t>
      </w:r>
      <w:r>
        <w:t xml:space="preserve"> Variation of reduced skin-friction, Nusselt and Sherwood numbers with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using the equal-split condition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w:t>
      </w:r>
    </w:p>
    <w:p/>
    <w:p>
      <w:r>
        <w:t xml:space="preserve">Figure 7 shows the engineering quantities versus hybrid loading, plotted against the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with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 (so the total loading ranges from </w:t>
      </w:r>
      <m:oMath>
        <m:r>
          <m:t xml:space="preserve">φ</m:t>
        </m:r>
      </m:oMath>
      <w:r>
        <w:t xml:space="preserve"> = 0 to </w:t>
      </w:r>
      <m:oMath>
        <m:r>
          <m:t xml:space="preserve">φ</m:t>
        </m:r>
      </m:oMath>
      <w:r>
        <w:t xml:space="preserve"> = 0.10; see Table 6). The Nusselt number rises monotonically from 1.4267 at </w:t>
      </w:r>
      <m:oMath>
        <m:r>
          <m:t xml:space="preserve">φ</m:t>
        </m:r>
      </m:oMath>
      <w:r>
        <w:t xml:space="preserve"> = 0 to 2.0149 at </w:t>
      </w:r>
      <m:oMath>
        <m:r>
          <m:t xml:space="preserve">φ</m:t>
        </m:r>
      </m:oMath>
      <w:r>
        <w:t xml:space="preserve">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w:t>
      </w:r>
      <m:oMath>
        <m:sSub>
          <m:e>
            <m:r>
              <m:t xml:space="preserve">C</m:t>
            </m:r>
          </m:e>
          <m:sub>
            <m:r>
              <m:t xml:space="preserve">f</m:t>
            </m:r>
          </m:sub>
        </m:sSub>
      </m:oMath>
      <w:r>
        <w:t xml:space="preserve"> = 0.0885 across the Rd, Df, Sr and K rows of Table 4 is physical: these parameters enter only the energy and species equations and do not feed back into the momentum equation in the present one-way-coupled model.</w:t>
      </w:r>
    </w:p>
    <w:p/>
    <w:p>
      <w:pPr>
        <w:pStyle w:val="Heading2"/>
      </w:pPr>
      <w:r>
        <w:t xml:space="preserve">6.7 Comparison with previous literature</w:t>
      </w:r>
    </w:p>
    <w:p/>
    <w:p>
      <w:r>
        <w:t xml:space="preserve">The present trends are compared with established results for related configurations. In the Newtonian clear-fluid limit the hydrodynamic solver reproduces the classical squeezing-film equation of Wang [44], with </w:t>
      </w:r>
      <m:oMath>
        <m:sSup>
          <m:e>
            <m:r>
              <m:t xml:space="preserve">f</m:t>
            </m:r>
          </m:e>
          <m:sup>
            <m:r>
              <m:t xml:space="preserve">″</m:t>
            </m:r>
          </m:sup>
        </m:sSup>
        <m:r>
          <m:t xml:space="preserve">(</m:t>
        </m:r>
        <m:r>
          <m:t xml:space="preserve">1</m:t>
        </m:r>
        <m:r>
          <m:t xml:space="preserve">)</m:t>
        </m:r>
      </m:oMath>
      <w:r>
        <w:t xml:space="preserve"> agreeing to better than 0.1% at the tested squeeze rates (Table 3); this validates the fourth-order momentum reduction and the bvp4c implementation. The qualitative velocity behaviour under squeezing — a near-wall deceleration with a mid-channel crossover that migrates toward the lower plate as Sq increases — follows the classical viscous-film analyses of Stefan [18] and Grimm [19] and is in line with the squeezing-flow studies of Sobamowo and Akinshilo [20] and Ahmad et al. [21, 22].</w:t>
      </w:r>
    </w:p>
    <w:p/>
    <w:p>
      <w:r>
        <w:t xml:space="preserve">For the non-Newtonian (Carreau) response, the thickening of the momentum layer with increasing Weissenberg number at the shear-thickening index n = 1.5, and the Lorentz-force retardation with increasing magnetic parameter M, reproduce the trends reported by Wahab et al. [14] and Mkhatshwa and Khumalo [15] for Carreau/EMHD Darcy–Forchheimer flows; the latter is the closest comparator, since it also treats an EMHD Darcy–Forchheimer Carreau hybrid nanofluid with irreversibility analysis. The flattening and moderation of the dissipation-driven temperature peak with increasing radiation parameter Rd, through the effective-conductivity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 is consistent with the nonlinear-radiation treatments of Mahanthesh et al. [32] and Shah et al. [13].</w:t>
      </w:r>
    </w:p>
    <w:p/>
    <w:p>
      <w:r>
        <w:t xml:space="preserve">The heat-transfer enhancement with hybrid nanoparticle loading (≈ 41.2% rise in the reduced Nusselt number as </w:t>
      </w:r>
      <m:oMath>
        <m:r>
          <m:t xml:space="preserve">φ</m:t>
        </m:r>
      </m:oMath>
      <w:r>
        <w:t xml:space="preserve"> increases from 0 to 0.10) is of the order reported for the AA7072–AA7075/methanol system by Tlili et al. [8] and for other hybrid suspensions by Suresh et al. [4], Manna et al. [6] and Afshari and Muratçobanoğlu [7]; the present values are, however, model predictions for the squeezing/EMHD/porous configuration studied here and are not claimed to be experimentally validated by those works. Finally, the second-law behaviour — entropy generation peaking near the walls and the Bejan number transitioning from a wall region dominated by the combined thermal and diffusive irreversibility to a friction/Joule-dominated core — reproduces the canonical patterns established by Bejan [34, 35] and seen in the EMHD entropy-generation studies of Siva et al. [39], Yadav and Kumar [42] and Ali et al. [41]. A fully quantitative, case-by-case numerical comparison against these references is deferred until the entropy quantities are regenerated from the corrected expression (Eq. 36).</w:t>
      </w:r>
    </w:p>
    <w:p/>
    <w:p>
      <w:pPr>
        <w:pStyle w:val="Heading2"/>
      </w:pPr>
      <w:r>
        <w:t xml:space="preserve">6.8 Tabulated results</w:t>
      </w:r>
    </w:p>
    <w:p/>
    <w:p>
      <w:r>
        <w:rPr>
          <w:b/>
        </w:rPr>
        <w:t xml:space="preserve">Table 4. Reduced skin friction, Nusselt and Sherwood numbers.</w:t>
      </w:r>
      <w:r>
        <w:t xml:space="preserve"> Negative Re^(1/2) </w:t>
      </w:r>
      <m:oMath>
        <m:sSub>
          <m:e>
            <m:r>
              <m:t xml:space="preserve">C</m:t>
            </m:r>
          </m:e>
          <m:sub>
            <m:r>
              <m:t xml:space="preserve">f</m:t>
            </m:r>
          </m:sub>
        </m:sSub>
      </m:oMath>
      <w:r>
        <w:t xml:space="preserve">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is used; the total nanoparticle loading is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so the final row corresponds to a total loading of </w:t>
      </w:r>
      <m:oMath>
        <m:r>
          <m:t xml:space="preserve">φ</m:t>
        </m:r>
      </m:oMath>
      <w:r>
        <w:t xml:space="preserve"> = 0.10. The average entropy-generation number is the channel-averaged value </w:t>
      </w:r>
      <m:oMath>
        <m:sSub>
          <m:e>
            <m:r>
              <m:t xml:space="preserve">N</m:t>
            </m:r>
          </m:e>
          <m:sub>
            <m:r>
              <m:t xml:space="preserve">s</m:t>
            </m:r>
          </m:sub>
        </m:sSub>
      </m:oMath>
      <w:r>
        <w:t xml:space="preserve">,avg = ∫₀¹ </w:t>
      </w:r>
      <m:oMath>
        <m:sSub>
          <m:e>
            <m:r>
              <m:t xml:space="preserve">N</m:t>
            </m:r>
          </m:e>
          <m:sub>
            <m:r>
              <m:t xml:space="preserve">s</m:t>
            </m:r>
          </m:sub>
        </m:sSub>
        <m:r>
          <m:t xml:space="preserve">(</m:t>
        </m:r>
        <m:r>
          <m:t xml:space="preserve">η</m:t>
        </m:r>
        <m:r>
          <m:t xml:space="preserve">)</m:t>
        </m:r>
      </m:oMath>
      <w:r>
        <w:t xml:space="preserve"> dη (the averaging domain 0 ≤ </w:t>
      </w:r>
      <m:oMath>
        <m:r>
          <m:t xml:space="preserve">η</m:t>
        </m:r>
      </m:oMath>
      <w:r>
        <w:t xml:space="preserve"> ≤ 1 has unit length, so this equals the arithmetic mean over the gap). The </w:t>
      </w:r>
      <m:oMath>
        <m:sSub>
          <m:e>
            <m:r>
              <m:t xml:space="preserve">N</m:t>
            </m:r>
          </m:e>
          <m:sub>
            <m:r>
              <m:t xml:space="preserve">s</m:t>
            </m:r>
          </m:sub>
        </m:sSub>
      </m:oMath>
      <w:r>
        <w:t xml:space="preserve">,avg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with F = 1 + (</w:t>
      </w:r>
      <m:oMath>
        <m:sSub>
          <m:e>
            <m:r>
              <m:t xml:space="preserve">θ</m:t>
            </m:r>
          </m:e>
          <m:sub>
            <m:r>
              <m:t xml:space="preserve">r</m:t>
            </m:r>
          </m:sub>
        </m:sSub>
      </m:oMath>
      <w:r>
        <w:t xml:space="preserve"> − 1)</w:t>
      </w:r>
      <m:oMath>
        <m:r>
          <m:t xml:space="preserve">θ</m:t>
        </m:r>
      </m:oMath>
      <w:r>
        <w:t xml:space="preserve"> and the radiation parameter defined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so that the 4/3 and 4 coefficients follow directly from the Rosseland derivation; the concentration susceptibility </w:t>
      </w:r>
      <m:oMath>
        <m:sSub>
          <m:e>
            <m:r>
              <m:t xml:space="preserve">c</m:t>
            </m:r>
          </m:e>
          <m:sub>
            <m:r>
              <m:t xml:space="preserve">s</m:t>
            </m:r>
          </m:sub>
        </m:sSub>
      </m:oMath>
      <w:r>
        <w:t xml:space="preserve"> is defined explicitly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units kg </w:t>
      </w:r>
      <m:oMath>
        <m:sSup>
          <m:e>
            <m:r>
              <m:t xml:space="preserve">J</m:t>
            </m:r>
          </m:e>
          <m:sup>
            <m:r>
              <m:t xml:space="preserve">-</m:t>
            </m:r>
            <m:r>
              <m:t xml:space="preserve">1</m:t>
            </m:r>
          </m:sup>
        </m:sSup>
      </m:oMath>
      <w:r>
        <w:t xml:space="preserve">), with which a direct unit check verifies that the Soret and Dufour numbers Sr and Df are dimensionless; the Dufour contribution is then reduced step by step to Pr </w:t>
      </w:r>
      <m:oMath>
        <m:sSub>
          <m:e>
            <m:r>
              <m:t xml:space="preserve">α</m:t>
            </m:r>
          </m:e>
          <m:sub>
            <m:r>
              <m:t xml:space="preserve">c</m:t>
            </m:r>
          </m:sub>
        </m:sSub>
      </m:oMath>
      <w:r>
        <w:t xml:space="preserve"> Df </w:t>
      </w:r>
      <m:oMath>
        <m:sSup>
          <m:e>
            <m:r>
              <m:t xml:space="preserve">φ</m:t>
            </m:r>
          </m:e>
          <m:sup>
            <m:r>
              <m:t xml:space="preserve">″</m:t>
            </m:r>
          </m:sup>
        </m:sSup>
      </m:oMath>
      <w:r>
        <w:t xml:space="preserve">, i.e. </w:t>
      </w:r>
      <m:oMath>
        <m:sSub>
          <m:e>
            <m:r>
              <m:t xml:space="preserve">α</m:t>
            </m:r>
          </m:e>
          <m:sub>
            <m:r>
              <m:t xml:space="preserve">c</m:t>
            </m:r>
          </m:sub>
        </m:sSub>
      </m:oMath>
      <w:r>
        <w:t xml:space="preserve"> Df </w:t>
      </w:r>
      <m:oMath>
        <m:sSup>
          <m:e>
            <m:r>
              <m:t xml:space="preserve">φ</m:t>
            </m:r>
          </m:e>
          <m:sup>
            <m:r>
              <m:t xml:space="preserve">″</m:t>
            </m:r>
          </m:sup>
        </m:sSup>
      </m:oMath>
      <w:r>
        <w:t xml:space="preserve"> inside the dissipation source </w:t>
      </w:r>
      <m:oMath>
        <m:r>
          <m:t xml:space="preserve">Ξ</m:t>
        </m:r>
      </m:oMath>
      <w:r>
        <w:t xml:space="preserve"> (Eq. 27). All dimensionless groups are defined explicitly in Section 2.5.</w:t>
      </w:r>
    </w:p>
    <w:p>
      <w:r>
        <w:t xml:space="preserve">3. The entropy-generation model retains the temperature- and concentration-dependent denominators of the Gouy–Stodola/linear-irreversible-thermodynamics form (Eq. 36), with thermal (1/</w:t>
      </w:r>
      <m:oMath>
        <m:sSup>
          <m:e>
            <m:r>
              <m:t xml:space="preserve">F</m:t>
            </m:r>
          </m:e>
          <m:sup>
            <m:r>
              <m:t xml:space="preserve">2</m:t>
            </m:r>
          </m:sup>
        </m:sSup>
      </m:oMath>
      <w:r>
        <w:t xml:space="preserve">), viscous and Joule (1/F) and diffusive (1/(1+</w:t>
      </w:r>
      <m:oMath>
        <m:r>
          <m:t xml:space="preserve">ζ</m:t>
        </m:r>
      </m:oMath>
      <m:oMath>
        <m:r>
          <m:t xml:space="preserve">φ</m:t>
        </m:r>
      </m:oMath>
      <w:r>
        <w:t xml:space="preserve">), 1/F) factors; the Soret–Dufour cross term is assigned to </w:t>
      </w:r>
      <m:oMath>
        <m:sSub>
          <m:e>
            <m:r>
              <m:t xml:space="preserve">N</m:t>
            </m:r>
          </m:e>
          <m:sub>
            <m:r>
              <m:t xml:space="preserve">D</m:t>
            </m:r>
          </m:sub>
        </m:sSub>
        <m:r>
          <m:t xml:space="preserve">D</m:t>
        </m:r>
      </m:oMath>
      <w:r>
        <w:t xml:space="preserve">, so that </w:t>
      </w:r>
      <m:oMath>
        <m:sSub>
          <m:e>
            <m:r>
              <m:t xml:space="preserve">N</m:t>
            </m:r>
          </m:e>
          <m:sub>
            <m:r>
              <m:t xml:space="preserve">s</m:t>
            </m:r>
          </m:sub>
        </m:sSub>
      </m:oMath>
      <w:r>
        <w:t xml:space="preserve"> = </w:t>
      </w:r>
      <m:oMath>
        <m:sSub>
          <m:e>
            <m:r>
              <m:t xml:space="preserve">N</m:t>
            </m:r>
          </m:e>
          <m:sub>
            <m:r>
              <m:t xml:space="preserve">H</m:t>
            </m:r>
          </m:sub>
        </m:sSub>
        <m:r>
          <m:t xml:space="preserve">T</m:t>
        </m:r>
      </m:oMath>
      <w:r>
        <w:t xml:space="preserve"> + </w:t>
      </w:r>
      <m:oMath>
        <m:sSub>
          <m:e>
            <m:r>
              <m:t xml:space="preserve">N</m:t>
            </m:r>
          </m:e>
          <m:sub>
            <m:r>
              <m:t xml:space="preserve">F</m:t>
            </m:r>
          </m:sub>
        </m:sSub>
        <m:r>
          <m:t xml:space="preserve">F</m:t>
        </m:r>
      </m:oMath>
      <w:r>
        <w:t xml:space="preserve"> + </w:t>
      </w:r>
      <m:oMath>
        <m:sSub>
          <m:e>
            <m:r>
              <m:t xml:space="preserve">N</m:t>
            </m:r>
          </m:e>
          <m:sub>
            <m:r>
              <m:t xml:space="preserve">J</m:t>
            </m:r>
          </m:sub>
        </m:sSub>
      </m:oMath>
      <w:r>
        <w:t xml:space="preserve"> + </w:t>
      </w:r>
      <m:oMath>
        <m:sSub>
          <m:e>
            <m:r>
              <m:t xml:space="preserve">N</m:t>
            </m:r>
          </m:e>
          <m:sub>
            <m:r>
              <m:t xml:space="preserve">D</m:t>
            </m:r>
          </m:sub>
        </m:sSub>
        <m:r>
          <m:t xml:space="preserve">D</m:t>
        </m:r>
      </m:oMath>
      <w:r>
        <w:t xml:space="preserve">,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w:t>
      </w:r>
      <m:oMath>
        <m:sSup>
          <m:e>
            <m:r>
              <m:t xml:space="preserve">f</m:t>
            </m:r>
          </m:e>
          <m:sup>
            <m:r>
              <m:t xml:space="preserve">″</m:t>
            </m:r>
          </m:sup>
        </m:sSup>
        <m:r>
          <m:t xml:space="preserve">(</m:t>
        </m:r>
        <m:r>
          <m:t xml:space="preserve">1</m:t>
        </m:r>
        <m:r>
          <m:t xml:space="preserve">)</m:t>
        </m:r>
      </m:oMath>
      <w:r>
        <w:t xml:space="preserve">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w:t>
      </w:r>
      <m:oMath>
        <m:r>
          <m:t xml:space="preserve">φ</m:t>
        </m:r>
      </m:oMath>
      <w:r>
        <w:t xml:space="preserve">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w:t>
      </w:r>
      <m:oMath>
        <m:r>
          <m:t xml:space="preserve">μ</m:t>
        </m:r>
      </m:oMath>
      <w:r>
        <w:t xml:space="preserve">_∞ = 0, the Carreau bracket [1 + We² </w:t>
      </w:r>
      <m:oMath>
        <m:sSup>
          <m:e>
            <m:sSup>
              <m:e>
                <m:r>
                  <m:t xml:space="preserve">f</m:t>
                </m:r>
              </m:e>
              <m:sup>
                <m:r>
                  <m:t xml:space="preserve">″</m:t>
                </m:r>
              </m:sup>
            </m:sSup>
          </m:e>
          <m:sup>
            <m:r>
              <m:t xml:space="preserve">2</m:t>
            </m:r>
          </m:sup>
        </m:sSup>
      </m:oMath>
      <w:r>
        <w:t xml:space="preserve">]^{(n−1)/2}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w:t>
      </w:r>
      <m:oMath>
        <m:sSub>
          <m:e>
            <m:r>
              <m:t xml:space="preserve">O</m:t>
            </m:r>
          </m:e>
          <m:sub>
            <m:r>
              <m:t xml:space="preserve">3</m:t>
            </m:r>
          </m:sub>
        </m:sSub>
      </m:oMath>
      <w:r>
        <w:t xml:space="preserve">–Cu/water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