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after="240"/>
      </w:pPr>
      <w:r>
        <w:rPr>
          <w:b/>
          <w:sz w:val="30"/>
        </w:rPr>
        <w:t xml:space="preserve">Entropy Generation and Irreversibility Analysis of Unsteady EMHD Squeezing Flow of a Carreau Hybrid Nanofluid (AA7072–AA7075/Methanol) Between Parallel Porous Plates</w:t>
      </w:r>
    </w:p>
    <w:p>
      <w:pPr>
        <w:pStyle w:val="Heading2"/>
      </w:pPr>
      <w:r>
        <w:rPr>
          <w:b/>
        </w:rPr>
        <w:t xml:space="preserve">Abstract</w:t>
      </w:r>
    </w:p>
    <w:p>
      <w:pPr>
        <w:jc w:val="both"/>
        <w:spacing w:after="120"/>
      </w:pPr>
      <w:r>
        <w:t xml:space="preserve">The second-law behaviour of unsteady, two-dimensional, electro-magnetohydrodynamic (EMHD) squeezing flow of a Carreau hybrid nanofluid confined between two parallel porous plates is investigated mathematically and numerically. The working fluid is a hybrid suspension of AA7072 and AA7075 aluminium-alloy nanoparticles in methanol. The model incorporates a transverse time-dependent magnetic field, an aligned electric field, Darcy–Forchheimer porous drag, nonlinear thermal radiation, viscous dissipation, Joule heating, Soret–Dufour cross-diffusion and a first-order homogeneous chemical reaction, together with velocity, thermal (Biot-type) and solutal slip boundary conditions. Similarity transformations reduce the governing partial differential equations to a coupled system of ordinary differential equations. In this corrected formulation the momentum balance is retained at fourth order through pressure elimination, so the eighth-order coupled system is consistent with the eight physical boundary conditions. The system is solved with the MATLAB collocation solver bvp4c. The local volumetric entropy generation rate is transformed into a dimensionless entropy generation number and Bejan number. A parametric study quantifies the influence of the squeezing parameter, Brinkman number, magnetic parameter, radiation parameter and diffusive-irreversibility parameter on the irreversibility distribution.</w:t>
      </w:r>
    </w:p>
    <w:p>
      <w:pPr>
        <w:jc w:val="both"/>
        <w:spacing w:after="120"/>
      </w:pPr>
      <w:r>
        <w:rPr>
          <w:i/>
        </w:rPr>
        <w:t xml:space="preserve">Keywords: Carreau hybrid nanofluid; Entropy generation; Bejan number; EMHD squeezing flow; Darcy–Forchheimer; Soret–Dufour; bvp4c</w:t>
      </w:r>
    </w:p>
    <w:p>
      <w:pPr>
        <w:pStyle w:val="Heading1"/>
      </w:pPr>
      <w:r>
        <w:rPr>
          <w:b/>
        </w:rPr>
        <w:t xml:space="preserve">1. Introduction</w:t>
      </w:r>
    </w:p>
    <w:p>
      <w:pPr>
        <w:jc w:val="both"/>
        <w:spacing w:after="120"/>
      </w:pPr>
      <w:r>
        <w:t xml:space="preserve">Intensification of convective heat transfer drives the development of compact, high-performance thermal-management devices. The low intrinsic conductivity of conventional coolants motivated the nanofluid concept of Choi and Eastman [1], and its hybrid extension in which two chemically distinct nanoparticles are co-dispersed [4, 5]. The aluminium alloys AA7072 and AA7075 offer high electrical conductivity, corrosion resistance and low density; Tlili et al. [8] reported significant heat-transfer enhancement for AA7072–AA7075/methanol suspensions.</w:t>
      </w:r>
    </w:p>
    <w:p>
      <w:pPr>
        <w:jc w:val="both"/>
        <w:spacing w:after="120"/>
      </w:pPr>
      <w:r>
        <w:t xml:space="preserve">Many industrial suspensions are non-Newtonian. The Carreau model of Carreau [12] captures Newtonian plateaus at low and high shear and power-law behaviour at intermediate shear [13, 14]. Squeezing flows between approaching surfaces arise in lubrication, squeeze-film dampers and hydraulic machinery [18, 19]. Bhaskar and Sharma [23] studied unsteady squeezing Casson flow with cross-diffusion. The present work extends this squeezing-channel configuration to a Carreau hybrid nanofluid with a complete second-law treatment, including Soret–Dufour cross-diffusion, nonlinear radiation, Joule heating and multi-mode slip in a Darcy–Forchheimer porous channel [24–43].</w:t>
      </w:r>
    </w:p>
    <w:p>
      <w:pPr>
        <w:jc w:val="both"/>
        <w:spacing w:after="120"/>
      </w:pPr>
      <w:r>
        <w:t xml:space="preserve">This revised manuscript corrects the transformed momentum equation and its boundary-condition count, rederives the radiative grouping in the energy equation, and makes the entropy-generation normalisation consistent, as detailed below.</w:t>
      </w:r>
    </w:p>
    <w:p>
      <w:pPr>
        <w:pStyle w:val="Heading1"/>
      </w:pPr>
      <w:r>
        <w:rPr>
          <w:b/>
        </w:rPr>
        <w:t xml:space="preserve">2. Mathematical Formulation</w:t>
      </w:r>
    </w:p>
    <w:p>
      <w:pPr>
        <w:pStyle w:val="Heading2"/>
      </w:pPr>
      <w:r>
        <w:rPr>
          <w:b/>
        </w:rPr>
        <w:t xml:space="preserve">2.1 Physical configuration and assumptions</w:t>
      </w:r>
    </w:p>
    <w:p>
      <w:pPr>
        <w:jc w:val="both"/>
        <w:spacing w:after="120"/>
      </w:pPr>
      <w:r>
        <w:t xml:space="preserve">The plates are separated by the time-dependent distance</w:t>
      </w:r>
      <m:oMath>
        <m:r>
          <m:t xml:space="preserve">h</m:t>
        </m:r>
        <m:d>
          <m:dPr>
            <m:begChr m:val="("/>
            <m:endChr m:val=")"/>
          </m:dPr>
          <m:e>
            <m:r>
              <m:t xml:space="preserve">t</m:t>
            </m:r>
          </m:e>
        </m:d>
        <m:r>
          <m:rPr>
            <m:sty m:val="p"/>
          </m:rPr>
          <m:t xml:space="preserve">=</m:t>
        </m:r>
        <m:sSup>
          <m:e>
            <m:d>
              <m:dPr>
                <m:begChr m:val="["/>
                <m:endChr m:val="]"/>
              </m:dPr>
              <m:e>
                <m:f>
                  <m:num>
                    <m:sSub>
                      <m:e>
                        <m:r>
                          <m:t xml:space="preserve">ν</m:t>
                        </m:r>
                      </m:e>
                      <m:sub>
                        <m:r>
                          <m:t xml:space="preserve">f</m:t>
                        </m:r>
                      </m:sub>
                    </m:sSub>
                    <m:d>
                      <m:dPr>
                        <m:begChr m:val="("/>
                        <m:endChr m:val=")"/>
                      </m:dPr>
                      <m:e>
                        <m:r>
                          <m:t xml:space="preserve">1</m:t>
                        </m:r>
                        <m:r>
                          <m:rPr>
                            <m:sty m:val="p"/>
                          </m:rPr>
                          <m:t xml:space="preserve">−</m:t>
                        </m:r>
                        <m:r>
                          <m:t xml:space="preserve">γ</m:t>
                        </m:r>
                        <m:r>
                          <m:t xml:space="preserve">t</m:t>
                        </m:r>
                      </m:e>
                    </m:d>
                  </m:num>
                  <m:den>
                    <m:r>
                      <m:t xml:space="preserve">a</m:t>
                    </m:r>
                  </m:den>
                </m:f>
              </m:e>
            </m:d>
          </m:e>
          <m:sup>
            <m:f>
              <m:num>
                <m:r>
                  <m:t xml:space="preserve">1</m:t>
                </m:r>
              </m:num>
              <m:den>
                <m:r>
                  <m:t xml:space="preserve">2</m:t>
                </m:r>
              </m:den>
            </m:f>
          </m:sup>
        </m:sSup>
      </m:oMath>
    </w:p>
    <w:p>
      <w:pPr>
        <w:tabs>
          <w:tab w:val="center" w:pos="4680"/>
          <w:tab w:val="right" w:pos="9360"/>
        </w:tabs>
        <w:spacing w:after="120"/>
      </w:pPr>
      <w:r>
        <w:tab/>
      </w:r>
      <m:oMath>
        <m:r>
          <m:t xml:space="preserve">h</m:t>
        </m:r>
        <m:d>
          <m:dPr>
            <m:begChr m:val="("/>
            <m:endChr m:val=")"/>
          </m:dPr>
          <m:e>
            <m:r>
              <m:t xml:space="preserve">t</m:t>
            </m:r>
          </m:e>
        </m:d>
        <m:r>
          <m:rPr>
            <m:sty m:val="p"/>
          </m:rPr>
          <m:t xml:space="preserve">=</m:t>
        </m:r>
        <m:sSup>
          <m:e>
            <m:d>
              <m:dPr>
                <m:begChr m:val="["/>
                <m:endChr m:val="]"/>
              </m:dPr>
              <m:e>
                <m:f>
                  <m:num>
                    <m:sSub>
                      <m:e>
                        <m:r>
                          <m:t xml:space="preserve">ν</m:t>
                        </m:r>
                      </m:e>
                      <m:sub>
                        <m:r>
                          <m:t xml:space="preserve">f</m:t>
                        </m:r>
                      </m:sub>
                    </m:sSub>
                    <m:d>
                      <m:dPr>
                        <m:begChr m:val="("/>
                        <m:endChr m:val=")"/>
                      </m:dPr>
                      <m:e>
                        <m:r>
                          <m:t xml:space="preserve">1</m:t>
                        </m:r>
                        <m:r>
                          <m:rPr>
                            <m:sty m:val="p"/>
                          </m:rPr>
                          <m:t xml:space="preserve">−</m:t>
                        </m:r>
                        <m:r>
                          <m:t xml:space="preserve">γ</m:t>
                        </m:r>
                        <m:r>
                          <m:t xml:space="preserve">t</m:t>
                        </m:r>
                      </m:e>
                    </m:d>
                  </m:num>
                  <m:den>
                    <m:r>
                      <m:t xml:space="preserve">a</m:t>
                    </m:r>
                  </m:den>
                </m:f>
              </m:e>
            </m:d>
          </m:e>
          <m:sup>
            <m:f>
              <m:num>
                <m:r>
                  <m:t xml:space="preserve">1</m:t>
                </m:r>
              </m:num>
              <m:den>
                <m:r>
                  <m:t xml:space="preserve">2</m:t>
                </m:r>
              </m:den>
            </m:f>
          </m:sup>
        </m:sSup>
      </m:oMath>
      <w:r>
        <w:tab/>
        <w:t xml:space="preserve">(1)</w:t>
      </w:r>
    </w:p>
    <w:p>
      <w:pPr>
        <w:jc w:val="both"/>
        <w:spacing w:after="120"/>
      </w:pPr>
      <w:r>
        <w:t xml:space="preserve">The lower plate is stretched with velocity Uₑ(x, t) = ax/(1−γt); the upper plate moves normally with the squeezing velocity vₕ = dh/dt = −(γ/2)[νₑ/(a(1−γt))]^{1/2}, which gives f(1) = Sq/2. A time-dependent transverse magnetic field is applied in the +y direction and an aligned electric field in the +z direction (the Lorentz body force then acts along x and reduces to σ(uB − E)):</w:t>
      </w:r>
    </w:p>
    <w:p>
      <w:pPr>
        <w:tabs>
          <w:tab w:val="center" w:pos="4680"/>
          <w:tab w:val="right" w:pos="9360"/>
        </w:tabs>
        <w:spacing w:after="120"/>
      </w:pPr>
      <w:r>
        <w:tab/>
      </w:r>
      <m:oMath>
        <m:r>
          <m:t xml:space="preserve">B</m:t>
        </m:r>
        <m:d>
          <m:dPr>
            <m:begChr m:val="("/>
            <m:endChr m:val=")"/>
          </m:dPr>
          <m:e>
            <m:r>
              <m:t xml:space="preserve">t</m:t>
            </m:r>
          </m:e>
        </m:d>
        <m:r>
          <m:rPr>
            <m:sty m:val="p"/>
          </m:rPr>
          <m:t xml:space="preserve">=</m:t>
        </m:r>
        <m:f>
          <m:num>
            <m:sSub>
              <m:e>
                <m:r>
                  <m:t xml:space="preserve">B</m:t>
                </m:r>
              </m:e>
              <m:sub>
                <m:r>
                  <m:t xml:space="preserve">0</m:t>
                </m:r>
              </m:sub>
            </m:sSub>
          </m:num>
          <m:den>
            <m:sSup>
              <m:e>
                <m:d>
                  <m:dPr>
                    <m:begChr m:val="("/>
                    <m:endChr m:val=")"/>
                  </m:dPr>
                  <m:e>
                    <m:r>
                      <m:t xml:space="preserve">1</m:t>
                    </m:r>
                    <m:r>
                      <m:rPr>
                        <m:sty m:val="p"/>
                      </m:rPr>
                      <m:t xml:space="preserve">−</m:t>
                    </m:r>
                    <m:r>
                      <m:t xml:space="preserve">γ</m:t>
                    </m:r>
                    <m:r>
                      <m:t xml:space="preserve">t</m:t>
                    </m:r>
                  </m:e>
                </m:d>
              </m:e>
              <m:sup>
                <m:f>
                  <m:num>
                    <m:r>
                      <m:t xml:space="preserve">1</m:t>
                    </m:r>
                  </m:num>
                  <m:den>
                    <m:r>
                      <m:t xml:space="preserve">2</m:t>
                    </m:r>
                  </m:den>
                </m:f>
              </m:sup>
            </m:sSup>
          </m:den>
        </m:f>
      </m:oMath>
      <w:r>
        <w:tab/>
        <w:t xml:space="preserve">(2)</w:t>
      </w:r>
    </w:p>
    <w:p>
      <w:pPr>
        <w:jc w:val="both"/>
        <w:spacing w:after="120"/>
      </w:pPr>
      <w:r>
        <w:t xml:space="preserve">For the electric parameter Ee = E₀/(B₀Uₑ) to remain constant under the similarity transformation, the electric field must scale as B(t)Uₑ(t). Since B ~ (1−γt)^{−1/2} and Uₑ ~ (1−γt)^{−1}, the required scaling is</w:t>
      </w:r>
    </w:p>
    <w:p>
      <w:pPr>
        <w:tabs>
          <w:tab w:val="center" w:pos="4680"/>
          <w:tab w:val="right" w:pos="9360"/>
        </w:tabs>
        <w:spacing w:after="120"/>
      </w:pPr>
      <w:r>
        <w:tab/>
      </w:r>
      <m:oMath>
        <m:r>
          <m:t xml:space="preserve">E</m:t>
        </m:r>
        <m:d>
          <m:dPr>
            <m:begChr m:val="("/>
            <m:endChr m:val=")"/>
          </m:dPr>
          <m:e>
            <m:r>
              <m:t xml:space="preserve">t</m:t>
            </m:r>
          </m:e>
        </m:d>
        <m:r>
          <m:rPr>
            <m:sty m:val="p"/>
          </m:rPr>
          <m:t xml:space="preserve">=</m:t>
        </m:r>
        <m:f>
          <m:num>
            <m:sSub>
              <m:e>
                <m:r>
                  <m:t xml:space="preserve">E</m:t>
                </m:r>
              </m:e>
              <m:sub>
                <m:r>
                  <m:t xml:space="preserve">0</m:t>
                </m:r>
              </m:sub>
            </m:sSub>
          </m:num>
          <m:den>
            <m:sSup>
              <m:e>
                <m:d>
                  <m:dPr>
                    <m:begChr m:val="("/>
                    <m:endChr m:val=")"/>
                  </m:dPr>
                  <m:e>
                    <m:r>
                      <m:t xml:space="preserve">1</m:t>
                    </m:r>
                    <m:r>
                      <m:rPr>
                        <m:sty m:val="p"/>
                      </m:rPr>
                      <m:t xml:space="preserve">−</m:t>
                    </m:r>
                    <m:r>
                      <m:t xml:space="preserve">γ</m:t>
                    </m:r>
                    <m:r>
                      <m:t xml:space="preserve">t</m:t>
                    </m:r>
                  </m:e>
                </m:d>
              </m:e>
              <m:sup>
                <m:f>
                  <m:num>
                    <m:r>
                      <m:t xml:space="preserve">3</m:t>
                    </m:r>
                  </m:num>
                  <m:den>
                    <m:r>
                      <m:t xml:space="preserve">2</m:t>
                    </m:r>
                  </m:den>
                </m:f>
              </m:sup>
            </m:sSup>
          </m:den>
        </m:f>
      </m:oMath>
      <w:r>
        <w:tab/>
        <w:t xml:space="preserve">(3)</w:t>
      </w:r>
    </w:p>
    <w:p>
      <w:pPr>
        <w:jc w:val="both"/>
        <w:spacing w:after="120"/>
      </w:pPr>
      <w:r>
        <w:t xml:space="preserve">where E₀ and B₀ are the reference field strengths and Uₑ is the local wall (reference) velocity; Ee is thus constant under local similarity.</w:t>
      </w:r>
    </w:p>
    <w:p>
      <w:pPr>
        <w:pStyle w:val="Heading2"/>
      </w:pPr>
      <w:r>
        <w:rPr>
          <w:b/>
        </w:rPr>
        <w:t xml:space="preserve">2.2 Carreau hybrid nanofluid constitutive model</w:t>
      </w:r>
    </w:p>
    <w:p>
      <w:pPr>
        <w:jc w:val="both"/>
        <w:spacing w:after="120"/>
      </w:pPr>
      <w:r>
        <w:t xml:space="preserve">The total Cauchy stress tensor is written in bold as σ (with A₁ = ∇V + (∇V)ᵀ the first Rivlin–Ericksen tensor). To avoid clashing with the electrical conductivity, the latter is denoted σₑ (i.e. σₑ,hnf, σₑ,f) throughout:</w:t>
      </w:r>
    </w:p>
    <w:p>
      <w:pPr>
        <w:tabs>
          <w:tab w:val="center" w:pos="4680"/>
          <w:tab w:val="right" w:pos="9360"/>
        </w:tabs>
        <w:spacing w:after="120"/>
      </w:pPr>
      <w:r>
        <w:tab/>
      </w:r>
      <m:oMath>
        <m:r>
          <m:rPr>
            <m:sty m:val="b"/>
          </m:rPr>
          <m:t xml:space="preserve">σ</m:t>
        </m:r>
        <m:r>
          <m:rPr>
            <m:sty m:val="p"/>
          </m:rPr>
          <m:t xml:space="preserve">=</m:t>
        </m:r>
        <m:r>
          <m:rPr>
            <m:sty m:val="p"/>
          </m:rPr>
          <m:t xml:space="preserve">−</m:t>
        </m:r>
        <m:r>
          <m:t xml:space="preserve">p</m:t>
        </m:r>
        <m:r>
          <m:rPr>
            <m:sty m:val="b"/>
          </m:rPr>
          <m:t xml:space="preserve">I</m:t>
        </m:r>
        <m:r>
          <m:rPr>
            <m:sty m:val="p"/>
          </m:rPr>
          <m:t xml:space="preserve">+</m:t>
        </m:r>
        <m:r>
          <m:t xml:space="preserve">μ</m:t>
        </m:r>
        <m:d>
          <m:dPr>
            <m:begChr m:val="("/>
            <m:endChr m:val=")"/>
          </m:dPr>
          <m:e>
            <m:r>
              <m:t xml:space="preserve">γ̇</m:t>
            </m:r>
          </m:e>
        </m:d>
        <m:sSub>
          <m:e>
            <m:r>
              <m:rPr>
                <m:sty m:val="b"/>
              </m:rPr>
              <m:t xml:space="preserve">A</m:t>
            </m:r>
          </m:e>
          <m:sub>
            <m:r>
              <m:t xml:space="preserve">1</m:t>
            </m:r>
          </m:sub>
        </m:sSub>
      </m:oMath>
      <w:r>
        <w:tab/>
        <w:t xml:space="preserve">(4)</w:t>
      </w:r>
    </w:p>
    <w:p>
      <w:pPr>
        <w:jc w:val="both"/>
        <w:spacing w:after="120"/>
      </w:pPr>
      <w:r>
        <w:t xml:space="preserve">with the shear-dependent (Carreau) viscosity</w:t>
      </w:r>
    </w:p>
    <w:p>
      <w:pPr>
        <w:tabs>
          <w:tab w:val="center" w:pos="4680"/>
          <w:tab w:val="right" w:pos="9360"/>
        </w:tabs>
        <w:spacing w:after="120"/>
      </w:pPr>
      <w:r>
        <w:tab/>
      </w:r>
      <m:oMath>
        <m:r>
          <m:t xml:space="preserve">μ</m:t>
        </m:r>
        <m:d>
          <m:dPr>
            <m:begChr m:val="("/>
            <m:endChr m:val=")"/>
          </m:dPr>
          <m:e>
            <m:r>
              <m:t xml:space="preserve">γ̇</m:t>
            </m:r>
          </m:e>
        </m:d>
        <m:r>
          <m:rPr>
            <m:sty m:val="p"/>
          </m:rPr>
          <m:t xml:space="preserve">=</m:t>
        </m:r>
        <m:sSub>
          <m:e>
            <m:r>
              <m:t xml:space="preserve">μ</m:t>
            </m:r>
          </m:e>
          <m:sub>
            <m:r>
              <m:t xml:space="preserve">∞</m:t>
            </m:r>
          </m:sub>
        </m:sSub>
        <m:r>
          <m:rPr>
            <m:sty m:val="p"/>
          </m:rPr>
          <m:t xml:space="preserve">+</m:t>
        </m:r>
        <m:d>
          <m:dPr>
            <m:begChr m:val="("/>
            <m:endChr m:val=")"/>
          </m:dPr>
          <m:e>
            <m:sSub>
              <m:e>
                <m:r>
                  <m:t xml:space="preserve">μ</m:t>
                </m:r>
              </m:e>
              <m:sub>
                <m:r>
                  <m:t xml:space="preserve">0</m:t>
                </m:r>
              </m:sub>
            </m:sSub>
            <m:r>
              <m:rPr>
                <m:sty m:val="p"/>
              </m:rPr>
              <m:t xml:space="preserve">−</m:t>
            </m:r>
            <m:sSub>
              <m:e>
                <m:r>
                  <m:t xml:space="preserve">μ</m:t>
                </m:r>
              </m:e>
              <m:sub>
                <m:r>
                  <m:t xml:space="preserve">∞</m:t>
                </m:r>
              </m:sub>
            </m:sSub>
          </m:e>
        </m:d>
        <m:sSup>
          <m:e>
            <m:d>
              <m:dPr>
                <m:begChr m:val="["/>
                <m:endChr m:val="]"/>
              </m:dPr>
              <m:e>
                <m:r>
                  <m:t xml:space="preserve">1</m:t>
                </m:r>
                <m:r>
                  <m:rPr>
                    <m:sty m:val="p"/>
                  </m:rPr>
                  <m:t xml:space="preserve">+</m:t>
                </m:r>
                <m:sSup>
                  <m:e>
                    <m:d>
                      <m:dPr>
                        <m:begChr m:val="("/>
                        <m:endChr m:val=")"/>
                      </m:dPr>
                      <m:e>
                        <m:r>
                          <m:t xml:space="preserve">Γ</m:t>
                        </m:r>
                        <m:r>
                          <m:t xml:space="preserve">γ̇</m:t>
                        </m:r>
                      </m:e>
                    </m:d>
                  </m:e>
                  <m:sup>
                    <m:r>
                      <m:t xml:space="preserve">2</m:t>
                    </m:r>
                  </m:sup>
                </m:sSup>
              </m:e>
            </m:d>
          </m:e>
          <m:sup>
            <m:f>
              <m:num>
                <m:r>
                  <m:t xml:space="preserve">n</m:t>
                </m:r>
                <m:r>
                  <m:rPr>
                    <m:sty m:val="p"/>
                  </m:rPr>
                  <m:t xml:space="preserve">−</m:t>
                </m:r>
                <m:r>
                  <m:t xml:space="preserve">1</m:t>
                </m:r>
              </m:num>
              <m:den>
                <m:r>
                  <m:t xml:space="preserve">2</m:t>
                </m:r>
              </m:den>
            </m:f>
          </m:sup>
        </m:sSup>
      </m:oMath>
      <w:r>
        <w:tab/>
        <w:t xml:space="preserve">(5)</w:t>
      </w:r>
    </w:p>
    <w:p>
      <w:pPr>
        <w:jc w:val="both"/>
        <w:spacing w:after="120"/>
      </w:pPr>
      <w:r>
        <w:t xml:space="preserve">and the scalar shear rate</w:t>
      </w:r>
    </w:p>
    <w:p>
      <w:pPr>
        <w:tabs>
          <w:tab w:val="center" w:pos="4680"/>
          <w:tab w:val="right" w:pos="9360"/>
        </w:tabs>
        <w:spacing w:after="120"/>
      </w:pPr>
      <w:r>
        <w:tab/>
      </w:r>
      <m:oMath>
        <m:r>
          <m:t xml:space="preserve">γ̇</m:t>
        </m:r>
        <m:r>
          <m:rPr>
            <m:sty m:val="p"/>
          </m:rPr>
          <m:t xml:space="preserve">=</m:t>
        </m:r>
        <m:rad>
          <m:radPr>
            <m:degHide m:val="1"/>
          </m:radPr>
          <m:deg/>
          <m:e>
            <m:f>
              <m:num>
                <m:r>
                  <m:t xml:space="preserve">1</m:t>
                </m:r>
              </m:num>
              <m:den>
                <m:r>
                  <m:t xml:space="preserve">2</m:t>
                </m:r>
              </m:den>
            </m:f>
            <m:r>
              <m:rPr>
                <m:sty m:val="p"/>
              </m:rPr>
              <m:t xml:space="preserve">tr</m:t>
            </m:r>
            <m:d>
              <m:dPr>
                <m:begChr m:val="("/>
                <m:endChr m:val=")"/>
              </m:dPr>
              <m:e>
                <m:sSub>
                  <m:e>
                    <m:sSup>
                      <m:e>
                        <m:r>
                          <m:rPr>
                            <m:sty m:val="b"/>
                          </m:rPr>
                          <m:t xml:space="preserve">A</m:t>
                        </m:r>
                      </m:e>
                      <m:sup>
                        <m:r>
                          <m:t xml:space="preserve">2</m:t>
                        </m:r>
                      </m:sup>
                    </m:sSup>
                  </m:e>
                  <m:sub>
                    <m:r>
                      <m:t xml:space="preserve">1</m:t>
                    </m:r>
                  </m:sub>
                </m:sSub>
              </m:e>
            </m:d>
          </m:e>
        </m:rad>
      </m:oMath>
      <w:r>
        <w:tab/>
        <w:t xml:space="preserve">(6)</w:t>
      </w:r>
    </w:p>
    <w:p>
      <w:pPr>
        <w:jc w:val="both"/>
        <w:spacing w:after="120"/>
      </w:pPr>
      <w:r>
        <w:t xml:space="preserve">Adopting μ∞ → 0 gives the limiting form</w:t>
      </w:r>
    </w:p>
    <w:p>
      <w:pPr>
        <w:tabs>
          <w:tab w:val="center" w:pos="4680"/>
          <w:tab w:val="right" w:pos="9360"/>
        </w:tabs>
        <w:spacing w:after="120"/>
      </w:pPr>
      <w:r>
        <w:tab/>
      </w:r>
      <m:oMath>
        <m:r>
          <m:t xml:space="preserve">μ</m:t>
        </m:r>
        <m:d>
          <m:dPr>
            <m:begChr m:val="("/>
            <m:endChr m:val=")"/>
          </m:dPr>
          <m:e>
            <m:r>
              <m:t xml:space="preserve">γ̇</m:t>
            </m:r>
          </m:e>
        </m:d>
        <m:r>
          <m:rPr>
            <m:sty m:val="p"/>
          </m:rPr>
          <m:t xml:space="preserve">=</m:t>
        </m:r>
        <m:sSub>
          <m:e>
            <m:r>
              <m:t xml:space="preserve">μ</m:t>
            </m:r>
          </m:e>
          <m:sub>
            <m:r>
              <m:t xml:space="preserve">0</m:t>
            </m:r>
          </m:sub>
        </m:sSub>
        <m:sSup>
          <m:e>
            <m:d>
              <m:dPr>
                <m:begChr m:val="["/>
                <m:endChr m:val="]"/>
              </m:dPr>
              <m:e>
                <m:r>
                  <m:t xml:space="preserve">1</m:t>
                </m:r>
                <m:r>
                  <m:rPr>
                    <m:sty m:val="p"/>
                  </m:rPr>
                  <m:t xml:space="preserve">+</m:t>
                </m:r>
                <m:sSup>
                  <m:e>
                    <m:d>
                      <m:dPr>
                        <m:begChr m:val="("/>
                        <m:endChr m:val=")"/>
                      </m:dPr>
                      <m:e>
                        <m:r>
                          <m:t xml:space="preserve">Γ</m:t>
                        </m:r>
                        <m:r>
                          <m:t xml:space="preserve">γ̇</m:t>
                        </m:r>
                      </m:e>
                    </m:d>
                  </m:e>
                  <m:sup>
                    <m:r>
                      <m:t xml:space="preserve">2</m:t>
                    </m:r>
                  </m:sup>
                </m:sSup>
              </m:e>
            </m:d>
          </m:e>
          <m:sup>
            <m:f>
              <m:num>
                <m:r>
                  <m:t xml:space="preserve">n</m:t>
                </m:r>
                <m:r>
                  <m:rPr>
                    <m:sty m:val="p"/>
                  </m:rPr>
                  <m:t xml:space="preserve">−</m:t>
                </m:r>
                <m:r>
                  <m:t xml:space="preserve">1</m:t>
                </m:r>
              </m:num>
              <m:den>
                <m:r>
                  <m:t xml:space="preserve">2</m:t>
                </m:r>
              </m:den>
            </m:f>
          </m:sup>
        </m:sSup>
      </m:oMath>
      <w:r>
        <w:tab/>
        <w:t xml:space="preserve">(7)</w:t>
      </w:r>
    </w:p>
    <w:p>
      <w:pPr>
        <w:jc w:val="both"/>
        <w:spacing w:after="120"/>
      </w:pPr>
      <w:r>
        <w:t xml:space="preserve">with the zero-shear-rate viscosity identified as the hybrid-nanofluid viscosity, μ₀ = μₕₙₓ (Eq. 14), so that αμ = μₕₙₓ/μₑ and the Carreau viscosity are consistently connected. In the shear-dominated boundary layer γ̇ ≃ |∂u/∂y|.</w:t>
      </w:r>
    </w:p>
    <w:p>
      <w:pPr>
        <w:pStyle w:val="Heading2"/>
      </w:pPr>
      <w:r>
        <w:rPr>
          <w:b/>
        </w:rPr>
        <w:t xml:space="preserve">2.3 Governing equations</w:t>
      </w:r>
    </w:p>
    <w:p>
      <w:pPr>
        <w:jc w:val="both"/>
        <w:spacing w:after="120"/>
      </w:pPr>
      <w:r>
        <w:t xml:space="preserve">Under the boundary-layer approximation for the narrow gap, mass, momentum, energy and species conservation give:</w:t>
      </w:r>
    </w:p>
    <w:p>
      <w:pPr>
        <w:tabs>
          <w:tab w:val="center" w:pos="4680"/>
          <w:tab w:val="right" w:pos="9360"/>
        </w:tabs>
        <w:spacing w:after="120"/>
      </w:pPr>
      <w:r>
        <w:tab/>
      </w:r>
      <m:oMath>
        <m:f>
          <m:num>
            <m:r>
              <m:t xml:space="preserve">∂</m:t>
            </m:r>
            <m:r>
              <m:t xml:space="preserve">u</m:t>
            </m:r>
          </m:num>
          <m:den>
            <m:r>
              <m:t xml:space="preserve">∂</m:t>
            </m:r>
            <m:r>
              <m:t xml:space="preserve">x</m:t>
            </m:r>
          </m:den>
        </m:f>
        <m:r>
          <m:rPr>
            <m:sty m:val="p"/>
          </m:rPr>
          <m:t xml:space="preserve">+</m:t>
        </m:r>
        <m:f>
          <m:num>
            <m:r>
              <m:t xml:space="preserve">∂</m:t>
            </m:r>
            <m:r>
              <m:t xml:space="preserve">v</m:t>
            </m:r>
          </m:num>
          <m:den>
            <m:r>
              <m:t xml:space="preserve">∂</m:t>
            </m:r>
            <m:r>
              <m:t xml:space="preserve">y</m:t>
            </m:r>
          </m:den>
        </m:f>
        <m:r>
          <m:rPr>
            <m:sty m:val="p"/>
          </m:rPr>
          <m:t xml:space="preserve">=</m:t>
        </m:r>
        <m:r>
          <m:t xml:space="preserve">0</m:t>
        </m:r>
      </m:oMath>
      <w:r>
        <w:tab/>
        <w:t xml:space="preserve">(8)</w:t>
      </w:r>
    </w:p>
    <w:p>
      <w:pPr>
        <w:tabs>
          <w:tab w:val="center" w:pos="4680"/>
          <w:tab w:val="right" w:pos="9360"/>
        </w:tabs>
        <w:spacing w:after="120"/>
      </w:pPr>
      <w:r>
        <w:tab/>
      </w:r>
      <m:oMath>
        <m:f>
          <m:num>
            <m:r>
              <m:t xml:space="preserve">∂</m:t>
            </m:r>
            <m:r>
              <m:t xml:space="preserve">u</m:t>
            </m:r>
          </m:num>
          <m:den>
            <m:r>
              <m:t xml:space="preserve">∂</m:t>
            </m:r>
            <m:r>
              <m:t xml:space="preserve">t</m:t>
            </m:r>
          </m:den>
        </m:f>
        <m:r>
          <m:rPr>
            <m:sty m:val="p"/>
          </m:rPr>
          <m:t xml:space="preserve">+</m:t>
        </m:r>
        <m:r>
          <m:t xml:space="preserve">u</m:t>
        </m:r>
        <m:f>
          <m:num>
            <m:r>
              <m:t xml:space="preserve">∂</m:t>
            </m:r>
            <m:r>
              <m:t xml:space="preserve">u</m:t>
            </m:r>
          </m:num>
          <m:den>
            <m:r>
              <m:t xml:space="preserve">∂</m:t>
            </m:r>
            <m:r>
              <m:t xml:space="preserve">x</m:t>
            </m:r>
          </m:den>
        </m:f>
        <m:r>
          <m:rPr>
            <m:sty m:val="p"/>
          </m:rPr>
          <m:t xml:space="preserve">+</m:t>
        </m:r>
        <m:r>
          <m:t xml:space="preserve">v</m:t>
        </m:r>
        <m:f>
          <m:num>
            <m:r>
              <m:t xml:space="preserve">∂</m:t>
            </m:r>
            <m:r>
              <m:t xml:space="preserve">u</m:t>
            </m:r>
          </m:num>
          <m:den>
            <m:r>
              <m:t xml:space="preserve">∂</m:t>
            </m:r>
            <m:r>
              <m:t xml:space="preserve">y</m:t>
            </m:r>
          </m:den>
        </m:f>
        <m:r>
          <m:rPr>
            <m:sty m:val="p"/>
          </m:rPr>
          <m:t xml:space="preserve">=</m:t>
        </m:r>
        <m:f>
          <m:num>
            <m:r>
              <m:t xml:space="preserve">1</m:t>
            </m:r>
          </m:num>
          <m:den>
            <m:sSub>
              <m:e>
                <m:r>
                  <m:t xml:space="preserve">ρ</m:t>
                </m:r>
              </m:e>
              <m:sub>
                <m:r>
                  <m:t xml:space="preserve">hnf</m:t>
                </m:r>
              </m:sub>
            </m:sSub>
          </m:den>
        </m:f>
        <m:f>
          <m:num>
            <m:r>
              <m:t xml:space="preserve">∂</m:t>
            </m:r>
          </m:num>
          <m:den>
            <m:r>
              <m:t xml:space="preserve">∂</m:t>
            </m:r>
            <m:r>
              <m:t xml:space="preserve">y</m:t>
            </m:r>
          </m:den>
        </m:f>
        <m:d>
          <m:dPr>
            <m:begChr m:val="["/>
            <m:endChr m:val="]"/>
          </m:dPr>
          <m:e>
            <m:sSub>
              <m:e>
                <m:r>
                  <m:t xml:space="preserve">μ</m:t>
                </m:r>
              </m:e>
              <m:sub>
                <m:r>
                  <m:t xml:space="preserve">hnf</m:t>
                </m:r>
              </m:sub>
            </m:sSub>
            <m:sSup>
              <m:e>
                <m:d>
                  <m:dPr>
                    <m:begChr m:val="("/>
                    <m:endChr m:val=")"/>
                  </m:dPr>
                  <m:e>
                    <m:r>
                      <m:t xml:space="preserve">1</m:t>
                    </m:r>
                    <m:r>
                      <m:rPr>
                        <m:sty m:val="p"/>
                      </m:rPr>
                      <m:t xml:space="preserve">+</m:t>
                    </m:r>
                    <m:sSup>
                      <m:e>
                        <m:r>
                          <m:t xml:space="preserve">Γ</m:t>
                        </m:r>
                      </m:e>
                      <m:sup>
                        <m:r>
                          <m:t xml:space="preserve">2</m:t>
                        </m:r>
                      </m:sup>
                    </m:sSup>
                    <m:sSup>
                      <m:e>
                        <m:d>
                          <m:dPr>
                            <m:begChr m:val="("/>
                            <m:endChr m:val=")"/>
                          </m:dPr>
                          <m:e>
                            <m:f>
                              <m:num>
                                <m:r>
                                  <m:t xml:space="preserve">∂</m:t>
                                </m:r>
                                <m:r>
                                  <m:t xml:space="preserve">u</m:t>
                                </m:r>
                              </m:num>
                              <m:den>
                                <m:r>
                                  <m:t xml:space="preserve">∂</m:t>
                                </m:r>
                                <m:r>
                                  <m:t xml:space="preserve">y</m:t>
                                </m:r>
                              </m:den>
                            </m:f>
                          </m:e>
                        </m:d>
                      </m:e>
                      <m:sup>
                        <m:r>
                          <m:t xml:space="preserve">2</m:t>
                        </m:r>
                      </m:sup>
                    </m:sSup>
                  </m:e>
                </m:d>
              </m:e>
              <m:sup>
                <m:f>
                  <m:num>
                    <m:r>
                      <m:t xml:space="preserve">n</m:t>
                    </m:r>
                    <m:r>
                      <m:rPr>
                        <m:sty m:val="p"/>
                      </m:rPr>
                      <m:t xml:space="preserve">−</m:t>
                    </m:r>
                    <m:r>
                      <m:t xml:space="preserve">1</m:t>
                    </m:r>
                  </m:num>
                  <m:den>
                    <m:r>
                      <m:t xml:space="preserve">2</m:t>
                    </m:r>
                  </m:den>
                </m:f>
              </m:sup>
            </m:sSup>
            <m:f>
              <m:num>
                <m:r>
                  <m:t xml:space="preserve">∂</m:t>
                </m:r>
                <m:r>
                  <m:t xml:space="preserve">u</m:t>
                </m:r>
              </m:num>
              <m:den>
                <m:r>
                  <m:t xml:space="preserve">∂</m:t>
                </m:r>
                <m:r>
                  <m:t xml:space="preserve">y</m:t>
                </m:r>
              </m:den>
            </m:f>
          </m:e>
        </m:d>
        <m:r>
          <m:rPr>
            <m:sty m:val="p"/>
          </m:rPr>
          <m:t xml:space="preserve">+</m:t>
        </m:r>
        <m:f>
          <m:num>
            <m:sSub>
              <m:e>
                <m:r>
                  <m:t xml:space="preserve">σ</m:t>
                </m:r>
              </m:e>
              <m:sub>
                <m:r>
                  <m:t xml:space="preserve">e</m:t>
                </m:r>
                <m:r>
                  <m:t xml:space="preserve">,hnf</m:t>
                </m:r>
              </m:sub>
            </m:sSub>
          </m:num>
          <m:den>
            <m:sSub>
              <m:e>
                <m:r>
                  <m:t xml:space="preserve">ρ</m:t>
                </m:r>
              </m:e>
              <m:sub>
                <m:r>
                  <m:t xml:space="preserve">hnf</m:t>
                </m:r>
              </m:sub>
            </m:sSub>
          </m:den>
        </m:f>
        <m:d>
          <m:dPr>
            <m:begChr m:val="("/>
            <m:endChr m:val=")"/>
          </m:dPr>
          <m:e>
            <m:r>
              <m:t xml:space="preserve">u</m:t>
            </m:r>
            <m:r>
              <m:t xml:space="preserve">B</m:t>
            </m:r>
            <m:d>
              <m:dPr>
                <m:begChr m:val="("/>
                <m:endChr m:val=")"/>
              </m:dPr>
              <m:e>
                <m:r>
                  <m:t xml:space="preserve">t</m:t>
                </m:r>
              </m:e>
            </m:d>
            <m:r>
              <m:rPr>
                <m:sty m:val="p"/>
              </m:rPr>
              <m:t xml:space="preserve">−</m:t>
            </m:r>
            <m:r>
              <m:t xml:space="preserve">E</m:t>
            </m:r>
            <m:d>
              <m:dPr>
                <m:begChr m:val="("/>
                <m:endChr m:val=")"/>
              </m:dPr>
              <m:e>
                <m:r>
                  <m:t xml:space="preserve">t</m:t>
                </m:r>
              </m:e>
            </m:d>
          </m:e>
        </m:d>
        <m:r>
          <m:rPr>
            <m:sty m:val="p"/>
          </m:rPr>
          <m:t xml:space="preserve">−</m:t>
        </m:r>
        <m:f>
          <m:num>
            <m:sSub>
              <m:e>
                <m:r>
                  <m:t xml:space="preserve">μ</m:t>
                </m:r>
              </m:e>
              <m:sub>
                <m:r>
                  <m:t xml:space="preserve">hnf</m:t>
                </m:r>
              </m:sub>
            </m:sSub>
          </m:num>
          <m:den>
            <m:sSub>
              <m:e>
                <m:r>
                  <m:t xml:space="preserve">ρ</m:t>
                </m:r>
              </m:e>
              <m:sub>
                <m:r>
                  <m:t xml:space="preserve">hnf</m:t>
                </m:r>
              </m:sub>
            </m:sSub>
          </m:den>
        </m:f>
        <m:f>
          <m:num>
            <m:r>
              <m:t xml:space="preserve">u</m:t>
            </m:r>
          </m:num>
          <m:den>
            <m:sSub>
              <m:e>
                <m:sSup>
                  <m:e>
                    <m:r>
                      <m:t xml:space="preserve">K</m:t>
                    </m:r>
                  </m:e>
                  <m:sup>
                    <m:r>
                      <m:t xml:space="preserve">*</m:t>
                    </m:r>
                  </m:sup>
                </m:sSup>
              </m:e>
              <m:sub>
                <m:r>
                  <m:t xml:space="preserve">p</m:t>
                </m:r>
              </m:sub>
            </m:sSub>
          </m:den>
        </m:f>
        <m:r>
          <m:rPr>
            <m:sty m:val="p"/>
          </m:rPr>
          <m:t xml:space="preserve">−</m:t>
        </m:r>
        <m:f>
          <m:num>
            <m:sSub>
              <m:e>
                <m:r>
                  <m:t xml:space="preserve">C</m:t>
                </m:r>
              </m:e>
              <m:sub>
                <m:r>
                  <m:t xml:space="preserve">b</m:t>
                </m:r>
              </m:sub>
            </m:sSub>
          </m:num>
          <m:den>
            <m:rad>
              <m:radPr>
                <m:degHide m:val="1"/>
              </m:radPr>
              <m:deg/>
              <m:e>
                <m:sSub>
                  <m:e>
                    <m:sSup>
                      <m:e>
                        <m:r>
                          <m:t xml:space="preserve">K</m:t>
                        </m:r>
                      </m:e>
                      <m:sup>
                        <m:r>
                          <m:t xml:space="preserve">*</m:t>
                        </m:r>
                      </m:sup>
                    </m:sSup>
                  </m:e>
                  <m:sub>
                    <m:r>
                      <m:t xml:space="preserve">p</m:t>
                    </m:r>
                  </m:sub>
                </m:sSub>
              </m:e>
            </m:rad>
          </m:den>
        </m:f>
        <m:sSup>
          <m:e>
            <m:r>
              <m:t xml:space="preserve">u</m:t>
            </m:r>
          </m:e>
          <m:sup>
            <m:r>
              <m:t xml:space="preserve">2</m:t>
            </m:r>
          </m:sup>
        </m:sSup>
      </m:oMath>
      <w:r>
        <w:tab/>
        <w:t xml:space="preserve">(9)</w:t>
      </w:r>
    </w:p>
    <w:p>
      <w:pPr>
        <w:jc w:val="both"/>
        <w:spacing w:after="120"/>
      </w:pPr>
      <w:r>
        <w:t xml:space="preserve">The viscous term is the divergence of the Carreau shear stress; carrying out the differentiation gives the equivalent form</w:t>
      </w:r>
    </w:p>
    <w:p>
      <w:pPr>
        <w:tabs>
          <w:tab w:val="center" w:pos="4680"/>
          <w:tab w:val="right" w:pos="9360"/>
        </w:tabs>
        <w:spacing w:after="120"/>
      </w:pPr>
      <w:r>
        <w:tab/>
      </w:r>
      <m:oMath>
        <m:f>
          <m:num>
            <m:sSub>
              <m:e>
                <m:r>
                  <m:t xml:space="preserve">μ</m:t>
                </m:r>
              </m:e>
              <m:sub>
                <m:r>
                  <m:t xml:space="preserve">hnf</m:t>
                </m:r>
              </m:sub>
            </m:sSub>
          </m:num>
          <m:den>
            <m:sSub>
              <m:e>
                <m:r>
                  <m:t xml:space="preserve">ρ</m:t>
                </m:r>
              </m:e>
              <m:sub>
                <m:r>
                  <m:t xml:space="preserve">hnf</m:t>
                </m:r>
              </m:sub>
            </m:sSub>
          </m:den>
        </m:f>
        <m:sSup>
          <m:e>
            <m:d>
              <m:dPr>
                <m:begChr m:val="("/>
                <m:endChr m:val=")"/>
              </m:dPr>
              <m:e>
                <m:r>
                  <m:t xml:space="preserve">1</m:t>
                </m:r>
                <m:r>
                  <m:rPr>
                    <m:sty m:val="p"/>
                  </m:rPr>
                  <m:t xml:space="preserve">+</m:t>
                </m:r>
                <m:sSup>
                  <m:e>
                    <m:r>
                      <m:t xml:space="preserve">Γ</m:t>
                    </m:r>
                  </m:e>
                  <m:sup>
                    <m:r>
                      <m:t xml:space="preserve">2</m:t>
                    </m:r>
                  </m:sup>
                </m:sSup>
                <m:sSup>
                  <m:e>
                    <m:d>
                      <m:dPr>
                        <m:begChr m:val="("/>
                        <m:endChr m:val=")"/>
                      </m:dPr>
                      <m:e>
                        <m:f>
                          <m:num>
                            <m:r>
                              <m:t xml:space="preserve">∂</m:t>
                            </m:r>
                            <m:r>
                              <m:t xml:space="preserve">u</m:t>
                            </m:r>
                          </m:num>
                          <m:den>
                            <m:r>
                              <m:t xml:space="preserve">∂</m:t>
                            </m:r>
                            <m:r>
                              <m:t xml:space="preserve">y</m:t>
                            </m:r>
                          </m:den>
                        </m:f>
                      </m:e>
                    </m:d>
                  </m:e>
                  <m:sup>
                    <m:r>
                      <m:t xml:space="preserve">2</m:t>
                    </m:r>
                  </m:sup>
                </m:sSup>
              </m:e>
            </m:d>
          </m:e>
          <m:sup>
            <m:f>
              <m:num>
                <m:r>
                  <m:t xml:space="preserve">n</m:t>
                </m:r>
                <m:r>
                  <m:rPr>
                    <m:sty m:val="p"/>
                  </m:rPr>
                  <m:t xml:space="preserve">−</m:t>
                </m:r>
                <m:r>
                  <m:t xml:space="preserve">3</m:t>
                </m:r>
              </m:num>
              <m:den>
                <m:r>
                  <m:t xml:space="preserve">2</m:t>
                </m:r>
              </m:den>
            </m:f>
          </m:sup>
        </m:sSup>
        <m:d>
          <m:dPr>
            <m:begChr m:val="("/>
            <m:endChr m:val=")"/>
          </m:dPr>
          <m:e>
            <m:r>
              <m:t xml:space="preserve">1</m:t>
            </m:r>
            <m:r>
              <m:rPr>
                <m:sty m:val="p"/>
              </m:rPr>
              <m:t xml:space="preserve">+</m:t>
            </m:r>
            <m:r>
              <m:t xml:space="preserve">n</m:t>
            </m:r>
            <m:sSup>
              <m:e>
                <m:r>
                  <m:t xml:space="preserve">Γ</m:t>
                </m:r>
              </m:e>
              <m:sup>
                <m:r>
                  <m:t xml:space="preserve">2</m:t>
                </m:r>
              </m:sup>
            </m:sSup>
            <m:sSup>
              <m:e>
                <m:d>
                  <m:dPr>
                    <m:begChr m:val="("/>
                    <m:endChr m:val=")"/>
                  </m:dPr>
                  <m:e>
                    <m:f>
                      <m:num>
                        <m:r>
                          <m:t xml:space="preserve">∂</m:t>
                        </m:r>
                        <m:r>
                          <m:t xml:space="preserve">u</m:t>
                        </m:r>
                      </m:num>
                      <m:den>
                        <m:r>
                          <m:t xml:space="preserve">∂</m:t>
                        </m:r>
                        <m:r>
                          <m:t xml:space="preserve">y</m:t>
                        </m:r>
                      </m:den>
                    </m:f>
                  </m:e>
                </m:d>
              </m:e>
              <m:sup>
                <m:r>
                  <m:t xml:space="preserve">2</m:t>
                </m:r>
              </m:sup>
            </m:sSup>
          </m:e>
        </m:d>
        <m:f>
          <m:num>
            <m:sSup>
              <m:e>
                <m:r>
                  <m:t xml:space="preserve">∂</m:t>
                </m:r>
              </m:e>
              <m:sup>
                <m:r>
                  <m:t xml:space="preserve">2</m:t>
                </m:r>
              </m:sup>
            </m:sSup>
            <m:r>
              <m:t xml:space="preserve">u</m:t>
            </m:r>
          </m:num>
          <m:den>
            <m:r>
              <m:t xml:space="preserve">∂</m:t>
            </m:r>
            <m:sSup>
              <m:e>
                <m:r>
                  <m:t xml:space="preserve">y</m:t>
                </m:r>
              </m:e>
              <m:sup>
                <m:r>
                  <m:t xml:space="preserve">2</m:t>
                </m:r>
              </m:sup>
            </m:sSup>
          </m:den>
        </m:f>
      </m:oMath>
      <w:r>
        <w:tab/>
        <w:t xml:space="preserve">(10)</w:t>
      </w:r>
    </w:p>
    <w:p>
      <w:pPr>
        <w:jc w:val="both"/>
        <w:spacing w:after="120"/>
      </w:pPr>
      <w:r>
        <w:t xml:space="preserve">in which the factor (1 + nΓ²uᵧ²) is essential and is retained throughout. Here σₑ,hnf is the effective electrical conductivity, Kₚ* the permeability and Cᵇ the Forchheimer drag coefficient.</w:t>
      </w:r>
    </w:p>
    <w:p>
      <w:pPr>
        <w:tabs>
          <w:tab w:val="center" w:pos="4680"/>
          <w:tab w:val="right" w:pos="9360"/>
        </w:tabs>
        <w:spacing w:after="120"/>
      </w:pPr>
      <w:r>
        <w:tab/>
      </w:r>
      <m:oMath>
        <m:f>
          <m:num>
            <m:r>
              <m:t xml:space="preserve">∂</m:t>
            </m:r>
            <m:r>
              <m:t xml:space="preserve">v</m:t>
            </m:r>
          </m:num>
          <m:den>
            <m:r>
              <m:t xml:space="preserve">∂</m:t>
            </m:r>
            <m:r>
              <m:t xml:space="preserve">t</m:t>
            </m:r>
          </m:den>
        </m:f>
        <m:r>
          <m:rPr>
            <m:sty m:val="p"/>
          </m:rPr>
          <m:t xml:space="preserve">+</m:t>
        </m:r>
        <m:r>
          <m:t xml:space="preserve">u</m:t>
        </m:r>
        <m:f>
          <m:num>
            <m:r>
              <m:t xml:space="preserve">∂</m:t>
            </m:r>
            <m:r>
              <m:t xml:space="preserve">v</m:t>
            </m:r>
          </m:num>
          <m:den>
            <m:r>
              <m:t xml:space="preserve">∂</m:t>
            </m:r>
            <m:r>
              <m:t xml:space="preserve">x</m:t>
            </m:r>
          </m:den>
        </m:f>
        <m:r>
          <m:rPr>
            <m:sty m:val="p"/>
          </m:rPr>
          <m:t xml:space="preserve">+</m:t>
        </m:r>
        <m:r>
          <m:t xml:space="preserve">v</m:t>
        </m:r>
        <m:f>
          <m:num>
            <m:r>
              <m:t xml:space="preserve">∂</m:t>
            </m:r>
            <m:r>
              <m:t xml:space="preserve">v</m:t>
            </m:r>
          </m:num>
          <m:den>
            <m:r>
              <m:t xml:space="preserve">∂</m:t>
            </m:r>
            <m:r>
              <m:t xml:space="preserve">y</m:t>
            </m:r>
          </m:den>
        </m:f>
        <m:r>
          <m:rPr>
            <m:sty m:val="p"/>
          </m:rPr>
          <m:t xml:space="preserve">=</m:t>
        </m:r>
        <m:r>
          <m:rPr>
            <m:sty m:val="p"/>
          </m:rPr>
          <m:t xml:space="preserve">−</m:t>
        </m:r>
        <m:f>
          <m:num>
            <m:r>
              <m:t xml:space="preserve">1</m:t>
            </m:r>
          </m:num>
          <m:den>
            <m:sSub>
              <m:e>
                <m:r>
                  <m:t xml:space="preserve">ρ</m:t>
                </m:r>
              </m:e>
              <m:sub>
                <m:r>
                  <m:t xml:space="preserve">hnf</m:t>
                </m:r>
              </m:sub>
            </m:sSub>
          </m:den>
        </m:f>
        <m:f>
          <m:num>
            <m:r>
              <m:t xml:space="preserve">∂</m:t>
            </m:r>
            <m:r>
              <m:t xml:space="preserve">p</m:t>
            </m:r>
          </m:num>
          <m:den>
            <m:r>
              <m:t xml:space="preserve">∂</m:t>
            </m:r>
            <m:r>
              <m:t xml:space="preserve">y</m:t>
            </m:r>
          </m:den>
        </m:f>
        <m:r>
          <m:rPr>
            <m:sty m:val="p"/>
          </m:rPr>
          <m:t xml:space="preserve">+</m:t>
        </m:r>
        <m:f>
          <m:num>
            <m:sSub>
              <m:e>
                <m:r>
                  <m:t xml:space="preserve">μ</m:t>
                </m:r>
              </m:e>
              <m:sub>
                <m:r>
                  <m:t xml:space="preserve">hnf</m:t>
                </m:r>
              </m:sub>
            </m:sSub>
          </m:num>
          <m:den>
            <m:sSub>
              <m:e>
                <m:r>
                  <m:t xml:space="preserve">ρ</m:t>
                </m:r>
              </m:e>
              <m:sub>
                <m:r>
                  <m:t xml:space="preserve">hnf</m:t>
                </m:r>
              </m:sub>
            </m:sSub>
          </m:den>
        </m:f>
        <m:f>
          <m:num>
            <m:sSup>
              <m:e>
                <m:r>
                  <m:t xml:space="preserve">∂</m:t>
                </m:r>
              </m:e>
              <m:sup>
                <m:r>
                  <m:t xml:space="preserve">2</m:t>
                </m:r>
              </m:sup>
            </m:sSup>
            <m:r>
              <m:t xml:space="preserve">v</m:t>
            </m:r>
          </m:num>
          <m:den>
            <m:r>
              <m:t xml:space="preserve">∂</m:t>
            </m:r>
            <m:sSup>
              <m:e>
                <m:r>
                  <m:t xml:space="preserve">y</m:t>
                </m:r>
              </m:e>
              <m:sup>
                <m:r>
                  <m:t xml:space="preserve">2</m:t>
                </m:r>
              </m:sup>
            </m:sSup>
          </m:den>
        </m:f>
      </m:oMath>
      <w:r>
        <w:tab/>
        <w:t xml:space="preserve">(11)</w:t>
      </w:r>
    </w:p>
    <w:p>
      <w:pPr>
        <w:jc w:val="both"/>
        <w:spacing w:after="120"/>
      </w:pPr>
      <w:r>
        <w:t xml:space="preserve">The pressure is eliminated between the complete x- and y-momentum equations (not a reduced version): ∂p/∂y from this equation is cross-differentiated with the x-momentum balance so that the pressure-gradient constant G in Eq. (26) is removed consistently, yielding the fourth-order momentum equation (27).</w:t>
      </w:r>
    </w:p>
    <w:p>
      <w:pPr>
        <w:tabs>
          <w:tab w:val="center" w:pos="4680"/>
          <w:tab w:val="right" w:pos="9360"/>
        </w:tabs>
        <w:spacing w:after="120"/>
      </w:pPr>
      <w:r>
        <w:tab/>
      </w:r>
      <m:oMath>
        <m:f>
          <m:num>
            <m:r>
              <m:t xml:space="preserve">∂</m:t>
            </m:r>
            <m:r>
              <m:t xml:space="preserve">T</m:t>
            </m:r>
          </m:num>
          <m:den>
            <m:r>
              <m:t xml:space="preserve">∂</m:t>
            </m:r>
            <m:r>
              <m:t xml:space="preserve">t</m:t>
            </m:r>
          </m:den>
        </m:f>
        <m:r>
          <m:rPr>
            <m:sty m:val="p"/>
          </m:rPr>
          <m:t xml:space="preserve">+</m:t>
        </m:r>
        <m:r>
          <m:t xml:space="preserve">u</m:t>
        </m:r>
        <m:f>
          <m:num>
            <m:r>
              <m:t xml:space="preserve">∂</m:t>
            </m:r>
            <m:r>
              <m:t xml:space="preserve">T</m:t>
            </m:r>
          </m:num>
          <m:den>
            <m:r>
              <m:t xml:space="preserve">∂</m:t>
            </m:r>
            <m:r>
              <m:t xml:space="preserve">x</m:t>
            </m:r>
          </m:den>
        </m:f>
        <m:r>
          <m:rPr>
            <m:sty m:val="p"/>
          </m:rPr>
          <m:t xml:space="preserve">+</m:t>
        </m:r>
        <m:r>
          <m:t xml:space="preserve">v</m:t>
        </m:r>
        <m:f>
          <m:num>
            <m:r>
              <m:t xml:space="preserve">∂</m:t>
            </m:r>
            <m:r>
              <m:t xml:space="preserve">T</m:t>
            </m:r>
          </m:num>
          <m:den>
            <m:r>
              <m:t xml:space="preserve">∂</m:t>
            </m:r>
            <m:r>
              <m:t xml:space="preserve">y</m:t>
            </m:r>
          </m:den>
        </m:f>
        <m:r>
          <m:rPr>
            <m:sty m:val="p"/>
          </m:rPr>
          <m:t xml:space="preserve">=</m:t>
        </m:r>
        <m:f>
          <m:num>
            <m:sSub>
              <m:e>
                <m:r>
                  <m:t xml:space="preserve">κ</m:t>
                </m:r>
              </m:e>
              <m:sub>
                <m:r>
                  <m:t xml:space="preserve">hnf</m:t>
                </m:r>
              </m:sub>
            </m:sSub>
          </m:num>
          <m:den>
            <m:d>
              <m:dPr>
                <m:begChr m:val="("/>
                <m:endChr m:val=")"/>
              </m:dPr>
              <m:e>
                <m:r>
                  <m:t xml:space="preserve">ρ</m:t>
                </m:r>
                <m:sSub>
                  <m:e>
                    <m:r>
                      <m:t xml:space="preserve">c</m:t>
                    </m:r>
                  </m:e>
                  <m:sub>
                    <m:r>
                      <m:t xml:space="preserve">p</m:t>
                    </m:r>
                  </m:sub>
                </m:sSub>
              </m:e>
            </m:d>
            <m:sSub>
              <m:e>
                <m:r>
                  <m:t xml:space="preserve"/>
                </m:r>
              </m:e>
              <m:sub>
                <m:r>
                  <m:t xml:space="preserve">hnf</m:t>
                </m:r>
              </m:sub>
            </m:sSub>
          </m:den>
        </m:f>
        <m:f>
          <m:num>
            <m:sSup>
              <m:e>
                <m:r>
                  <m:t xml:space="preserve">∂</m:t>
                </m:r>
              </m:e>
              <m:sup>
                <m:r>
                  <m:t xml:space="preserve">2</m:t>
                </m:r>
              </m:sup>
            </m:sSup>
            <m:r>
              <m:t xml:space="preserve">T</m:t>
            </m:r>
          </m:num>
          <m:den>
            <m:r>
              <m:t xml:space="preserve">∂</m:t>
            </m:r>
            <m:sSup>
              <m:e>
                <m:r>
                  <m:t xml:space="preserve">y</m:t>
                </m:r>
              </m:e>
              <m:sup>
                <m:r>
                  <m:t xml:space="preserve">2</m:t>
                </m:r>
              </m:sup>
            </m:sSup>
          </m:den>
        </m:f>
        <m:r>
          <m:rPr>
            <m:sty m:val="p"/>
          </m:rPr>
          <m:t xml:space="preserve">−</m:t>
        </m:r>
        <m:f>
          <m:num>
            <m:r>
              <m:t xml:space="preserve">1</m:t>
            </m:r>
          </m:num>
          <m:den>
            <m:d>
              <m:dPr>
                <m:begChr m:val="("/>
                <m:endChr m:val=")"/>
              </m:dPr>
              <m:e>
                <m:r>
                  <m:t xml:space="preserve">ρ</m:t>
                </m:r>
                <m:sSub>
                  <m:e>
                    <m:r>
                      <m:t xml:space="preserve">c</m:t>
                    </m:r>
                  </m:e>
                  <m:sub>
                    <m:r>
                      <m:t xml:space="preserve">p</m:t>
                    </m:r>
                  </m:sub>
                </m:sSub>
              </m:e>
            </m:d>
            <m:sSub>
              <m:e>
                <m:r>
                  <m:t xml:space="preserve"/>
                </m:r>
              </m:e>
              <m:sub>
                <m:r>
                  <m:t xml:space="preserve">hnf</m:t>
                </m:r>
              </m:sub>
            </m:sSub>
          </m:den>
        </m:f>
        <m:f>
          <m:num>
            <m:r>
              <m:t xml:space="preserve">∂</m:t>
            </m:r>
            <m:sSub>
              <m:e>
                <m:r>
                  <m:t xml:space="preserve">q</m:t>
                </m:r>
              </m:e>
              <m:sub>
                <m:r>
                  <m:t xml:space="preserve">r</m:t>
                </m:r>
              </m:sub>
            </m:sSub>
          </m:num>
          <m:den>
            <m:r>
              <m:t xml:space="preserve">∂</m:t>
            </m:r>
            <m:r>
              <m:t xml:space="preserve">y</m:t>
            </m:r>
          </m:den>
        </m:f>
        <m:r>
          <m:rPr>
            <m:sty m:val="p"/>
          </m:rPr>
          <m:t xml:space="preserve">+</m:t>
        </m:r>
        <m:f>
          <m:num>
            <m:sSub>
              <m:e>
                <m:r>
                  <m:t xml:space="preserve">D</m:t>
                </m:r>
              </m:e>
              <m:sub>
                <m:r>
                  <m:t xml:space="preserve">B</m:t>
                </m:r>
              </m:sub>
            </m:sSub>
            <m:sSub>
              <m:e>
                <m:r>
                  <m:t xml:space="preserve">K</m:t>
                </m:r>
              </m:e>
              <m:sub>
                <m:r>
                  <m:t xml:space="preserve">T</m:t>
                </m:r>
              </m:sub>
            </m:sSub>
          </m:num>
          <m:den>
            <m:sSub>
              <m:e>
                <m:r>
                  <m:t xml:space="preserve">c</m:t>
                </m:r>
              </m:e>
              <m:sub>
                <m:r>
                  <m:t xml:space="preserve">s</m:t>
                </m:r>
              </m:sub>
            </m:sSub>
            <m:d>
              <m:dPr>
                <m:begChr m:val="("/>
                <m:endChr m:val=")"/>
              </m:dPr>
              <m:e>
                <m:r>
                  <m:t xml:space="preserve">ρ</m:t>
                </m:r>
                <m:sSub>
                  <m:e>
                    <m:r>
                      <m:t xml:space="preserve">c</m:t>
                    </m:r>
                  </m:e>
                  <m:sub>
                    <m:r>
                      <m:t xml:space="preserve">p</m:t>
                    </m:r>
                  </m:sub>
                </m:sSub>
              </m:e>
            </m:d>
            <m:sSub>
              <m:e>
                <m:r>
                  <m:t xml:space="preserve"/>
                </m:r>
              </m:e>
              <m:sub>
                <m:r>
                  <m:t xml:space="preserve">hnf</m:t>
                </m:r>
              </m:sub>
            </m:sSub>
          </m:den>
        </m:f>
        <m:f>
          <m:num>
            <m:sSup>
              <m:e>
                <m:r>
                  <m:t xml:space="preserve">∂</m:t>
                </m:r>
              </m:e>
              <m:sup>
                <m:r>
                  <m:t xml:space="preserve">2</m:t>
                </m:r>
              </m:sup>
            </m:sSup>
            <m:r>
              <m:t xml:space="preserve">C</m:t>
            </m:r>
          </m:num>
          <m:den>
            <m:r>
              <m:t xml:space="preserve">∂</m:t>
            </m:r>
            <m:sSup>
              <m:e>
                <m:r>
                  <m:t xml:space="preserve">y</m:t>
                </m:r>
              </m:e>
              <m:sup>
                <m:r>
                  <m:t xml:space="preserve">2</m:t>
                </m:r>
              </m:sup>
            </m:sSup>
          </m:den>
        </m:f>
        <m:r>
          <m:rPr>
            <m:sty m:val="p"/>
          </m:rPr>
          <m:t xml:space="preserve">+</m:t>
        </m:r>
        <m:r>
          <m:rPr>
            <m:sty m:val="p"/>
          </m:rPr>
          <m:t xml:space="preserve">⋯</m:t>
        </m:r>
      </m:oMath>
      <w:r>
        <w:tab/>
        <w:t xml:space="preserve">(12)</w:t>
      </w:r>
    </w:p>
    <w:p>
      <w:pPr>
        <w:jc w:val="both"/>
        <w:spacing w:after="120"/>
      </w:pPr>
      <w:r>
        <w:t xml:space="preserve">where the viscous-dissipation and Joule terms complete the right-hand side. The Dufour (diffusion-thermo) coefficient uses the concentration susceptibility cₛ; throughout this work cₛ ≡ Tₘ (the mean fluid temperature), so the Dufour and Soret definitions in Eqs. (34)–(35) are dimensionally consistent with the cross-diffusion terms in Eqs. (10)–(11).</w:t>
      </w:r>
    </w:p>
    <w:p>
      <w:pPr>
        <w:tabs>
          <w:tab w:val="center" w:pos="4680"/>
          <w:tab w:val="right" w:pos="9360"/>
        </w:tabs>
        <w:spacing w:after="120"/>
      </w:pPr>
      <w:r>
        <w:tab/>
      </w:r>
      <m:oMath>
        <m:f>
          <m:num>
            <m:r>
              <m:t xml:space="preserve">∂</m:t>
            </m:r>
            <m:r>
              <m:t xml:space="preserve">C</m:t>
            </m:r>
          </m:num>
          <m:den>
            <m:r>
              <m:t xml:space="preserve">∂</m:t>
            </m:r>
            <m:r>
              <m:t xml:space="preserve">t</m:t>
            </m:r>
          </m:den>
        </m:f>
        <m:r>
          <m:rPr>
            <m:sty m:val="p"/>
          </m:rPr>
          <m:t xml:space="preserve">+</m:t>
        </m:r>
        <m:r>
          <m:t xml:space="preserve">u</m:t>
        </m:r>
        <m:f>
          <m:num>
            <m:r>
              <m:t xml:space="preserve">∂</m:t>
            </m:r>
            <m:r>
              <m:t xml:space="preserve">C</m:t>
            </m:r>
          </m:num>
          <m:den>
            <m:r>
              <m:t xml:space="preserve">∂</m:t>
            </m:r>
            <m:r>
              <m:t xml:space="preserve">x</m:t>
            </m:r>
          </m:den>
        </m:f>
        <m:r>
          <m:rPr>
            <m:sty m:val="p"/>
          </m:rPr>
          <m:t xml:space="preserve">+</m:t>
        </m:r>
        <m:r>
          <m:t xml:space="preserve">v</m:t>
        </m:r>
        <m:f>
          <m:num>
            <m:r>
              <m:t xml:space="preserve">∂</m:t>
            </m:r>
            <m:r>
              <m:t xml:space="preserve">C</m:t>
            </m:r>
          </m:num>
          <m:den>
            <m:r>
              <m:t xml:space="preserve">∂</m:t>
            </m:r>
            <m:r>
              <m:t xml:space="preserve">y</m:t>
            </m:r>
          </m:den>
        </m:f>
        <m:r>
          <m:rPr>
            <m:sty m:val="p"/>
          </m:rPr>
          <m:t xml:space="preserve">=</m:t>
        </m:r>
        <m:sSub>
          <m:e>
            <m:r>
              <m:t xml:space="preserve">D</m:t>
            </m:r>
          </m:e>
          <m:sub>
            <m:r>
              <m:t xml:space="preserve">B</m:t>
            </m:r>
          </m:sub>
        </m:sSub>
        <m:f>
          <m:num>
            <m:sSup>
              <m:e>
                <m:r>
                  <m:t xml:space="preserve">∂</m:t>
                </m:r>
              </m:e>
              <m:sup>
                <m:r>
                  <m:t xml:space="preserve">2</m:t>
                </m:r>
              </m:sup>
            </m:sSup>
            <m:r>
              <m:t xml:space="preserve">C</m:t>
            </m:r>
          </m:num>
          <m:den>
            <m:r>
              <m:t xml:space="preserve">∂</m:t>
            </m:r>
            <m:sSup>
              <m:e>
                <m:r>
                  <m:t xml:space="preserve">y</m:t>
                </m:r>
              </m:e>
              <m:sup>
                <m:r>
                  <m:t xml:space="preserve">2</m:t>
                </m:r>
              </m:sup>
            </m:sSup>
          </m:den>
        </m:f>
        <m:r>
          <m:rPr>
            <m:sty m:val="p"/>
          </m:rPr>
          <m:t xml:space="preserve">+</m:t>
        </m:r>
        <m:f>
          <m:num>
            <m:sSub>
              <m:e>
                <m:r>
                  <m:t xml:space="preserve">D</m:t>
                </m:r>
              </m:e>
              <m:sub>
                <m:r>
                  <m:t xml:space="preserve">B</m:t>
                </m:r>
              </m:sub>
            </m:sSub>
            <m:sSub>
              <m:e>
                <m:r>
                  <m:t xml:space="preserve">K</m:t>
                </m:r>
              </m:e>
              <m:sub>
                <m:r>
                  <m:t xml:space="preserve">T</m:t>
                </m:r>
              </m:sub>
            </m:sSub>
          </m:num>
          <m:den>
            <m:sSub>
              <m:e>
                <m:r>
                  <m:t xml:space="preserve">T</m:t>
                </m:r>
              </m:e>
              <m:sub>
                <m:r>
                  <m:t xml:space="preserve">m</m:t>
                </m:r>
              </m:sub>
            </m:sSub>
          </m:den>
        </m:f>
        <m:f>
          <m:num>
            <m:sSup>
              <m:e>
                <m:r>
                  <m:t xml:space="preserve">∂</m:t>
                </m:r>
              </m:e>
              <m:sup>
                <m:r>
                  <m:t xml:space="preserve">2</m:t>
                </m:r>
              </m:sup>
            </m:sSup>
            <m:r>
              <m:t xml:space="preserve">T</m:t>
            </m:r>
          </m:num>
          <m:den>
            <m:r>
              <m:t xml:space="preserve">∂</m:t>
            </m:r>
            <m:sSup>
              <m:e>
                <m:r>
                  <m:t xml:space="preserve">y</m:t>
                </m:r>
              </m:e>
              <m:sup>
                <m:r>
                  <m:t xml:space="preserve">2</m:t>
                </m:r>
              </m:sup>
            </m:sSup>
          </m:den>
        </m:f>
        <m:r>
          <m:rPr>
            <m:sty m:val="p"/>
          </m:rPr>
          <m:t xml:space="preserve">−</m:t>
        </m:r>
        <m:sSub>
          <m:e>
            <m:r>
              <m:t xml:space="preserve">k</m:t>
            </m:r>
          </m:e>
          <m:sub>
            <m:r>
              <m:t xml:space="preserve">1</m:t>
            </m:r>
          </m:sub>
        </m:sSub>
        <m:d>
          <m:dPr>
            <m:begChr m:val="("/>
            <m:endChr m:val=")"/>
          </m:dPr>
          <m:e>
            <m:r>
              <m:t xml:space="preserve">C</m:t>
            </m:r>
            <m:r>
              <m:rPr>
                <m:sty m:val="p"/>
              </m:rPr>
              <m:t xml:space="preserve">−</m:t>
            </m:r>
            <m:sSub>
              <m:e>
                <m:r>
                  <m:t xml:space="preserve">C</m:t>
                </m:r>
              </m:e>
              <m:sub>
                <m:r>
                  <m:t xml:space="preserve">h</m:t>
                </m:r>
              </m:sub>
            </m:sSub>
          </m:e>
        </m:d>
      </m:oMath>
      <w:r>
        <w:tab/>
        <w:t xml:space="preserve">(13)</w:t>
      </w:r>
    </w:p>
    <w:p>
      <w:pPr>
        <w:pStyle w:val="Heading2"/>
      </w:pPr>
      <w:r>
        <w:rPr>
          <w:b/>
        </w:rPr>
        <w:t xml:space="preserve">2.4 Nonlinear thermal radiation</w:t>
      </w:r>
    </w:p>
    <w:p>
      <w:pPr>
        <w:tabs>
          <w:tab w:val="center" w:pos="4680"/>
          <w:tab w:val="right" w:pos="9360"/>
        </w:tabs>
        <w:spacing w:after="120"/>
      </w:pPr>
      <w:r>
        <w:tab/>
      </w:r>
      <m:oMath>
        <m:sSub>
          <m:e>
            <m:r>
              <m:t xml:space="preserve">q</m:t>
            </m:r>
          </m:e>
          <m:sub>
            <m:r>
              <m:t xml:space="preserve">r</m:t>
            </m:r>
          </m:sub>
        </m:sSub>
        <m:r>
          <m:rPr>
            <m:sty m:val="p"/>
          </m:rPr>
          <m:t xml:space="preserve">=</m:t>
        </m:r>
        <m:r>
          <m:rPr>
            <m:sty m:val="p"/>
          </m:rPr>
          <m:t xml:space="preserve">−</m:t>
        </m:r>
        <m:f>
          <m:num>
            <m:r>
              <m:t xml:space="preserve">16</m:t>
            </m:r>
            <m:sSup>
              <m:e>
                <m:r>
                  <m:t xml:space="preserve">σ</m:t>
                </m:r>
              </m:e>
              <m:sup>
                <m:r>
                  <m:t xml:space="preserve">*</m:t>
                </m:r>
              </m:sup>
            </m:sSup>
          </m:num>
          <m:den>
            <m:r>
              <m:t xml:space="preserve">3</m:t>
            </m:r>
            <m:sSup>
              <m:e>
                <m:r>
                  <m:t xml:space="preserve">k</m:t>
                </m:r>
              </m:e>
              <m:sup>
                <m:r>
                  <m:t xml:space="preserve">*</m:t>
                </m:r>
              </m:sup>
            </m:sSup>
          </m:den>
        </m:f>
        <m:sSup>
          <m:e>
            <m:r>
              <m:t xml:space="preserve">T</m:t>
            </m:r>
          </m:e>
          <m:sup>
            <m:r>
              <m:t xml:space="preserve">3</m:t>
            </m:r>
          </m:sup>
        </m:sSup>
        <m:f>
          <m:num>
            <m:r>
              <m:t xml:space="preserve">∂</m:t>
            </m:r>
            <m:r>
              <m:t xml:space="preserve">T</m:t>
            </m:r>
          </m:num>
          <m:den>
            <m:r>
              <m:t xml:space="preserve">∂</m:t>
            </m:r>
            <m:r>
              <m:t xml:space="preserve">y</m:t>
            </m:r>
          </m:den>
        </m:f>
      </m:oMath>
      <w:r>
        <w:tab/>
        <w:t xml:space="preserve">(14)</w:t>
      </w:r>
    </w:p>
    <w:p>
      <w:pPr>
        <w:tabs>
          <w:tab w:val="center" w:pos="4680"/>
          <w:tab w:val="right" w:pos="9360"/>
        </w:tabs>
        <w:spacing w:after="120"/>
      </w:pPr>
      <w:r>
        <w:tab/>
      </w:r>
      <m:oMath>
        <m:f>
          <m:num>
            <m:r>
              <m:t xml:space="preserve">∂</m:t>
            </m:r>
            <m:sSub>
              <m:e>
                <m:r>
                  <m:t xml:space="preserve">q</m:t>
                </m:r>
              </m:e>
              <m:sub>
                <m:r>
                  <m:t xml:space="preserve">r</m:t>
                </m:r>
              </m:sub>
            </m:sSub>
          </m:num>
          <m:den>
            <m:r>
              <m:t xml:space="preserve">∂</m:t>
            </m:r>
            <m:r>
              <m:t xml:space="preserve">y</m:t>
            </m:r>
          </m:den>
        </m:f>
        <m:r>
          <m:rPr>
            <m:sty m:val="p"/>
          </m:rPr>
          <m:t xml:space="preserve">=</m:t>
        </m:r>
        <m:r>
          <m:rPr>
            <m:sty m:val="p"/>
          </m:rPr>
          <m:t xml:space="preserve">−</m:t>
        </m:r>
        <m:f>
          <m:num>
            <m:r>
              <m:t xml:space="preserve">16</m:t>
            </m:r>
            <m:sSup>
              <m:e>
                <m:r>
                  <m:t xml:space="preserve">σ</m:t>
                </m:r>
              </m:e>
              <m:sup>
                <m:r>
                  <m:t xml:space="preserve">*</m:t>
                </m:r>
              </m:sup>
            </m:sSup>
          </m:num>
          <m:den>
            <m:r>
              <m:t xml:space="preserve">3</m:t>
            </m:r>
            <m:sSup>
              <m:e>
                <m:r>
                  <m:t xml:space="preserve">k</m:t>
                </m:r>
              </m:e>
              <m:sup>
                <m:r>
                  <m:t xml:space="preserve">*</m:t>
                </m:r>
              </m:sup>
            </m:sSup>
          </m:den>
        </m:f>
        <m:d>
          <m:dPr>
            <m:begChr m:val="["/>
            <m:endChr m:val="]"/>
          </m:dPr>
          <m:e>
            <m:r>
              <m:t xml:space="preserve">3</m:t>
            </m:r>
            <m:sSup>
              <m:e>
                <m:r>
                  <m:t xml:space="preserve">T</m:t>
                </m:r>
              </m:e>
              <m:sup>
                <m:r>
                  <m:t xml:space="preserve">2</m:t>
                </m:r>
              </m:sup>
            </m:sSup>
            <m:sSup>
              <m:e>
                <m:d>
                  <m:dPr>
                    <m:begChr m:val="("/>
                    <m:endChr m:val=")"/>
                  </m:dPr>
                  <m:e>
                    <m:f>
                      <m:num>
                        <m:r>
                          <m:t xml:space="preserve">∂</m:t>
                        </m:r>
                        <m:r>
                          <m:t xml:space="preserve">T</m:t>
                        </m:r>
                      </m:num>
                      <m:den>
                        <m:r>
                          <m:t xml:space="preserve">∂</m:t>
                        </m:r>
                        <m:r>
                          <m:t xml:space="preserve">y</m:t>
                        </m:r>
                      </m:den>
                    </m:f>
                  </m:e>
                </m:d>
              </m:e>
              <m:sup>
                <m:r>
                  <m:t xml:space="preserve">2</m:t>
                </m:r>
              </m:sup>
            </m:sSup>
            <m:r>
              <m:rPr>
                <m:sty m:val="p"/>
              </m:rPr>
              <m:t xml:space="preserve">+</m:t>
            </m:r>
            <m:sSup>
              <m:e>
                <m:r>
                  <m:t xml:space="preserve">T</m:t>
                </m:r>
              </m:e>
              <m:sup>
                <m:r>
                  <m:t xml:space="preserve">3</m:t>
                </m:r>
              </m:sup>
            </m:sSup>
            <m:f>
              <m:num>
                <m:sSup>
                  <m:e>
                    <m:r>
                      <m:t xml:space="preserve">∂</m:t>
                    </m:r>
                  </m:e>
                  <m:sup>
                    <m:r>
                      <m:t xml:space="preserve">2</m:t>
                    </m:r>
                  </m:sup>
                </m:sSup>
                <m:r>
                  <m:t xml:space="preserve">T</m:t>
                </m:r>
              </m:num>
              <m:den>
                <m:r>
                  <m:t xml:space="preserve">∂</m:t>
                </m:r>
                <m:sSup>
                  <m:e>
                    <m:r>
                      <m:t xml:space="preserve">y</m:t>
                    </m:r>
                  </m:e>
                  <m:sup>
                    <m:r>
                      <m:t xml:space="preserve">2</m:t>
                    </m:r>
                  </m:sup>
                </m:sSup>
              </m:den>
            </m:f>
          </m:e>
        </m:d>
      </m:oMath>
      <w:r>
        <w:tab/>
        <w:t xml:space="preserve">(15)</w:t>
      </w:r>
    </w:p>
    <w:p>
      <w:pPr>
        <w:jc w:val="both"/>
        <w:spacing w:after="120"/>
      </w:pPr>
      <w:r>
        <w:t xml:space="preserve">with T = T</w:t>
      </w:r>
      <m:oMath/>
      <w:r>
        <w:t xml:space="preserve">₀[1 + (θᵣ − 1)θ].</w:t>
      </w:r>
    </w:p>
    <w:p>
      <w:pPr>
        <w:pStyle w:val="Heading2"/>
      </w:pPr>
      <w:r>
        <w:rPr>
          <w:b/>
        </w:rPr>
        <w:t xml:space="preserve">2.5 Thermophysical properties of the hybrid nanofluid</w:t>
      </w:r>
    </w:p>
    <w:p>
      <w:pPr>
        <w:tabs>
          <w:tab w:val="center" w:pos="4680"/>
          <w:tab w:val="right" w:pos="9360"/>
        </w:tabs>
        <w:spacing w:after="120"/>
      </w:pPr>
      <w:r>
        <w:tab/>
      </w:r>
      <m:oMath>
        <m:sSub>
          <m:e>
            <m:r>
              <m:t xml:space="preserve">μ</m:t>
            </m:r>
          </m:e>
          <m:sub>
            <m:r>
              <m:t xml:space="preserve">hnf</m:t>
            </m:r>
          </m:sub>
        </m:sSub>
        <m:r>
          <m:rPr>
            <m:sty m:val="p"/>
          </m:rPr>
          <m:t xml:space="preserve">=</m:t>
        </m:r>
        <m:f>
          <m:num>
            <m:sSub>
              <m:e>
                <m:r>
                  <m:t xml:space="preserve">μ</m:t>
                </m:r>
              </m:e>
              <m:sub>
                <m:r>
                  <m:t xml:space="preserve">f</m:t>
                </m:r>
              </m:sub>
            </m:sSub>
          </m:num>
          <m:den>
            <m:sSup>
              <m:e>
                <m:d>
                  <m:dPr>
                    <m:begChr m:val="("/>
                    <m:endChr m:val=")"/>
                  </m:dPr>
                  <m:e>
                    <m:r>
                      <m:t xml:space="preserve">1</m:t>
                    </m:r>
                    <m:r>
                      <m:rPr>
                        <m:sty m:val="p"/>
                      </m:rPr>
                      <m:t xml:space="preserve">−</m:t>
                    </m:r>
                    <m:sSub>
                      <m:e>
                        <m:r>
                          <m:t xml:space="preserve">φ</m:t>
                        </m:r>
                      </m:e>
                      <m:sub>
                        <m:r>
                          <m:t xml:space="preserve">1</m:t>
                        </m:r>
                      </m:sub>
                    </m:sSub>
                  </m:e>
                </m:d>
              </m:e>
              <m:sup>
                <m:r>
                  <m:t xml:space="preserve">2.5</m:t>
                </m:r>
              </m:sup>
            </m:sSup>
            <m:sSup>
              <m:e>
                <m:d>
                  <m:dPr>
                    <m:begChr m:val="("/>
                    <m:endChr m:val=")"/>
                  </m:dPr>
                  <m:e>
                    <m:r>
                      <m:t xml:space="preserve">1</m:t>
                    </m:r>
                    <m:r>
                      <m:rPr>
                        <m:sty m:val="p"/>
                      </m:rPr>
                      <m:t xml:space="preserve">−</m:t>
                    </m:r>
                    <m:sSub>
                      <m:e>
                        <m:r>
                          <m:t xml:space="preserve">φ</m:t>
                        </m:r>
                      </m:e>
                      <m:sub>
                        <m:r>
                          <m:t xml:space="preserve">2</m:t>
                        </m:r>
                      </m:sub>
                    </m:sSub>
                  </m:e>
                </m:d>
              </m:e>
              <m:sup>
                <m:r>
                  <m:t xml:space="preserve">2.5</m:t>
                </m:r>
              </m:sup>
            </m:sSup>
          </m:den>
        </m:f>
      </m:oMath>
      <w:r>
        <w:tab/>
        <w:t xml:space="preserve">(16)</w:t>
      </w:r>
    </w:p>
    <w:p>
      <w:pPr>
        <w:tabs>
          <w:tab w:val="center" w:pos="4680"/>
          <w:tab w:val="right" w:pos="9360"/>
        </w:tabs>
        <w:spacing w:after="120"/>
      </w:pPr>
      <w:r>
        <w:tab/>
      </w:r>
      <m:oMath>
        <m:sSub>
          <m:e>
            <m:r>
              <m:t xml:space="preserve">ρ</m:t>
            </m:r>
          </m:e>
          <m:sub>
            <m:r>
              <m:t xml:space="preserve">hnf</m:t>
            </m:r>
          </m:sub>
        </m:sSub>
        <m:r>
          <m:rPr>
            <m:sty m:val="p"/>
          </m:rPr>
          <m:t xml:space="preserve">=</m:t>
        </m:r>
        <m:d>
          <m:dPr>
            <m:begChr m:val="("/>
            <m:endChr m:val=")"/>
          </m:dPr>
          <m:e>
            <m:r>
              <m:t xml:space="preserve">1</m:t>
            </m:r>
            <m:r>
              <m:rPr>
                <m:sty m:val="p"/>
              </m:rPr>
              <m:t xml:space="preserve">−</m:t>
            </m:r>
            <m:sSub>
              <m:e>
                <m:r>
                  <m:t xml:space="preserve">φ</m:t>
                </m:r>
              </m:e>
              <m:sub>
                <m:r>
                  <m:t xml:space="preserve">2</m:t>
                </m:r>
              </m:sub>
            </m:sSub>
          </m:e>
        </m:d>
        <m:d>
          <m:dPr>
            <m:begChr m:val="["/>
            <m:endChr m:val="]"/>
          </m:dPr>
          <m:e>
            <m:d>
              <m:dPr>
                <m:begChr m:val="("/>
                <m:endChr m:val=")"/>
              </m:dPr>
              <m:e>
                <m:r>
                  <m:t xml:space="preserve">1</m:t>
                </m:r>
                <m:r>
                  <m:rPr>
                    <m:sty m:val="p"/>
                  </m:rPr>
                  <m:t xml:space="preserve">−</m:t>
                </m:r>
                <m:sSub>
                  <m:e>
                    <m:r>
                      <m:t xml:space="preserve">φ</m:t>
                    </m:r>
                  </m:e>
                  <m:sub>
                    <m:r>
                      <m:t xml:space="preserve">1</m:t>
                    </m:r>
                  </m:sub>
                </m:sSub>
              </m:e>
            </m:d>
            <m:sSub>
              <m:e>
                <m:r>
                  <m:t xml:space="preserve">ρ</m:t>
                </m:r>
              </m:e>
              <m:sub>
                <m:r>
                  <m:t xml:space="preserve">f</m:t>
                </m:r>
              </m:sub>
            </m:sSub>
            <m:r>
              <m:rPr>
                <m:sty m:val="p"/>
              </m:rPr>
              <m:t xml:space="preserve">+</m:t>
            </m:r>
            <m:sSub>
              <m:e>
                <m:r>
                  <m:t xml:space="preserve">φ</m:t>
                </m:r>
              </m:e>
              <m:sub>
                <m:r>
                  <m:t xml:space="preserve">1</m:t>
                </m:r>
              </m:sub>
            </m:sSub>
            <m:sSub>
              <m:e>
                <m:r>
                  <m:t xml:space="preserve">ρ</m:t>
                </m:r>
              </m:e>
              <m:sub>
                <m:r>
                  <m:t xml:space="preserve">s1</m:t>
                </m:r>
              </m:sub>
            </m:sSub>
          </m:e>
        </m:d>
        <m:r>
          <m:rPr>
            <m:sty m:val="p"/>
          </m:rPr>
          <m:t xml:space="preserve">+</m:t>
        </m:r>
        <m:sSub>
          <m:e>
            <m:r>
              <m:t xml:space="preserve">φ</m:t>
            </m:r>
          </m:e>
          <m:sub>
            <m:r>
              <m:t xml:space="preserve">2</m:t>
            </m:r>
          </m:sub>
        </m:sSub>
        <m:sSub>
          <m:e>
            <m:r>
              <m:t xml:space="preserve">ρ</m:t>
            </m:r>
          </m:e>
          <m:sub>
            <m:r>
              <m:t xml:space="preserve">s2</m:t>
            </m:r>
          </m:sub>
        </m:sSub>
      </m:oMath>
      <w:r>
        <w:tab/>
        <w:t xml:space="preserve">(17)</w:t>
      </w:r>
    </w:p>
    <w:p>
      <w:pPr>
        <w:tabs>
          <w:tab w:val="center" w:pos="4680"/>
          <w:tab w:val="right" w:pos="9360"/>
        </w:tabs>
        <w:spacing w:after="120"/>
      </w:pPr>
      <w:r>
        <w:tab/>
      </w:r>
      <m:oMath>
        <m:d>
          <m:dPr>
            <m:begChr m:val="("/>
            <m:endChr m:val=")"/>
          </m:dPr>
          <m:e>
            <m:r>
              <m:t xml:space="preserve">ρ</m:t>
            </m:r>
            <m:sSub>
              <m:e>
                <m:r>
                  <m:t xml:space="preserve">c</m:t>
                </m:r>
              </m:e>
              <m:sub>
                <m:r>
                  <m:t xml:space="preserve">p</m:t>
                </m:r>
              </m:sub>
            </m:sSub>
          </m:e>
        </m:d>
        <m:sSub>
          <m:e>
            <m:r>
              <m:t xml:space="preserve"/>
            </m:r>
          </m:e>
          <m:sub>
            <m:r>
              <m:t xml:space="preserve">hnf</m:t>
            </m:r>
          </m:sub>
        </m:sSub>
        <m:r>
          <m:rPr>
            <m:sty m:val="p"/>
          </m:rPr>
          <m:t xml:space="preserve">=</m:t>
        </m:r>
        <m:d>
          <m:dPr>
            <m:begChr m:val="("/>
            <m:endChr m:val=")"/>
          </m:dPr>
          <m:e>
            <m:r>
              <m:t xml:space="preserve">1</m:t>
            </m:r>
            <m:r>
              <m:rPr>
                <m:sty m:val="p"/>
              </m:rPr>
              <m:t xml:space="preserve">−</m:t>
            </m:r>
            <m:sSub>
              <m:e>
                <m:r>
                  <m:t xml:space="preserve">φ</m:t>
                </m:r>
              </m:e>
              <m:sub>
                <m:r>
                  <m:t xml:space="preserve">2</m:t>
                </m:r>
              </m:sub>
            </m:sSub>
          </m:e>
        </m:d>
        <m:d>
          <m:dPr>
            <m:begChr m:val="["/>
            <m:endChr m:val="]"/>
          </m:dPr>
          <m:e>
            <m:d>
              <m:dPr>
                <m:begChr m:val="("/>
                <m:endChr m:val=")"/>
              </m:dPr>
              <m:e>
                <m:r>
                  <m:t xml:space="preserve">1</m:t>
                </m:r>
                <m:r>
                  <m:rPr>
                    <m:sty m:val="p"/>
                  </m:rPr>
                  <m:t xml:space="preserve">−</m:t>
                </m:r>
                <m:sSub>
                  <m:e>
                    <m:r>
                      <m:t xml:space="preserve">φ</m:t>
                    </m:r>
                  </m:e>
                  <m:sub>
                    <m:r>
                      <m:t xml:space="preserve">1</m:t>
                    </m:r>
                  </m:sub>
                </m:sSub>
              </m:e>
            </m:d>
            <m:d>
              <m:dPr>
                <m:begChr m:val="("/>
                <m:endChr m:val=")"/>
              </m:dPr>
              <m:e>
                <m:r>
                  <m:t xml:space="preserve">ρ</m:t>
                </m:r>
                <m:sSub>
                  <m:e>
                    <m:r>
                      <m:t xml:space="preserve">c</m:t>
                    </m:r>
                  </m:e>
                  <m:sub>
                    <m:r>
                      <m:t xml:space="preserve">p</m:t>
                    </m:r>
                  </m:sub>
                </m:sSub>
              </m:e>
            </m:d>
            <m:sSub>
              <m:e>
                <m:r>
                  <m:t xml:space="preserve"/>
                </m:r>
              </m:e>
              <m:sub>
                <m:r>
                  <m:t xml:space="preserve">f</m:t>
                </m:r>
              </m:sub>
            </m:sSub>
            <m:r>
              <m:rPr>
                <m:sty m:val="p"/>
              </m:rPr>
              <m:t xml:space="preserve">+</m:t>
            </m:r>
            <m:sSub>
              <m:e>
                <m:r>
                  <m:t xml:space="preserve">φ</m:t>
                </m:r>
              </m:e>
              <m:sub>
                <m:r>
                  <m:t xml:space="preserve">1</m:t>
                </m:r>
              </m:sub>
            </m:sSub>
            <m:d>
              <m:dPr>
                <m:begChr m:val="("/>
                <m:endChr m:val=")"/>
              </m:dPr>
              <m:e>
                <m:r>
                  <m:t xml:space="preserve">ρ</m:t>
                </m:r>
                <m:sSub>
                  <m:e>
                    <m:r>
                      <m:t xml:space="preserve">c</m:t>
                    </m:r>
                  </m:e>
                  <m:sub>
                    <m:r>
                      <m:t xml:space="preserve">p</m:t>
                    </m:r>
                  </m:sub>
                </m:sSub>
              </m:e>
            </m:d>
            <m:sSub>
              <m:e>
                <m:r>
                  <m:t xml:space="preserve"/>
                </m:r>
              </m:e>
              <m:sub>
                <m:r>
                  <m:t xml:space="preserve">s1</m:t>
                </m:r>
              </m:sub>
            </m:sSub>
          </m:e>
        </m:d>
        <m:r>
          <m:rPr>
            <m:sty m:val="p"/>
          </m:rPr>
          <m:t xml:space="preserve">+</m:t>
        </m:r>
        <m:sSub>
          <m:e>
            <m:r>
              <m:t xml:space="preserve">φ</m:t>
            </m:r>
          </m:e>
          <m:sub>
            <m:r>
              <m:t xml:space="preserve">2</m:t>
            </m:r>
          </m:sub>
        </m:sSub>
        <m:d>
          <m:dPr>
            <m:begChr m:val="("/>
            <m:endChr m:val=")"/>
          </m:dPr>
          <m:e>
            <m:r>
              <m:t xml:space="preserve">ρ</m:t>
            </m:r>
            <m:sSub>
              <m:e>
                <m:r>
                  <m:t xml:space="preserve">c</m:t>
                </m:r>
              </m:e>
              <m:sub>
                <m:r>
                  <m:t xml:space="preserve">p</m:t>
                </m:r>
              </m:sub>
            </m:sSub>
          </m:e>
        </m:d>
        <m:sSub>
          <m:e>
            <m:r>
              <m:t xml:space="preserve"/>
            </m:r>
          </m:e>
          <m:sub>
            <m:r>
              <m:t xml:space="preserve">s2</m:t>
            </m:r>
          </m:sub>
        </m:sSub>
      </m:oMath>
      <w:r>
        <w:tab/>
        <w:t xml:space="preserve">(18)</w:t>
      </w:r>
    </w:p>
    <w:p>
      <w:pPr>
        <w:tabs>
          <w:tab w:val="center" w:pos="4680"/>
          <w:tab w:val="right" w:pos="9360"/>
        </w:tabs>
        <w:spacing w:after="120"/>
      </w:pPr>
      <w:r>
        <w:tab/>
      </w:r>
      <m:oMath>
        <m:f>
          <m:num>
            <m:sSub>
              <m:e>
                <m:r>
                  <m:t xml:space="preserve">κ</m:t>
                </m:r>
              </m:e>
              <m:sub>
                <m:r>
                  <m:t xml:space="preserve">bf</m:t>
                </m:r>
              </m:sub>
            </m:sSub>
          </m:num>
          <m:den>
            <m:sSub>
              <m:e>
                <m:r>
                  <m:t xml:space="preserve">κ</m:t>
                </m:r>
              </m:e>
              <m:sub>
                <m:r>
                  <m:t xml:space="preserve">f</m:t>
                </m:r>
              </m:sub>
            </m:sSub>
          </m:den>
        </m:f>
        <m:r>
          <m:rPr>
            <m:sty m:val="p"/>
          </m:rPr>
          <m:t xml:space="preserve">=</m:t>
        </m:r>
        <m:f>
          <m:num>
            <m:sSub>
              <m:e>
                <m:r>
                  <m:t xml:space="preserve">κ</m:t>
                </m:r>
              </m:e>
              <m:sub>
                <m:r>
                  <m:t xml:space="preserve">s1</m:t>
                </m:r>
              </m:sub>
            </m:sSub>
            <m:r>
              <m:rPr>
                <m:sty m:val="p"/>
              </m:rPr>
              <m:t xml:space="preserve">+</m:t>
            </m:r>
            <m:r>
              <m:t xml:space="preserve">2</m:t>
            </m:r>
            <m:sSub>
              <m:e>
                <m:r>
                  <m:t xml:space="preserve">κ</m:t>
                </m:r>
              </m:e>
              <m:sub>
                <m:r>
                  <m:t xml:space="preserve">f</m:t>
                </m:r>
              </m:sub>
            </m:sSub>
            <m:r>
              <m:rPr>
                <m:sty m:val="p"/>
              </m:rPr>
              <m:t xml:space="preserve">−</m:t>
            </m:r>
            <m:r>
              <m:t xml:space="preserve">2</m:t>
            </m:r>
            <m:sSub>
              <m:e>
                <m:r>
                  <m:t xml:space="preserve">φ</m:t>
                </m:r>
              </m:e>
              <m:sub>
                <m:r>
                  <m:t xml:space="preserve">1</m:t>
                </m:r>
              </m:sub>
            </m:sSub>
            <m:d>
              <m:dPr>
                <m:begChr m:val="("/>
                <m:endChr m:val=")"/>
              </m:dPr>
              <m:e>
                <m:sSub>
                  <m:e>
                    <m:r>
                      <m:t xml:space="preserve">κ</m:t>
                    </m:r>
                  </m:e>
                  <m:sub>
                    <m:r>
                      <m:t xml:space="preserve">f</m:t>
                    </m:r>
                  </m:sub>
                </m:sSub>
                <m:r>
                  <m:rPr>
                    <m:sty m:val="p"/>
                  </m:rPr>
                  <m:t xml:space="preserve">−</m:t>
                </m:r>
                <m:sSub>
                  <m:e>
                    <m:r>
                      <m:t xml:space="preserve">κ</m:t>
                    </m:r>
                  </m:e>
                  <m:sub>
                    <m:r>
                      <m:t xml:space="preserve">s1</m:t>
                    </m:r>
                  </m:sub>
                </m:sSub>
              </m:e>
            </m:d>
          </m:num>
          <m:den>
            <m:sSub>
              <m:e>
                <m:r>
                  <m:t xml:space="preserve">κ</m:t>
                </m:r>
              </m:e>
              <m:sub>
                <m:r>
                  <m:t xml:space="preserve">s1</m:t>
                </m:r>
              </m:sub>
            </m:sSub>
            <m:r>
              <m:rPr>
                <m:sty m:val="p"/>
              </m:rPr>
              <m:t xml:space="preserve">+</m:t>
            </m:r>
            <m:r>
              <m:t xml:space="preserve">2</m:t>
            </m:r>
            <m:sSub>
              <m:e>
                <m:r>
                  <m:t xml:space="preserve">κ</m:t>
                </m:r>
              </m:e>
              <m:sub>
                <m:r>
                  <m:t xml:space="preserve">f</m:t>
                </m:r>
              </m:sub>
            </m:sSub>
            <m:r>
              <m:rPr>
                <m:sty m:val="p"/>
              </m:rPr>
              <m:t xml:space="preserve">+</m:t>
            </m:r>
            <m:sSub>
              <m:e>
                <m:r>
                  <m:t xml:space="preserve">φ</m:t>
                </m:r>
              </m:e>
              <m:sub>
                <m:r>
                  <m:t xml:space="preserve">1</m:t>
                </m:r>
              </m:sub>
            </m:sSub>
            <m:d>
              <m:dPr>
                <m:begChr m:val="("/>
                <m:endChr m:val=")"/>
              </m:dPr>
              <m:e>
                <m:sSub>
                  <m:e>
                    <m:r>
                      <m:t xml:space="preserve">κ</m:t>
                    </m:r>
                  </m:e>
                  <m:sub>
                    <m:r>
                      <m:t xml:space="preserve">f</m:t>
                    </m:r>
                  </m:sub>
                </m:sSub>
                <m:r>
                  <m:rPr>
                    <m:sty m:val="p"/>
                  </m:rPr>
                  <m:t xml:space="preserve">−</m:t>
                </m:r>
                <m:sSub>
                  <m:e>
                    <m:r>
                      <m:t xml:space="preserve">κ</m:t>
                    </m:r>
                  </m:e>
                  <m:sub>
                    <m:r>
                      <m:t xml:space="preserve">s1</m:t>
                    </m:r>
                  </m:sub>
                </m:sSub>
              </m:e>
            </m:d>
          </m:den>
        </m:f>
      </m:oMath>
      <w:r>
        <w:tab/>
        <w:t xml:space="preserve">(19)</w:t>
      </w:r>
    </w:p>
    <w:p>
      <w:pPr>
        <w:tabs>
          <w:tab w:val="center" w:pos="4680"/>
          <w:tab w:val="right" w:pos="9360"/>
        </w:tabs>
        <w:spacing w:after="120"/>
      </w:pPr>
      <w:r>
        <w:tab/>
      </w:r>
      <m:oMath>
        <m:f>
          <m:num>
            <m:sSub>
              <m:e>
                <m:r>
                  <m:t xml:space="preserve">κ</m:t>
                </m:r>
              </m:e>
              <m:sub>
                <m:r>
                  <m:t xml:space="preserve">hnf</m:t>
                </m:r>
              </m:sub>
            </m:sSub>
          </m:num>
          <m:den>
            <m:sSub>
              <m:e>
                <m:r>
                  <m:t xml:space="preserve">κ</m:t>
                </m:r>
              </m:e>
              <m:sub>
                <m:r>
                  <m:t xml:space="preserve">bf</m:t>
                </m:r>
              </m:sub>
            </m:sSub>
          </m:den>
        </m:f>
        <m:r>
          <m:rPr>
            <m:sty m:val="p"/>
          </m:rPr>
          <m:t xml:space="preserve">=</m:t>
        </m:r>
        <m:f>
          <m:num>
            <m:sSub>
              <m:e>
                <m:r>
                  <m:t xml:space="preserve">κ</m:t>
                </m:r>
              </m:e>
              <m:sub>
                <m:r>
                  <m:t xml:space="preserve">s2</m:t>
                </m:r>
              </m:sub>
            </m:sSub>
            <m:r>
              <m:rPr>
                <m:sty m:val="p"/>
              </m:rPr>
              <m:t xml:space="preserve">+</m:t>
            </m:r>
            <m:r>
              <m:t xml:space="preserve">2</m:t>
            </m:r>
            <m:sSub>
              <m:e>
                <m:r>
                  <m:t xml:space="preserve">κ</m:t>
                </m:r>
              </m:e>
              <m:sub>
                <m:r>
                  <m:t xml:space="preserve">bf</m:t>
                </m:r>
              </m:sub>
            </m:sSub>
            <m:r>
              <m:rPr>
                <m:sty m:val="p"/>
              </m:rPr>
              <m:t xml:space="preserve">−</m:t>
            </m:r>
            <m:r>
              <m:t xml:space="preserve">2</m:t>
            </m:r>
            <m:sSub>
              <m:e>
                <m:r>
                  <m:t xml:space="preserve">φ</m:t>
                </m:r>
              </m:e>
              <m:sub>
                <m:r>
                  <m:t xml:space="preserve">2</m:t>
                </m:r>
              </m:sub>
            </m:sSub>
            <m:d>
              <m:dPr>
                <m:begChr m:val="("/>
                <m:endChr m:val=")"/>
              </m:dPr>
              <m:e>
                <m:sSub>
                  <m:e>
                    <m:r>
                      <m:t xml:space="preserve">κ</m:t>
                    </m:r>
                  </m:e>
                  <m:sub>
                    <m:r>
                      <m:t xml:space="preserve">bf</m:t>
                    </m:r>
                  </m:sub>
                </m:sSub>
                <m:r>
                  <m:rPr>
                    <m:sty m:val="p"/>
                  </m:rPr>
                  <m:t xml:space="preserve">−</m:t>
                </m:r>
                <m:sSub>
                  <m:e>
                    <m:r>
                      <m:t xml:space="preserve">κ</m:t>
                    </m:r>
                  </m:e>
                  <m:sub>
                    <m:r>
                      <m:t xml:space="preserve">s2</m:t>
                    </m:r>
                  </m:sub>
                </m:sSub>
              </m:e>
            </m:d>
          </m:num>
          <m:den>
            <m:sSub>
              <m:e>
                <m:r>
                  <m:t xml:space="preserve">κ</m:t>
                </m:r>
              </m:e>
              <m:sub>
                <m:r>
                  <m:t xml:space="preserve">s2</m:t>
                </m:r>
              </m:sub>
            </m:sSub>
            <m:r>
              <m:rPr>
                <m:sty m:val="p"/>
              </m:rPr>
              <m:t xml:space="preserve">+</m:t>
            </m:r>
            <m:r>
              <m:t xml:space="preserve">2</m:t>
            </m:r>
            <m:sSub>
              <m:e>
                <m:r>
                  <m:t xml:space="preserve">κ</m:t>
                </m:r>
              </m:e>
              <m:sub>
                <m:r>
                  <m:t xml:space="preserve">bf</m:t>
                </m:r>
              </m:sub>
            </m:sSub>
            <m:r>
              <m:rPr>
                <m:sty m:val="p"/>
              </m:rPr>
              <m:t xml:space="preserve">+</m:t>
            </m:r>
            <m:sSub>
              <m:e>
                <m:r>
                  <m:t xml:space="preserve">φ</m:t>
                </m:r>
              </m:e>
              <m:sub>
                <m:r>
                  <m:t xml:space="preserve">2</m:t>
                </m:r>
              </m:sub>
            </m:sSub>
            <m:d>
              <m:dPr>
                <m:begChr m:val="("/>
                <m:endChr m:val=")"/>
              </m:dPr>
              <m:e>
                <m:sSub>
                  <m:e>
                    <m:r>
                      <m:t xml:space="preserve">κ</m:t>
                    </m:r>
                  </m:e>
                  <m:sub>
                    <m:r>
                      <m:t xml:space="preserve">bf</m:t>
                    </m:r>
                  </m:sub>
                </m:sSub>
                <m:r>
                  <m:rPr>
                    <m:sty m:val="p"/>
                  </m:rPr>
                  <m:t xml:space="preserve">−</m:t>
                </m:r>
                <m:sSub>
                  <m:e>
                    <m:r>
                      <m:t xml:space="preserve">κ</m:t>
                    </m:r>
                  </m:e>
                  <m:sub>
                    <m:r>
                      <m:t xml:space="preserve">s2</m:t>
                    </m:r>
                  </m:sub>
                </m:sSub>
              </m:e>
            </m:d>
          </m:den>
        </m:f>
      </m:oMath>
      <w:r>
        <w:tab/>
        <w:t xml:space="preserve">(20)</w:t>
      </w:r>
    </w:p>
    <w:p>
      <w:pPr>
        <w:jc w:val="both"/>
        <w:spacing w:after="120"/>
      </w:pPr>
      <w:r>
        <w:t xml:space="preserve">The electrical conductivity uses the analogous two-step Maxwell–Garnett relations (Eqs. 19–20), and νₕₙₓ = μₕₙₓ/ρₕₙₓ (Eq. 21).</w:t>
      </w:r>
    </w:p>
    <w:p>
      <w:pPr>
        <w:tabs>
          <w:tab w:val="center" w:pos="4680"/>
          <w:tab w:val="right" w:pos="9360"/>
        </w:tabs>
        <w:spacing w:after="120"/>
      </w:pPr>
      <w:r>
        <w:tab/>
      </w:r>
      <m:oMath>
        <m:sSub>
          <m:e>
            <m:r>
              <m:t xml:space="preserve">σ</m:t>
            </m:r>
          </m:e>
          <m:sub>
            <m:r>
              <m:t xml:space="preserve">bf</m:t>
            </m:r>
          </m:sub>
        </m:sSub>
        <m:sSub>
          <m:e>
            <m:r>
              <m:t xml:space="preserve"/>
            </m:r>
          </m:e>
          <m:sub>
            <m:r>
              <m:t xml:space="preserve"/>
            </m:r>
          </m:sub>
        </m:sSub>
        <m:r>
          <m:rPr>
            <m:sty m:val="p"/>
          </m:rPr>
          <m:t xml:space="preserve">=</m:t>
        </m:r>
        <m:sSub>
          <m:e>
            <m:r>
              <m:t xml:space="preserve">σ</m:t>
            </m:r>
          </m:e>
          <m:sub>
            <m:r>
              <m:t xml:space="preserve">f</m:t>
            </m:r>
          </m:sub>
        </m:sSub>
        <m:d>
          <m:dPr>
            <m:begChr m:val="("/>
            <m:endChr m:val=")"/>
          </m:dPr>
          <m:e>
            <m:r>
              <m:t xml:space="preserve">1</m:t>
            </m:r>
            <m:r>
              <m:rPr>
                <m:sty m:val="p"/>
              </m:rPr>
              <m:t xml:space="preserve">+</m:t>
            </m:r>
            <m:f>
              <m:num>
                <m:r>
                  <m:t xml:space="preserve">3</m:t>
                </m:r>
                <m:d>
                  <m:dPr>
                    <m:begChr m:val="("/>
                    <m:endChr m:val=")"/>
                  </m:dPr>
                  <m:e>
                    <m:f>
                      <m:num>
                        <m:sSub>
                          <m:e>
                            <m:r>
                              <m:t xml:space="preserve">σ</m:t>
                            </m:r>
                          </m:e>
                          <m:sub>
                            <m:r>
                              <m:t xml:space="preserve">s1</m:t>
                            </m:r>
                          </m:sub>
                        </m:sSub>
                      </m:num>
                      <m:den>
                        <m:sSub>
                          <m:e>
                            <m:r>
                              <m:t xml:space="preserve">σ</m:t>
                            </m:r>
                          </m:e>
                          <m:sub>
                            <m:r>
                              <m:t xml:space="preserve">f</m:t>
                            </m:r>
                          </m:sub>
                        </m:sSub>
                      </m:den>
                    </m:f>
                    <m:r>
                      <m:rPr>
                        <m:sty m:val="p"/>
                      </m:rPr>
                      <m:t xml:space="preserve">−</m:t>
                    </m:r>
                    <m:r>
                      <m:t xml:space="preserve">1</m:t>
                    </m:r>
                  </m:e>
                </m:d>
                <m:sSub>
                  <m:e>
                    <m:r>
                      <m:t xml:space="preserve">φ</m:t>
                    </m:r>
                  </m:e>
                  <m:sub>
                    <m:r>
                      <m:t xml:space="preserve">1</m:t>
                    </m:r>
                  </m:sub>
                </m:sSub>
              </m:num>
              <m:den>
                <m:d>
                  <m:dPr>
                    <m:begChr m:val="("/>
                    <m:endChr m:val=")"/>
                  </m:dPr>
                  <m:e>
                    <m:f>
                      <m:num>
                        <m:sSub>
                          <m:e>
                            <m:r>
                              <m:t xml:space="preserve">σ</m:t>
                            </m:r>
                          </m:e>
                          <m:sub>
                            <m:r>
                              <m:t xml:space="preserve">s1</m:t>
                            </m:r>
                          </m:sub>
                        </m:sSub>
                      </m:num>
                      <m:den>
                        <m:sSub>
                          <m:e>
                            <m:r>
                              <m:t xml:space="preserve">σ</m:t>
                            </m:r>
                          </m:e>
                          <m:sub>
                            <m:r>
                              <m:t xml:space="preserve">f</m:t>
                            </m:r>
                          </m:sub>
                        </m:sSub>
                      </m:den>
                    </m:f>
                    <m:r>
                      <m:rPr>
                        <m:sty m:val="p"/>
                      </m:rPr>
                      <m:t xml:space="preserve">+</m:t>
                    </m:r>
                    <m:r>
                      <m:t xml:space="preserve">2</m:t>
                    </m:r>
                  </m:e>
                </m:d>
                <m:r>
                  <m:rPr>
                    <m:sty m:val="p"/>
                  </m:rPr>
                  <m:t xml:space="preserve">−</m:t>
                </m:r>
                <m:d>
                  <m:dPr>
                    <m:begChr m:val="("/>
                    <m:endChr m:val=")"/>
                  </m:dPr>
                  <m:e>
                    <m:f>
                      <m:num>
                        <m:sSub>
                          <m:e>
                            <m:r>
                              <m:t xml:space="preserve">σ</m:t>
                            </m:r>
                          </m:e>
                          <m:sub>
                            <m:r>
                              <m:t xml:space="preserve">s1</m:t>
                            </m:r>
                          </m:sub>
                        </m:sSub>
                      </m:num>
                      <m:den>
                        <m:sSub>
                          <m:e>
                            <m:r>
                              <m:t xml:space="preserve">σ</m:t>
                            </m:r>
                          </m:e>
                          <m:sub>
                            <m:r>
                              <m:t xml:space="preserve">f</m:t>
                            </m:r>
                          </m:sub>
                        </m:sSub>
                      </m:den>
                    </m:f>
                    <m:r>
                      <m:rPr>
                        <m:sty m:val="p"/>
                      </m:rPr>
                      <m:t xml:space="preserve">−</m:t>
                    </m:r>
                    <m:r>
                      <m:t xml:space="preserve">1</m:t>
                    </m:r>
                  </m:e>
                </m:d>
                <m:sSub>
                  <m:e>
                    <m:r>
                      <m:t xml:space="preserve">φ</m:t>
                    </m:r>
                  </m:e>
                  <m:sub>
                    <m:r>
                      <m:t xml:space="preserve">1</m:t>
                    </m:r>
                  </m:sub>
                </m:sSub>
              </m:den>
            </m:f>
          </m:e>
        </m:d>
      </m:oMath>
      <w:r>
        <w:tab/>
        <w:t xml:space="preserve">(21)</w:t>
      </w:r>
    </w:p>
    <w:p>
      <w:pPr>
        <w:tabs>
          <w:tab w:val="center" w:pos="4680"/>
          <w:tab w:val="right" w:pos="9360"/>
        </w:tabs>
        <w:spacing w:after="120"/>
      </w:pPr>
      <w:r>
        <w:tab/>
      </w:r>
      <m:oMath>
        <m:sSub>
          <m:e>
            <m:r>
              <m:t xml:space="preserve">σ</m:t>
            </m:r>
          </m:e>
          <m:sub>
            <m:r>
              <m:t xml:space="preserve">hnf</m:t>
            </m:r>
          </m:sub>
        </m:sSub>
        <m:r>
          <m:rPr>
            <m:sty m:val="p"/>
          </m:rPr>
          <m:t xml:space="preserve">=</m:t>
        </m:r>
        <m:sSub>
          <m:e>
            <m:r>
              <m:t xml:space="preserve">σ</m:t>
            </m:r>
          </m:e>
          <m:sub>
            <m:r>
              <m:t xml:space="preserve">bf</m:t>
            </m:r>
          </m:sub>
        </m:sSub>
        <m:d>
          <m:dPr>
            <m:begChr m:val="("/>
            <m:endChr m:val=")"/>
          </m:dPr>
          <m:e>
            <m:r>
              <m:t xml:space="preserve">1</m:t>
            </m:r>
            <m:r>
              <m:rPr>
                <m:sty m:val="p"/>
              </m:rPr>
              <m:t xml:space="preserve">+</m:t>
            </m:r>
            <m:f>
              <m:num>
                <m:r>
                  <m:t xml:space="preserve">3</m:t>
                </m:r>
                <m:d>
                  <m:dPr>
                    <m:begChr m:val="("/>
                    <m:endChr m:val=")"/>
                  </m:dPr>
                  <m:e>
                    <m:f>
                      <m:num>
                        <m:sSub>
                          <m:e>
                            <m:r>
                              <m:t xml:space="preserve">σ</m:t>
                            </m:r>
                          </m:e>
                          <m:sub>
                            <m:r>
                              <m:t xml:space="preserve">s2</m:t>
                            </m:r>
                          </m:sub>
                        </m:sSub>
                      </m:num>
                      <m:den>
                        <m:sSub>
                          <m:e>
                            <m:r>
                              <m:t xml:space="preserve">σ</m:t>
                            </m:r>
                          </m:e>
                          <m:sub>
                            <m:r>
                              <m:t xml:space="preserve">bf</m:t>
                            </m:r>
                          </m:sub>
                        </m:sSub>
                      </m:den>
                    </m:f>
                    <m:r>
                      <m:rPr>
                        <m:sty m:val="p"/>
                      </m:rPr>
                      <m:t xml:space="preserve">−</m:t>
                    </m:r>
                    <m:r>
                      <m:t xml:space="preserve">1</m:t>
                    </m:r>
                  </m:e>
                </m:d>
                <m:sSub>
                  <m:e>
                    <m:r>
                      <m:t xml:space="preserve">φ</m:t>
                    </m:r>
                  </m:e>
                  <m:sub>
                    <m:r>
                      <m:t xml:space="preserve">2</m:t>
                    </m:r>
                  </m:sub>
                </m:sSub>
              </m:num>
              <m:den>
                <m:d>
                  <m:dPr>
                    <m:begChr m:val="("/>
                    <m:endChr m:val=")"/>
                  </m:dPr>
                  <m:e>
                    <m:f>
                      <m:num>
                        <m:sSub>
                          <m:e>
                            <m:r>
                              <m:t xml:space="preserve">σ</m:t>
                            </m:r>
                          </m:e>
                          <m:sub>
                            <m:r>
                              <m:t xml:space="preserve">s2</m:t>
                            </m:r>
                          </m:sub>
                        </m:sSub>
                      </m:num>
                      <m:den>
                        <m:sSub>
                          <m:e>
                            <m:r>
                              <m:t xml:space="preserve">σ</m:t>
                            </m:r>
                          </m:e>
                          <m:sub>
                            <m:r>
                              <m:t xml:space="preserve">bf</m:t>
                            </m:r>
                          </m:sub>
                        </m:sSub>
                      </m:den>
                    </m:f>
                    <m:r>
                      <m:rPr>
                        <m:sty m:val="p"/>
                      </m:rPr>
                      <m:t xml:space="preserve">+</m:t>
                    </m:r>
                    <m:r>
                      <m:t xml:space="preserve">2</m:t>
                    </m:r>
                  </m:e>
                </m:d>
                <m:r>
                  <m:rPr>
                    <m:sty m:val="p"/>
                  </m:rPr>
                  <m:t xml:space="preserve">−</m:t>
                </m:r>
                <m:d>
                  <m:dPr>
                    <m:begChr m:val="("/>
                    <m:endChr m:val=")"/>
                  </m:dPr>
                  <m:e>
                    <m:f>
                      <m:num>
                        <m:sSub>
                          <m:e>
                            <m:r>
                              <m:t xml:space="preserve">σ</m:t>
                            </m:r>
                          </m:e>
                          <m:sub>
                            <m:r>
                              <m:t xml:space="preserve">s2</m:t>
                            </m:r>
                          </m:sub>
                        </m:sSub>
                      </m:num>
                      <m:den>
                        <m:sSub>
                          <m:e>
                            <m:r>
                              <m:t xml:space="preserve">σ</m:t>
                            </m:r>
                          </m:e>
                          <m:sub>
                            <m:r>
                              <m:t xml:space="preserve">bf</m:t>
                            </m:r>
                          </m:sub>
                        </m:sSub>
                      </m:den>
                    </m:f>
                    <m:r>
                      <m:rPr>
                        <m:sty m:val="p"/>
                      </m:rPr>
                      <m:t xml:space="preserve">−</m:t>
                    </m:r>
                    <m:r>
                      <m:t xml:space="preserve">1</m:t>
                    </m:r>
                  </m:e>
                </m:d>
                <m:sSub>
                  <m:e>
                    <m:r>
                      <m:t xml:space="preserve">φ</m:t>
                    </m:r>
                  </m:e>
                  <m:sub>
                    <m:r>
                      <m:t xml:space="preserve">2</m:t>
                    </m:r>
                  </m:sub>
                </m:sSub>
              </m:den>
            </m:f>
          </m:e>
        </m:d>
      </m:oMath>
      <w:r>
        <w:tab/>
        <w:t xml:space="preserve">(22)</w:t>
      </w:r>
    </w:p>
    <w:p>
      <w:pPr>
        <w:tabs>
          <w:tab w:val="center" w:pos="4680"/>
          <w:tab w:val="right" w:pos="9360"/>
        </w:tabs>
        <w:spacing w:after="120"/>
      </w:pPr>
      <w:r>
        <w:tab/>
      </w:r>
      <m:oMath>
        <m:sSub>
          <m:e>
            <m:r>
              <m:t xml:space="preserve">ν</m:t>
            </m:r>
          </m:e>
          <m:sub>
            <m:r>
              <m:t xml:space="preserve">hnf</m:t>
            </m:r>
          </m:sub>
        </m:sSub>
        <m:r>
          <m:rPr>
            <m:sty m:val="p"/>
          </m:rPr>
          <m:t xml:space="preserve">=</m:t>
        </m:r>
        <m:f>
          <m:num>
            <m:sSub>
              <m:e>
                <m:r>
                  <m:t xml:space="preserve">μ</m:t>
                </m:r>
              </m:e>
              <m:sub>
                <m:r>
                  <m:t xml:space="preserve">hnf</m:t>
                </m:r>
              </m:sub>
            </m:sSub>
          </m:num>
          <m:den>
            <m:sSub>
              <m:e>
                <m:r>
                  <m:t xml:space="preserve">ρ</m:t>
                </m:r>
              </m:e>
              <m:sub>
                <m:r>
                  <m:t xml:space="preserve">hnf</m:t>
                </m:r>
              </m:sub>
            </m:sSub>
          </m:den>
        </m:f>
      </m:oMath>
      <w:r>
        <w:tab/>
        <w:t xml:space="preserve">(23)</w:t>
      </w:r>
    </w:p>
    <w:p>
      <w:pPr>
        <w:pStyle w:val="Heading2"/>
      </w:pPr>
      <w:r>
        <w:rPr>
          <w:b/>
        </w:rPr>
        <w:t xml:space="preserve">2.6 Similarity transformation</w:t>
      </w:r>
    </w:p>
    <w:p>
      <w:pPr>
        <w:tabs>
          <w:tab w:val="center" w:pos="4680"/>
          <w:tab w:val="right" w:pos="9360"/>
        </w:tabs>
        <w:spacing w:after="120"/>
      </w:pPr>
      <w:r>
        <w:tab/>
      </w:r>
      <m:oMath>
        <m:r>
          <m:t xml:space="preserve">η</m:t>
        </m:r>
        <m:r>
          <m:rPr>
            <m:sty m:val="p"/>
          </m:rPr>
          <m:t xml:space="preserve">=</m:t>
        </m:r>
        <m:f>
          <m:num>
            <m:r>
              <m:t xml:space="preserve">y</m:t>
            </m:r>
          </m:num>
          <m:den>
            <m:r>
              <m:t xml:space="preserve">h</m:t>
            </m:r>
            <m:d>
              <m:dPr>
                <m:begChr m:val="("/>
                <m:endChr m:val=")"/>
              </m:dPr>
              <m:e>
                <m:r>
                  <m:t xml:space="preserve">t</m:t>
                </m:r>
              </m:e>
            </m:d>
          </m:den>
        </m:f>
        <m:r>
          <m:rPr>
            <m:sty m:val="p"/>
          </m:rPr>
          <m:t xml:space="preserve">  ,  </m:t>
        </m:r>
        <m:r>
          <m:t xml:space="preserve">ψ</m:t>
        </m:r>
        <m:r>
          <m:rPr>
            <m:sty m:val="p"/>
          </m:rPr>
          <m:t xml:space="preserve">=</m:t>
        </m:r>
        <m:sSup>
          <m:e>
            <m:d>
              <m:dPr>
                <m:begChr m:val="["/>
                <m:endChr m:val="]"/>
              </m:dPr>
              <m:e>
                <m:f>
                  <m:num>
                    <m:r>
                      <m:t xml:space="preserve">a</m:t>
                    </m:r>
                    <m:sSub>
                      <m:e>
                        <m:r>
                          <m:t xml:space="preserve">ν</m:t>
                        </m:r>
                      </m:e>
                      <m:sub>
                        <m:r>
                          <m:t xml:space="preserve">f</m:t>
                        </m:r>
                      </m:sub>
                    </m:sSub>
                  </m:num>
                  <m:den>
                    <m:r>
                      <m:t xml:space="preserve">1</m:t>
                    </m:r>
                    <m:r>
                      <m:rPr>
                        <m:sty m:val="p"/>
                      </m:rPr>
                      <m:t xml:space="preserve">−</m:t>
                    </m:r>
                    <m:r>
                      <m:t xml:space="preserve">γ</m:t>
                    </m:r>
                    <m:r>
                      <m:t xml:space="preserve">t</m:t>
                    </m:r>
                  </m:den>
                </m:f>
              </m:e>
            </m:d>
          </m:e>
          <m:sup>
            <m:f>
              <m:num>
                <m:r>
                  <m:t xml:space="preserve">1</m:t>
                </m:r>
              </m:num>
              <m:den>
                <m:r>
                  <m:t xml:space="preserve">2</m:t>
                </m:r>
              </m:den>
            </m:f>
          </m:sup>
        </m:sSup>
        <m:r>
          <m:t xml:space="preserve">x</m:t>
        </m:r>
        <m:r>
          <m:t xml:space="preserve">f</m:t>
        </m:r>
        <m:d>
          <m:dPr>
            <m:begChr m:val="("/>
            <m:endChr m:val=")"/>
          </m:dPr>
          <m:e>
            <m:r>
              <m:t xml:space="preserve">η</m:t>
            </m:r>
          </m:e>
        </m:d>
      </m:oMath>
      <w:r>
        <w:tab/>
        <w:t xml:space="preserve">(24)</w:t>
      </w:r>
    </w:p>
    <w:p>
      <w:pPr>
        <w:tabs>
          <w:tab w:val="center" w:pos="4680"/>
          <w:tab w:val="right" w:pos="9360"/>
        </w:tabs>
        <w:spacing w:after="120"/>
      </w:pPr>
      <w:r>
        <w:tab/>
      </w:r>
      <m:oMath>
        <m:r>
          <m:t xml:space="preserve">u</m:t>
        </m:r>
        <m:r>
          <m:rPr>
            <m:sty m:val="p"/>
          </m:rPr>
          <m:t xml:space="preserve">=</m:t>
        </m:r>
        <m:f>
          <m:num>
            <m:r>
              <m:t xml:space="preserve">a</m:t>
            </m:r>
            <m:r>
              <m:t xml:space="preserve">x</m:t>
            </m:r>
          </m:num>
          <m:den>
            <m:r>
              <m:t xml:space="preserve">1</m:t>
            </m:r>
            <m:r>
              <m:rPr>
                <m:sty m:val="p"/>
              </m:rPr>
              <m:t xml:space="preserve">−</m:t>
            </m:r>
            <m:r>
              <m:t xml:space="preserve">γ</m:t>
            </m:r>
            <m:r>
              <m:t xml:space="preserve">t</m:t>
            </m:r>
          </m:den>
        </m:f>
        <m:r>
          <m:t xml:space="preserve">f</m:t>
        </m:r>
        <m:r>
          <m:t xml:space="preserve">′</m:t>
        </m:r>
        <m:r>
          <m:rPr>
            <m:sty m:val="p"/>
          </m:rPr>
          <m:t xml:space="preserve">  ,  </m:t>
        </m:r>
        <m:r>
          <m:t xml:space="preserve">v</m:t>
        </m:r>
        <m:r>
          <m:rPr>
            <m:sty m:val="p"/>
          </m:rPr>
          <m:t xml:space="preserve">=</m:t>
        </m:r>
        <m:r>
          <m:rPr>
            <m:sty m:val="p"/>
          </m:rPr>
          <m:t xml:space="preserve">−</m:t>
        </m:r>
        <m:sSup>
          <m:e>
            <m:d>
              <m:dPr>
                <m:begChr m:val="["/>
                <m:endChr m:val="]"/>
              </m:dPr>
              <m:e>
                <m:f>
                  <m:num>
                    <m:r>
                      <m:t xml:space="preserve">a</m:t>
                    </m:r>
                    <m:sSub>
                      <m:e>
                        <m:r>
                          <m:t xml:space="preserve">ν</m:t>
                        </m:r>
                      </m:e>
                      <m:sub>
                        <m:r>
                          <m:t xml:space="preserve">f</m:t>
                        </m:r>
                      </m:sub>
                    </m:sSub>
                  </m:num>
                  <m:den>
                    <m:r>
                      <m:t xml:space="preserve">1</m:t>
                    </m:r>
                    <m:r>
                      <m:rPr>
                        <m:sty m:val="p"/>
                      </m:rPr>
                      <m:t xml:space="preserve">−</m:t>
                    </m:r>
                    <m:r>
                      <m:t xml:space="preserve">γ</m:t>
                    </m:r>
                    <m:r>
                      <m:t xml:space="preserve">t</m:t>
                    </m:r>
                  </m:den>
                </m:f>
              </m:e>
            </m:d>
          </m:e>
          <m:sup>
            <m:f>
              <m:num>
                <m:r>
                  <m:t xml:space="preserve">1</m:t>
                </m:r>
              </m:num>
              <m:den>
                <m:r>
                  <m:t xml:space="preserve">2</m:t>
                </m:r>
              </m:den>
            </m:f>
          </m:sup>
        </m:sSup>
        <m:r>
          <m:t xml:space="preserve">f</m:t>
        </m:r>
        <m:d>
          <m:dPr>
            <m:begChr m:val="("/>
            <m:endChr m:val=")"/>
          </m:dPr>
          <m:e>
            <m:r>
              <m:t xml:space="preserve">η</m:t>
            </m:r>
          </m:e>
        </m:d>
      </m:oMath>
      <w:r>
        <w:tab/>
        <w:t xml:space="preserve">(25)</w:t>
      </w:r>
    </w:p>
    <w:p>
      <w:pPr>
        <w:tabs>
          <w:tab w:val="center" w:pos="4680"/>
          <w:tab w:val="right" w:pos="9360"/>
        </w:tabs>
        <w:spacing w:after="120"/>
      </w:pPr>
      <w:r>
        <w:tab/>
      </w:r>
      <m:oMath>
        <m:r>
          <m:t xml:space="preserve">θ</m:t>
        </m:r>
        <m:d>
          <m:dPr>
            <m:begChr m:val="("/>
            <m:endChr m:val=")"/>
          </m:dPr>
          <m:e>
            <m:r>
              <m:t xml:space="preserve">η</m:t>
            </m:r>
          </m:e>
        </m:d>
        <m:r>
          <m:rPr>
            <m:sty m:val="p"/>
          </m:rPr>
          <m:t xml:space="preserve">=</m:t>
        </m:r>
        <m:f>
          <m:num>
            <m:r>
              <m:t xml:space="preserve">T</m:t>
            </m:r>
            <m:r>
              <m:rPr>
                <m:sty m:val="p"/>
              </m:rPr>
              <m:t xml:space="preserve">−</m:t>
            </m:r>
            <m:sSub>
              <m:e>
                <m:r>
                  <m:t xml:space="preserve">T</m:t>
                </m:r>
              </m:e>
              <m:sub>
                <m:r>
                  <m:t xml:space="preserve">0</m:t>
                </m:r>
              </m:sub>
            </m:sSub>
          </m:num>
          <m:den>
            <m:sSub>
              <m:e>
                <m:r>
                  <m:t xml:space="preserve">T</m:t>
                </m:r>
              </m:e>
              <m:sub>
                <m:r>
                  <m:t xml:space="preserve">w</m:t>
                </m:r>
              </m:sub>
            </m:sSub>
            <m:r>
              <m:rPr>
                <m:sty m:val="p"/>
              </m:rPr>
              <m:t xml:space="preserve">−</m:t>
            </m:r>
            <m:sSub>
              <m:e>
                <m:r>
                  <m:t xml:space="preserve">T</m:t>
                </m:r>
              </m:e>
              <m:sub>
                <m:r>
                  <m:t xml:space="preserve">0</m:t>
                </m:r>
              </m:sub>
            </m:sSub>
          </m:den>
        </m:f>
        <m:r>
          <m:rPr>
            <m:sty m:val="p"/>
          </m:rPr>
          <m:t xml:space="preserve">  ,  </m:t>
        </m:r>
        <m:r>
          <m:t xml:space="preserve">φ</m:t>
        </m:r>
        <m:d>
          <m:dPr>
            <m:begChr m:val="("/>
            <m:endChr m:val=")"/>
          </m:dPr>
          <m:e>
            <m:r>
              <m:t xml:space="preserve">η</m:t>
            </m:r>
          </m:e>
        </m:d>
        <m:r>
          <m:rPr>
            <m:sty m:val="p"/>
          </m:rPr>
          <m:t xml:space="preserve">=</m:t>
        </m:r>
        <m:f>
          <m:num>
            <m:r>
              <m:t xml:space="preserve">C</m:t>
            </m:r>
            <m:r>
              <m:rPr>
                <m:sty m:val="p"/>
              </m:rPr>
              <m:t xml:space="preserve">−</m:t>
            </m:r>
            <m:sSub>
              <m:e>
                <m:r>
                  <m:t xml:space="preserve">C</m:t>
                </m:r>
              </m:e>
              <m:sub>
                <m:r>
                  <m:t xml:space="preserve">0</m:t>
                </m:r>
              </m:sub>
            </m:sSub>
          </m:num>
          <m:den>
            <m:sSub>
              <m:e>
                <m:r>
                  <m:t xml:space="preserve">C</m:t>
                </m:r>
              </m:e>
              <m:sub>
                <m:r>
                  <m:t xml:space="preserve">w</m:t>
                </m:r>
              </m:sub>
            </m:sSub>
            <m:r>
              <m:rPr>
                <m:sty m:val="p"/>
              </m:rPr>
              <m:t xml:space="preserve">−</m:t>
            </m:r>
            <m:sSub>
              <m:e>
                <m:r>
                  <m:t xml:space="preserve">C</m:t>
                </m:r>
              </m:e>
              <m:sub>
                <m:r>
                  <m:t xml:space="preserve">0</m:t>
                </m:r>
              </m:sub>
            </m:sSub>
          </m:den>
        </m:f>
      </m:oMath>
      <w:r>
        <w:tab/>
        <w:t xml:space="preserve">(26)</w:t>
      </w:r>
    </w:p>
    <w:p>
      <w:pPr>
        <w:jc w:val="both"/>
        <w:spacing w:after="120"/>
      </w:pPr>
      <w:r>
        <w:t xml:space="preserve">The temperature and concentration are normalised with the reference values T₀ and C₀, with Tₕ and Cₕ the wall (convective/reference) values. The upper-wall values coincide with the references, Tₕₒₚ = T₀ and Cₕₒₚ = C₀ (equivalently T_h = T₀, C_h = C₀), so that θ(1) = φ(1) = 0; this normalisation is what makes the lower-wall convective and solutal-slip conditions in Eq. (31) consistent. The stream function satisfies continuity identically (u = ∂ψ/∂y, v = −∂ψ/∂x). The x- and time-dependent wall excesses are</w:t>
      </w:r>
    </w:p>
    <w:p>
      <w:pPr>
        <w:tabs>
          <w:tab w:val="center" w:pos="4680"/>
          <w:tab w:val="right" w:pos="9360"/>
        </w:tabs>
        <w:spacing w:after="120"/>
      </w:pPr>
      <w:r>
        <w:tab/>
      </w:r>
      <m:oMath>
        <m:sSub>
          <m:e>
            <m:r>
              <m:t xml:space="preserve">T</m:t>
            </m:r>
          </m:e>
          <m:sub>
            <m:r>
              <m:t xml:space="preserve">w</m:t>
            </m:r>
          </m:sub>
        </m:sSub>
        <m:r>
          <m:rPr>
            <m:sty m:val="p"/>
          </m:rPr>
          <m:t xml:space="preserve">=</m:t>
        </m:r>
        <m:sSub>
          <m:e>
            <m:r>
              <m:t xml:space="preserve">T</m:t>
            </m:r>
          </m:e>
          <m:sub>
            <m:r>
              <m:t xml:space="preserve">0</m:t>
            </m:r>
          </m:sub>
        </m:sSub>
        <m:r>
          <m:rPr>
            <m:sty m:val="p"/>
          </m:rPr>
          <m:t xml:space="preserve">+</m:t>
        </m:r>
        <m:f>
          <m:num>
            <m:r>
              <m:t xml:space="preserve">a</m:t>
            </m:r>
            <m:r>
              <m:t xml:space="preserve">x</m:t>
            </m:r>
          </m:num>
          <m:den>
            <m:r>
              <m:t xml:space="preserve">1</m:t>
            </m:r>
            <m:r>
              <m:rPr>
                <m:sty m:val="p"/>
              </m:rPr>
              <m:t xml:space="preserve">−</m:t>
            </m:r>
            <m:r>
              <m:t xml:space="preserve">γ</m:t>
            </m:r>
            <m:r>
              <m:t xml:space="preserve">t</m:t>
            </m:r>
          </m:den>
        </m:f>
        <m:sSub>
          <m:e>
            <m:r>
              <m:t xml:space="preserve">d</m:t>
            </m:r>
          </m:e>
          <m:sub>
            <m:r>
              <m:t xml:space="preserve">1</m:t>
            </m:r>
          </m:sub>
        </m:sSub>
        <m:r>
          <m:rPr>
            <m:sty m:val="p"/>
          </m:rPr>
          <m:t xml:space="preserve">  ,  </m:t>
        </m:r>
        <m:sSub>
          <m:e>
            <m:r>
              <m:t xml:space="preserve">C</m:t>
            </m:r>
          </m:e>
          <m:sub>
            <m:r>
              <m:t xml:space="preserve">w</m:t>
            </m:r>
          </m:sub>
        </m:sSub>
        <m:r>
          <m:rPr>
            <m:sty m:val="p"/>
          </m:rPr>
          <m:t xml:space="preserve">=</m:t>
        </m:r>
        <m:sSub>
          <m:e>
            <m:r>
              <m:t xml:space="preserve">C</m:t>
            </m:r>
          </m:e>
          <m:sub>
            <m:r>
              <m:t xml:space="preserve">0</m:t>
            </m:r>
          </m:sub>
        </m:sSub>
        <m:r>
          <m:rPr>
            <m:sty m:val="p"/>
          </m:rPr>
          <m:t xml:space="preserve">+</m:t>
        </m:r>
        <m:f>
          <m:num>
            <m:r>
              <m:t xml:space="preserve">a</m:t>
            </m:r>
            <m:r>
              <m:t xml:space="preserve">x</m:t>
            </m:r>
          </m:num>
          <m:den>
            <m:r>
              <m:t xml:space="preserve">1</m:t>
            </m:r>
            <m:r>
              <m:rPr>
                <m:sty m:val="p"/>
              </m:rPr>
              <m:t xml:space="preserve">−</m:t>
            </m:r>
            <m:r>
              <m:t xml:space="preserve">γ</m:t>
            </m:r>
            <m:r>
              <m:t xml:space="preserve">t</m:t>
            </m:r>
          </m:den>
        </m:f>
        <m:sSub>
          <m:e>
            <m:r>
              <m:t xml:space="preserve">e</m:t>
            </m:r>
          </m:e>
          <m:sub>
            <m:r>
              <m:t xml:space="preserve">1</m:t>
            </m:r>
          </m:sub>
        </m:sSub>
      </m:oMath>
      <w:r>
        <w:tab/>
        <w:t xml:space="preserve">(27)</w:t>
      </w:r>
    </w:p>
    <w:p>
      <w:pPr>
        <w:jc w:val="both"/>
        <w:spacing w:after="120"/>
      </w:pPr>
      <w:r>
        <w:t xml:space="preserve">where d₁ and e₁ carry the appropriate temperature and concentration scaling units.</w:t>
      </w:r>
    </w:p>
    <w:p>
      <w:pPr>
        <w:pStyle w:val="Heading2"/>
      </w:pPr>
      <w:r>
        <w:rPr>
          <w:b/>
        </w:rPr>
        <w:t xml:space="preserve">2.7 Dimensionless ordinary differential equations (corrected)</w:t>
      </w:r>
    </w:p>
    <w:p>
      <w:pPr>
        <w:jc w:val="both"/>
        <w:spacing w:after="120"/>
      </w:pPr>
      <w:r>
        <w:t xml:space="preserve">Substituting Eqs. (22)–(25) and the corrected unsteady group Sq(f′ + (η/2)f″), then eliminating pressure by cross-differentiating the momentum equations, yields a fourth-order momentum equation. Its primitive (third-order) form is</w:t>
      </w:r>
    </w:p>
    <w:p>
      <w:pPr>
        <w:tabs>
          <w:tab w:val="center" w:pos="4680"/>
          <w:tab w:val="right" w:pos="9360"/>
        </w:tabs>
        <w:spacing w:after="120"/>
      </w:pPr>
      <w:r>
        <w:tab/>
      </w:r>
      <m:oMath>
        <m:f>
          <m:num>
            <m:sSub>
              <m:e>
                <m:r>
                  <m:t xml:space="preserve">α</m:t>
                </m:r>
              </m:e>
              <m:sub>
                <m:r>
                  <m:t xml:space="preserve">μ</m:t>
                </m:r>
              </m:sub>
            </m:sSub>
          </m:num>
          <m:den>
            <m:sSub>
              <m:e>
                <m:r>
                  <m:t xml:space="preserve">α</m:t>
                </m:r>
              </m:e>
              <m:sub>
                <m:r>
                  <m:t xml:space="preserve">ρ</m:t>
                </m:r>
              </m:sub>
            </m:sSub>
          </m:den>
        </m:f>
        <m:sSup>
          <m:e>
            <m:d>
              <m:dPr>
                <m:begChr m:val="["/>
                <m:endChr m:val="]"/>
              </m:dPr>
              <m:e>
                <m:r>
                  <m:t xml:space="preserve">1</m:t>
                </m:r>
                <m:r>
                  <m:rPr>
                    <m:sty m:val="p"/>
                  </m:rPr>
                  <m:t xml:space="preserve">+</m:t>
                </m:r>
                <m:sSup>
                  <m:e>
                    <m:r>
                      <m:t xml:space="preserve">We</m:t>
                    </m:r>
                  </m:e>
                  <m:sup>
                    <m:r>
                      <m:t xml:space="preserve">2</m:t>
                    </m:r>
                  </m:sup>
                </m:sSup>
                <m:sSup>
                  <m:e>
                    <m:d>
                      <m:dPr>
                        <m:begChr m:val="("/>
                        <m:endChr m:val=")"/>
                      </m:dPr>
                      <m:e>
                        <m:r>
                          <m:t xml:space="preserve">f</m:t>
                        </m:r>
                        <m:r>
                          <m:t xml:space="preserve">′′</m:t>
                        </m:r>
                      </m:e>
                    </m:d>
                  </m:e>
                  <m:sup>
                    <m:r>
                      <m:t xml:space="preserve">2</m:t>
                    </m:r>
                  </m:sup>
                </m:sSup>
              </m:e>
            </m:d>
          </m:e>
          <m:sup>
            <m:f>
              <m:num>
                <m:r>
                  <m:t xml:space="preserve">n</m:t>
                </m:r>
                <m:r>
                  <m:rPr>
                    <m:sty m:val="p"/>
                  </m:rPr>
                  <m:t xml:space="preserve">−</m:t>
                </m:r>
                <m:r>
                  <m:t xml:space="preserve">3</m:t>
                </m:r>
              </m:num>
              <m:den>
                <m:r>
                  <m:t xml:space="preserve">2</m:t>
                </m:r>
              </m:den>
            </m:f>
          </m:sup>
        </m:sSup>
        <m:d>
          <m:dPr>
            <m:begChr m:val="["/>
            <m:endChr m:val="]"/>
          </m:dPr>
          <m:e>
            <m:r>
              <m:t xml:space="preserve">1</m:t>
            </m:r>
            <m:r>
              <m:rPr>
                <m:sty m:val="p"/>
              </m:rPr>
              <m:t xml:space="preserve">+</m:t>
            </m:r>
            <m:r>
              <m:t xml:space="preserve">n</m:t>
            </m:r>
            <m:sSup>
              <m:e>
                <m:r>
                  <m:t xml:space="preserve">We</m:t>
                </m:r>
              </m:e>
              <m:sup>
                <m:r>
                  <m:t xml:space="preserve">2</m:t>
                </m:r>
              </m:sup>
            </m:sSup>
            <m:sSup>
              <m:e>
                <m:d>
                  <m:dPr>
                    <m:begChr m:val="("/>
                    <m:endChr m:val=")"/>
                  </m:dPr>
                  <m:e>
                    <m:r>
                      <m:t xml:space="preserve">f</m:t>
                    </m:r>
                    <m:r>
                      <m:t xml:space="preserve">′′</m:t>
                    </m:r>
                  </m:e>
                </m:d>
              </m:e>
              <m:sup>
                <m:r>
                  <m:t xml:space="preserve">2</m:t>
                </m:r>
              </m:sup>
            </m:sSup>
          </m:e>
        </m:d>
        <m:r>
          <m:t xml:space="preserve">f</m:t>
        </m:r>
        <m:r>
          <m:t xml:space="preserve">′′′</m:t>
        </m:r>
        <m:r>
          <m:rPr>
            <m:sty m:val="p"/>
          </m:rPr>
          <m:t xml:space="preserve">+</m:t>
        </m:r>
        <m:r>
          <m:t xml:space="preserve">f</m:t>
        </m:r>
        <m:r>
          <m:t xml:space="preserve">f</m:t>
        </m:r>
        <m:r>
          <m:t xml:space="preserve">′′</m:t>
        </m:r>
        <m:r>
          <m:rPr>
            <m:sty m:val="p"/>
          </m:rPr>
          <m:t xml:space="preserve">−</m:t>
        </m:r>
        <m:sSup>
          <m:e>
            <m:d>
              <m:dPr>
                <m:begChr m:val="("/>
                <m:endChr m:val=")"/>
              </m:dPr>
              <m:e>
                <m:r>
                  <m:t xml:space="preserve">f</m:t>
                </m:r>
                <m:r>
                  <m:t xml:space="preserve">′</m:t>
                </m:r>
              </m:e>
            </m:d>
          </m:e>
          <m:sup>
            <m:r>
              <m:t xml:space="preserve">2</m:t>
            </m:r>
          </m:sup>
        </m:sSup>
        <m:r>
          <m:rPr>
            <m:sty m:val="p"/>
          </m:rPr>
          <m:t xml:space="preserve">−</m:t>
        </m:r>
        <m:r>
          <m:t xml:space="preserve">Sq</m:t>
        </m:r>
        <m:d>
          <m:dPr>
            <m:begChr m:val="("/>
            <m:endChr m:val=")"/>
          </m:dPr>
          <m:e>
            <m:r>
              <m:t xml:space="preserve">f</m:t>
            </m:r>
            <m:r>
              <m:t xml:space="preserve">′</m:t>
            </m:r>
            <m:r>
              <m:rPr>
                <m:sty m:val="p"/>
              </m:rPr>
              <m:t xml:space="preserve">+</m:t>
            </m:r>
            <m:f>
              <m:num>
                <m:r>
                  <m:t xml:space="preserve">η</m:t>
                </m:r>
              </m:num>
              <m:den>
                <m:r>
                  <m:t xml:space="preserve">2</m:t>
                </m:r>
              </m:den>
            </m:f>
            <m:r>
              <m:t xml:space="preserve">f</m:t>
            </m:r>
            <m:r>
              <m:t xml:space="preserve">′′</m:t>
            </m:r>
          </m:e>
        </m:d>
        <m:r>
          <m:rPr>
            <m:sty m:val="p"/>
          </m:rPr>
          <m:t xml:space="preserve">−</m:t>
        </m:r>
        <m:f>
          <m:num>
            <m:sSub>
              <m:e>
                <m:r>
                  <m:t xml:space="preserve">α</m:t>
                </m:r>
              </m:e>
              <m:sub>
                <m:r>
                  <m:t xml:space="preserve">μ</m:t>
                </m:r>
              </m:sub>
            </m:sSub>
          </m:num>
          <m:den>
            <m:sSub>
              <m:e>
                <m:r>
                  <m:t xml:space="preserve">α</m:t>
                </m:r>
              </m:e>
              <m:sub>
                <m:r>
                  <m:t xml:space="preserve">ρ</m:t>
                </m:r>
              </m:sub>
            </m:sSub>
            <m:r>
              <m:t xml:space="preserve">Da</m:t>
            </m:r>
          </m:den>
        </m:f>
        <m:r>
          <m:t xml:space="preserve">f</m:t>
        </m:r>
        <m:r>
          <m:t xml:space="preserve">′</m:t>
        </m:r>
        <m:r>
          <m:rPr>
            <m:sty m:val="p"/>
          </m:rPr>
          <m:t xml:space="preserve">−</m:t>
        </m:r>
        <m:f>
          <m:num>
            <m:sSub>
              <m:e>
                <m:r>
                  <m:t xml:space="preserve">α</m:t>
                </m:r>
              </m:e>
              <m:sub>
                <m:r>
                  <m:t xml:space="preserve">σ</m:t>
                </m:r>
              </m:sub>
            </m:sSub>
          </m:num>
          <m:den>
            <m:sSub>
              <m:e>
                <m:r>
                  <m:t xml:space="preserve">α</m:t>
                </m:r>
              </m:e>
              <m:sub>
                <m:r>
                  <m:t xml:space="preserve">ρ</m:t>
                </m:r>
              </m:sub>
            </m:sSub>
          </m:den>
        </m:f>
        <m:r>
          <m:t xml:space="preserve">M</m:t>
        </m:r>
        <m:d>
          <m:dPr>
            <m:begChr m:val="("/>
            <m:endChr m:val=")"/>
          </m:dPr>
          <m:e>
            <m:r>
              <m:t xml:space="preserve">f</m:t>
            </m:r>
            <m:r>
              <m:t xml:space="preserve">′</m:t>
            </m:r>
            <m:r>
              <m:rPr>
                <m:sty m:val="p"/>
              </m:rPr>
              <m:t xml:space="preserve">−</m:t>
            </m:r>
            <m:r>
              <m:t xml:space="preserve">Ee</m:t>
            </m:r>
          </m:e>
        </m:d>
        <m:r>
          <m:rPr>
            <m:sty m:val="p"/>
          </m:rPr>
          <m:t xml:space="preserve">−</m:t>
        </m:r>
        <m:r>
          <m:t xml:space="preserve">Fr</m:t>
        </m:r>
        <m:sSup>
          <m:e>
            <m:d>
              <m:dPr>
                <m:begChr m:val="("/>
                <m:endChr m:val=")"/>
              </m:dPr>
              <m:e>
                <m:r>
                  <m:t xml:space="preserve">f</m:t>
                </m:r>
                <m:r>
                  <m:t xml:space="preserve">′</m:t>
                </m:r>
              </m:e>
            </m:d>
          </m:e>
          <m:sup>
            <m:r>
              <m:t xml:space="preserve">2</m:t>
            </m:r>
          </m:sup>
        </m:sSup>
        <m:r>
          <m:rPr>
            <m:sty m:val="p"/>
          </m:rPr>
          <m:t xml:space="preserve">=</m:t>
        </m:r>
        <m:r>
          <m:t xml:space="preserve">G</m:t>
        </m:r>
      </m:oMath>
      <w:r>
        <w:tab/>
        <w:t xml:space="preserve">(28)</w:t>
      </w:r>
    </w:p>
    <w:p>
      <w:pPr>
        <w:jc w:val="both"/>
        <w:spacing w:after="120"/>
      </w:pPr>
      <w:r>
        <w:t xml:space="preserve">where G is the (η-independent) scaled pressure-gradient constant. Differentiating Eq. (26) once with respect to η removes G and gives the fourth-order momentum equation actually solved:</w:t>
      </w:r>
    </w:p>
    <w:p>
      <w:pPr>
        <w:tabs>
          <w:tab w:val="center" w:pos="4680"/>
          <w:tab w:val="right" w:pos="9360"/>
        </w:tabs>
        <w:spacing w:after="120"/>
      </w:pPr>
      <w:r>
        <w:tab/>
      </w:r>
      <m:oMath>
        <m:f>
          <m:num>
            <m:sSub>
              <m:e>
                <m:r>
                  <m:t xml:space="preserve">α</m:t>
                </m:r>
              </m:e>
              <m:sub>
                <m:r>
                  <m:t xml:space="preserve">μ</m:t>
                </m:r>
              </m:sub>
            </m:sSub>
          </m:num>
          <m:den>
            <m:sSub>
              <m:e>
                <m:r>
                  <m:t xml:space="preserve">α</m:t>
                </m:r>
              </m:e>
              <m:sub>
                <m:r>
                  <m:t xml:space="preserve">ρ</m:t>
                </m:r>
              </m:sub>
            </m:sSub>
          </m:den>
        </m:f>
        <m:f>
          <m:num>
            <m:r>
              <m:t xml:space="preserve">d</m:t>
            </m:r>
          </m:num>
          <m:den>
            <m:r>
              <m:t xml:space="preserve">d</m:t>
            </m:r>
            <m:r>
              <m:t xml:space="preserve">η</m:t>
            </m:r>
          </m:den>
        </m:f>
        <m:d>
          <m:dPr>
            <m:begChr m:val="["/>
            <m:endChr m:val="]"/>
          </m:dPr>
          <m:e>
            <m:sSup>
              <m:e>
                <m:d>
                  <m:dPr>
                    <m:begChr m:val="["/>
                    <m:endChr m:val="]"/>
                  </m:dPr>
                  <m:e>
                    <m:r>
                      <m:t xml:space="preserve">1</m:t>
                    </m:r>
                    <m:r>
                      <m:rPr>
                        <m:sty m:val="p"/>
                      </m:rPr>
                      <m:t xml:space="preserve">+</m:t>
                    </m:r>
                    <m:sSup>
                      <m:e>
                        <m:r>
                          <m:t xml:space="preserve">We</m:t>
                        </m:r>
                      </m:e>
                      <m:sup>
                        <m:r>
                          <m:t xml:space="preserve">2</m:t>
                        </m:r>
                      </m:sup>
                    </m:sSup>
                    <m:sSup>
                      <m:e>
                        <m:d>
                          <m:dPr>
                            <m:begChr m:val="("/>
                            <m:endChr m:val=")"/>
                          </m:dPr>
                          <m:e>
                            <m:r>
                              <m:t xml:space="preserve">f</m:t>
                            </m:r>
                            <m:r>
                              <m:t xml:space="preserve">′′</m:t>
                            </m:r>
                          </m:e>
                        </m:d>
                      </m:e>
                      <m:sup>
                        <m:r>
                          <m:t xml:space="preserve">2</m:t>
                        </m:r>
                      </m:sup>
                    </m:sSup>
                  </m:e>
                </m:d>
              </m:e>
              <m:sup>
                <m:f>
                  <m:num>
                    <m:r>
                      <m:t xml:space="preserve">n</m:t>
                    </m:r>
                    <m:r>
                      <m:rPr>
                        <m:sty m:val="p"/>
                      </m:rPr>
                      <m:t xml:space="preserve">−</m:t>
                    </m:r>
                    <m:r>
                      <m:t xml:space="preserve">3</m:t>
                    </m:r>
                  </m:num>
                  <m:den>
                    <m:r>
                      <m:t xml:space="preserve">2</m:t>
                    </m:r>
                  </m:den>
                </m:f>
              </m:sup>
            </m:sSup>
            <m:d>
              <m:dPr>
                <m:begChr m:val="["/>
                <m:endChr m:val="]"/>
              </m:dPr>
              <m:e>
                <m:r>
                  <m:t xml:space="preserve">1</m:t>
                </m:r>
                <m:r>
                  <m:rPr>
                    <m:sty m:val="p"/>
                  </m:rPr>
                  <m:t xml:space="preserve">+</m:t>
                </m:r>
                <m:r>
                  <m:t xml:space="preserve">n</m:t>
                </m:r>
                <m:sSup>
                  <m:e>
                    <m:r>
                      <m:t xml:space="preserve">We</m:t>
                    </m:r>
                  </m:e>
                  <m:sup>
                    <m:r>
                      <m:t xml:space="preserve">2</m:t>
                    </m:r>
                  </m:sup>
                </m:sSup>
                <m:sSup>
                  <m:e>
                    <m:d>
                      <m:dPr>
                        <m:begChr m:val="("/>
                        <m:endChr m:val=")"/>
                      </m:dPr>
                      <m:e>
                        <m:r>
                          <m:t xml:space="preserve">f</m:t>
                        </m:r>
                        <m:r>
                          <m:t xml:space="preserve">′′</m:t>
                        </m:r>
                      </m:e>
                    </m:d>
                  </m:e>
                  <m:sup>
                    <m:r>
                      <m:t xml:space="preserve">2</m:t>
                    </m:r>
                  </m:sup>
                </m:sSup>
              </m:e>
            </m:d>
            <m:r>
              <m:t xml:space="preserve">f</m:t>
            </m:r>
            <m:r>
              <m:t xml:space="preserve">′′′</m:t>
            </m:r>
          </m:e>
        </m:d>
        <m:r>
          <m:rPr>
            <m:sty m:val="p"/>
          </m:rPr>
          <m:t xml:space="preserve">+</m:t>
        </m:r>
        <m:r>
          <m:t xml:space="preserve">f</m:t>
        </m:r>
        <m:r>
          <m:t xml:space="preserve">f</m:t>
        </m:r>
        <m:r>
          <m:t xml:space="preserve">′′′</m:t>
        </m:r>
        <m:r>
          <m:rPr>
            <m:sty m:val="p"/>
          </m:rPr>
          <m:t xml:space="preserve">−</m:t>
        </m:r>
        <m:r>
          <m:t xml:space="preserve">f</m:t>
        </m:r>
        <m:r>
          <m:t xml:space="preserve">′</m:t>
        </m:r>
        <m:r>
          <m:t xml:space="preserve">f</m:t>
        </m:r>
        <m:r>
          <m:t xml:space="preserve">′′</m:t>
        </m:r>
        <m:r>
          <m:rPr>
            <m:sty m:val="p"/>
          </m:rPr>
          <m:t xml:space="preserve">−</m:t>
        </m:r>
        <m:r>
          <m:t xml:space="preserve">Sq</m:t>
        </m:r>
        <m:d>
          <m:dPr>
            <m:begChr m:val="("/>
            <m:endChr m:val=")"/>
          </m:dPr>
          <m:e>
            <m:f>
              <m:num>
                <m:r>
                  <m:t xml:space="preserve">3</m:t>
                </m:r>
              </m:num>
              <m:den>
                <m:r>
                  <m:t xml:space="preserve">2</m:t>
                </m:r>
              </m:den>
            </m:f>
            <m:r>
              <m:t xml:space="preserve">f</m:t>
            </m:r>
            <m:r>
              <m:t xml:space="preserve">′′</m:t>
            </m:r>
            <m:r>
              <m:rPr>
                <m:sty m:val="p"/>
              </m:rPr>
              <m:t xml:space="preserve">+</m:t>
            </m:r>
            <m:f>
              <m:num>
                <m:r>
                  <m:t xml:space="preserve">η</m:t>
                </m:r>
              </m:num>
              <m:den>
                <m:r>
                  <m:t xml:space="preserve">2</m:t>
                </m:r>
              </m:den>
            </m:f>
            <m:r>
              <m:t xml:space="preserve">f</m:t>
            </m:r>
            <m:r>
              <m:t xml:space="preserve">′′′</m:t>
            </m:r>
          </m:e>
        </m:d>
        <m:r>
          <m:rPr>
            <m:sty m:val="p"/>
          </m:rPr>
          <m:t xml:space="preserve">−</m:t>
        </m:r>
        <m:f>
          <m:num>
            <m:sSub>
              <m:e>
                <m:r>
                  <m:t xml:space="preserve">α</m:t>
                </m:r>
              </m:e>
              <m:sub>
                <m:r>
                  <m:t xml:space="preserve">μ</m:t>
                </m:r>
              </m:sub>
            </m:sSub>
          </m:num>
          <m:den>
            <m:sSub>
              <m:e>
                <m:r>
                  <m:t xml:space="preserve">α</m:t>
                </m:r>
              </m:e>
              <m:sub>
                <m:r>
                  <m:t xml:space="preserve">ρ</m:t>
                </m:r>
              </m:sub>
            </m:sSub>
            <m:r>
              <m:t xml:space="preserve">Da</m:t>
            </m:r>
          </m:den>
        </m:f>
        <m:r>
          <m:t xml:space="preserve">f</m:t>
        </m:r>
        <m:r>
          <m:t xml:space="preserve">′′</m:t>
        </m:r>
        <m:r>
          <m:rPr>
            <m:sty m:val="p"/>
          </m:rPr>
          <m:t xml:space="preserve">−</m:t>
        </m:r>
        <m:f>
          <m:num>
            <m:sSub>
              <m:e>
                <m:r>
                  <m:t xml:space="preserve">α</m:t>
                </m:r>
              </m:e>
              <m:sub>
                <m:r>
                  <m:t xml:space="preserve">σ</m:t>
                </m:r>
              </m:sub>
            </m:sSub>
          </m:num>
          <m:den>
            <m:sSub>
              <m:e>
                <m:r>
                  <m:t xml:space="preserve">α</m:t>
                </m:r>
              </m:e>
              <m:sub>
                <m:r>
                  <m:t xml:space="preserve">ρ</m:t>
                </m:r>
              </m:sub>
            </m:sSub>
          </m:den>
        </m:f>
        <m:r>
          <m:t xml:space="preserve">M</m:t>
        </m:r>
        <m:r>
          <m:t xml:space="preserve">f</m:t>
        </m:r>
        <m:r>
          <m:t xml:space="preserve">′′</m:t>
        </m:r>
        <m:r>
          <m:rPr>
            <m:sty m:val="p"/>
          </m:rPr>
          <m:t xml:space="preserve">−</m:t>
        </m:r>
        <m:r>
          <m:t xml:space="preserve">2</m:t>
        </m:r>
        <m:r>
          <m:t xml:space="preserve">Fr</m:t>
        </m:r>
        <m:r>
          <m:t xml:space="preserve">f</m:t>
        </m:r>
        <m:r>
          <m:t xml:space="preserve">′</m:t>
        </m:r>
        <m:r>
          <m:t xml:space="preserve">f</m:t>
        </m:r>
        <m:r>
          <m:t xml:space="preserve">′′</m:t>
        </m:r>
        <m:r>
          <m:rPr>
            <m:sty m:val="p"/>
          </m:rPr>
          <m:t xml:space="preserve">=</m:t>
        </m:r>
        <m:r>
          <m:t xml:space="preserve">0</m:t>
        </m:r>
      </m:oMath>
      <w:r>
        <w:tab/>
        <w:t xml:space="preserve">(29)</w:t>
      </w:r>
    </w:p>
    <w:p>
      <w:pPr>
        <w:jc w:val="both"/>
        <w:spacing w:after="120"/>
      </w:pPr>
      <w:r>
        <w:t xml:space="preserve">The corrected energy equation groups conduction and radiation consistently (ακ multiplies conduction only, because Rd is defined with the base-fluid conductivity κₑ):</w:t>
      </w:r>
    </w:p>
    <w:p>
      <w:pPr>
        <w:tabs>
          <w:tab w:val="center" w:pos="4680"/>
          <w:tab w:val="right" w:pos="9360"/>
        </w:tabs>
        <w:spacing w:after="120"/>
      </w:pPr>
      <w:r>
        <w:tab/>
      </w:r>
      <m:oMath>
        <m:d>
          <m:dPr>
            <m:begChr m:val="["/>
            <m:endChr m:val="]"/>
          </m:dPr>
          <m:e>
            <m:sSub>
              <m:e>
                <m:r>
                  <m:t xml:space="preserve">α</m:t>
                </m:r>
              </m:e>
              <m:sub>
                <m:r>
                  <m:t xml:space="preserve">κ</m:t>
                </m:r>
              </m:sub>
            </m:sSub>
            <m:r>
              <m:rPr>
                <m:sty m:val="p"/>
              </m:rPr>
              <m:t xml:space="preserve">+</m:t>
            </m:r>
            <m:f>
              <m:num>
                <m:r>
                  <m:t xml:space="preserve">4</m:t>
                </m:r>
              </m:num>
              <m:den>
                <m:r>
                  <m:t xml:space="preserve">3</m:t>
                </m:r>
              </m:den>
            </m:f>
            <m:r>
              <m:t xml:space="preserve">Rd</m:t>
            </m:r>
            <m:sSup>
              <m:e>
                <m:r>
                  <m:t xml:space="preserve">1</m:t>
                </m:r>
                <m:r>
                  <m:rPr>
                    <m:sty m:val="p"/>
                  </m:rPr>
                  <m:t xml:space="preserve">+</m:t>
                </m:r>
                <m:d>
                  <m:dPr>
                    <m:begChr m:val="("/>
                    <m:endChr m:val=")"/>
                  </m:dPr>
                  <m:e>
                    <m:sSub>
                      <m:e>
                        <m:r>
                          <m:t xml:space="preserve">θ</m:t>
                        </m:r>
                      </m:e>
                      <m:sub>
                        <m:r>
                          <m:t xml:space="preserve">r</m:t>
                        </m:r>
                      </m:sub>
                    </m:sSub>
                    <m:r>
                      <m:rPr>
                        <m:sty m:val="p"/>
                      </m:rPr>
                      <m:t xml:space="preserve">−</m:t>
                    </m:r>
                    <m:r>
                      <m:t xml:space="preserve">1</m:t>
                    </m:r>
                  </m:e>
                </m:d>
                <m:r>
                  <m:t xml:space="preserve">θ</m:t>
                </m:r>
              </m:e>
              <m:sup>
                <m:r>
                  <m:t xml:space="preserve">3</m:t>
                </m:r>
              </m:sup>
            </m:sSup>
          </m:e>
        </m:d>
        <m:r>
          <m:t xml:space="preserve">θ</m:t>
        </m:r>
        <m:r>
          <m:t xml:space="preserve">′′</m:t>
        </m:r>
        <m:r>
          <m:rPr>
            <m:sty m:val="p"/>
          </m:rPr>
          <m:t xml:space="preserve">+</m:t>
        </m:r>
        <m:r>
          <m:t xml:space="preserve">4</m:t>
        </m:r>
        <m:r>
          <m:t xml:space="preserve">Rd</m:t>
        </m:r>
        <m:d>
          <m:dPr>
            <m:begChr m:val="("/>
            <m:endChr m:val=")"/>
          </m:dPr>
          <m:e>
            <m:sSub>
              <m:e>
                <m:r>
                  <m:t xml:space="preserve">θ</m:t>
                </m:r>
              </m:e>
              <m:sub>
                <m:r>
                  <m:t xml:space="preserve">r</m:t>
                </m:r>
              </m:sub>
            </m:sSub>
            <m:r>
              <m:rPr>
                <m:sty m:val="p"/>
              </m:rPr>
              <m:t xml:space="preserve">−</m:t>
            </m:r>
            <m:r>
              <m:t xml:space="preserve">1</m:t>
            </m:r>
          </m:e>
        </m:d>
        <m:sSup>
          <m:e>
            <m:r>
              <m:t xml:space="preserve">1</m:t>
            </m:r>
            <m:r>
              <m:rPr>
                <m:sty m:val="p"/>
              </m:rPr>
              <m:t xml:space="preserve">+</m:t>
            </m:r>
            <m:d>
              <m:dPr>
                <m:begChr m:val="("/>
                <m:endChr m:val=")"/>
              </m:dPr>
              <m:e>
                <m:sSub>
                  <m:e>
                    <m:r>
                      <m:t xml:space="preserve">θ</m:t>
                    </m:r>
                  </m:e>
                  <m:sub>
                    <m:r>
                      <m:t xml:space="preserve">r</m:t>
                    </m:r>
                  </m:sub>
                </m:sSub>
                <m:r>
                  <m:rPr>
                    <m:sty m:val="p"/>
                  </m:rPr>
                  <m:t xml:space="preserve">−</m:t>
                </m:r>
                <m:r>
                  <m:t xml:space="preserve">1</m:t>
                </m:r>
              </m:e>
            </m:d>
            <m:r>
              <m:t xml:space="preserve">θ</m:t>
            </m:r>
          </m:e>
          <m:sup>
            <m:r>
              <m:t xml:space="preserve">2</m:t>
            </m:r>
          </m:sup>
        </m:sSup>
        <m:sSup>
          <m:e>
            <m:d>
              <m:dPr>
                <m:begChr m:val="("/>
                <m:endChr m:val=")"/>
              </m:dPr>
              <m:e>
                <m:r>
                  <m:t xml:space="preserve">θ</m:t>
                </m:r>
                <m:r>
                  <m:t xml:space="preserve">′</m:t>
                </m:r>
              </m:e>
            </m:d>
          </m:e>
          <m:sup>
            <m:r>
              <m:t xml:space="preserve">2</m:t>
            </m:r>
          </m:sup>
        </m:sSup>
        <m:r>
          <m:rPr>
            <m:sty m:val="p"/>
          </m:rPr>
          <m:t xml:space="preserve">+</m:t>
        </m:r>
        <m:sSub>
          <m:e>
            <m:r>
              <m:t xml:space="preserve">α</m:t>
            </m:r>
          </m:e>
          <m:sub>
            <m:r>
              <m:t xml:space="preserve">c</m:t>
            </m:r>
          </m:sub>
        </m:sSub>
        <m:r>
          <m:t xml:space="preserve">Pr</m:t>
        </m:r>
        <m:d>
          <m:dPr>
            <m:begChr m:val="("/>
            <m:endChr m:val=")"/>
          </m:dPr>
          <m:e>
            <m:r>
              <m:t xml:space="preserve">f</m:t>
            </m:r>
            <m:r>
              <m:t xml:space="preserve">θ</m:t>
            </m:r>
            <m:r>
              <m:t xml:space="preserve">′</m:t>
            </m:r>
            <m:r>
              <m:rPr>
                <m:sty m:val="p"/>
              </m:rPr>
              <m:t xml:space="preserve">−</m:t>
            </m:r>
            <m:f>
              <m:num>
                <m:r>
                  <m:t xml:space="preserve">Sq</m:t>
                </m:r>
              </m:num>
              <m:den>
                <m:r>
                  <m:t xml:space="preserve">2</m:t>
                </m:r>
              </m:den>
            </m:f>
            <m:r>
              <m:t xml:space="preserve">η</m:t>
            </m:r>
            <m:r>
              <m:t xml:space="preserve">θ</m:t>
            </m:r>
            <m:r>
              <m:t xml:space="preserve">′</m:t>
            </m:r>
          </m:e>
        </m:d>
        <m:r>
          <m:rPr>
            <m:sty m:val="p"/>
          </m:rPr>
          <m:t xml:space="preserve">+</m:t>
        </m:r>
        <m:r>
          <m:t xml:space="preserve">Pr</m:t>
        </m:r>
        <m:d>
          <m:dPr>
            <m:begChr m:val="["/>
            <m:endChr m:val="]"/>
          </m:dPr>
          <m:e>
            <m:sSub>
              <m:e>
                <m:r>
                  <m:t xml:space="preserve">α</m:t>
                </m:r>
              </m:e>
              <m:sub>
                <m:r>
                  <m:t xml:space="preserve">μ</m:t>
                </m:r>
              </m:sub>
            </m:sSub>
            <m:r>
              <m:t xml:space="preserve">Ec</m:t>
            </m:r>
            <m:sSup>
              <m:e>
                <m:d>
                  <m:dPr>
                    <m:begChr m:val="("/>
                    <m:endChr m:val=")"/>
                  </m:dPr>
                  <m:e>
                    <m:r>
                      <m:t xml:space="preserve">f</m:t>
                    </m:r>
                    <m:r>
                      <m:t xml:space="preserve">′′</m:t>
                    </m:r>
                  </m:e>
                </m:d>
              </m:e>
              <m:sup>
                <m:r>
                  <m:t xml:space="preserve">2</m:t>
                </m:r>
              </m:sup>
            </m:sSup>
            <m:sSup>
              <m:e>
                <m:d>
                  <m:dPr>
                    <m:begChr m:val="("/>
                    <m:endChr m:val=")"/>
                  </m:dPr>
                  <m:e>
                    <m:r>
                      <m:t xml:space="preserve">1</m:t>
                    </m:r>
                    <m:r>
                      <m:rPr>
                        <m:sty m:val="p"/>
                      </m:rPr>
                      <m:t xml:space="preserve">+</m:t>
                    </m:r>
                    <m:sSup>
                      <m:e>
                        <m:r>
                          <m:t xml:space="preserve">We</m:t>
                        </m:r>
                      </m:e>
                      <m:sup>
                        <m:r>
                          <m:t xml:space="preserve">2</m:t>
                        </m:r>
                      </m:sup>
                    </m:sSup>
                    <m:sSup>
                      <m:e>
                        <m:d>
                          <m:dPr>
                            <m:begChr m:val="("/>
                            <m:endChr m:val=")"/>
                          </m:dPr>
                          <m:e>
                            <m:r>
                              <m:t xml:space="preserve">f</m:t>
                            </m:r>
                            <m:r>
                              <m:t xml:space="preserve">′′</m:t>
                            </m:r>
                          </m:e>
                        </m:d>
                      </m:e>
                      <m:sup>
                        <m:r>
                          <m:t xml:space="preserve">2</m:t>
                        </m:r>
                      </m:sup>
                    </m:sSup>
                  </m:e>
                </m:d>
              </m:e>
              <m:sup>
                <m:f>
                  <m:num>
                    <m:r>
                      <m:t xml:space="preserve">n</m:t>
                    </m:r>
                    <m:r>
                      <m:rPr>
                        <m:sty m:val="p"/>
                      </m:rPr>
                      <m:t xml:space="preserve">−</m:t>
                    </m:r>
                    <m:r>
                      <m:t xml:space="preserve">1</m:t>
                    </m:r>
                  </m:num>
                  <m:den>
                    <m:r>
                      <m:t xml:space="preserve">2</m:t>
                    </m:r>
                  </m:den>
                </m:f>
              </m:sup>
            </m:sSup>
            <m:r>
              <m:rPr>
                <m:sty m:val="p"/>
              </m:rPr>
              <m:t xml:space="preserve">+</m:t>
            </m:r>
            <m:sSub>
              <m:e>
                <m:r>
                  <m:t xml:space="preserve">α</m:t>
                </m:r>
              </m:e>
              <m:sub>
                <m:r>
                  <m:t xml:space="preserve">σ</m:t>
                </m:r>
              </m:sub>
            </m:sSub>
            <m:r>
              <m:t xml:space="preserve">M</m:t>
            </m:r>
            <m:r>
              <m:t xml:space="preserve">Ec</m:t>
            </m:r>
            <m:sSup>
              <m:e>
                <m:d>
                  <m:dPr>
                    <m:begChr m:val="("/>
                    <m:endChr m:val=")"/>
                  </m:dPr>
                  <m:e>
                    <m:r>
                      <m:t xml:space="preserve">f</m:t>
                    </m:r>
                    <m:r>
                      <m:t xml:space="preserve">′</m:t>
                    </m:r>
                    <m:r>
                      <m:rPr>
                        <m:sty m:val="p"/>
                      </m:rPr>
                      <m:t xml:space="preserve">−</m:t>
                    </m:r>
                    <m:r>
                      <m:t xml:space="preserve">Ee</m:t>
                    </m:r>
                  </m:e>
                </m:d>
              </m:e>
              <m:sup>
                <m:r>
                  <m:t xml:space="preserve">2</m:t>
                </m:r>
              </m:sup>
            </m:sSup>
            <m:r>
              <m:rPr>
                <m:sty m:val="p"/>
              </m:rPr>
              <m:t xml:space="preserve">+</m:t>
            </m:r>
            <m:sSub>
              <m:e>
                <m:r>
                  <m:t xml:space="preserve">α</m:t>
                </m:r>
              </m:e>
              <m:sub>
                <m:r>
                  <m:t xml:space="preserve">ρ</m:t>
                </m:r>
              </m:sub>
            </m:sSub>
            <m:r>
              <m:t xml:space="preserve">Df</m:t>
            </m:r>
            <m:r>
              <m:t xml:space="preserve">φ</m:t>
            </m:r>
            <m:r>
              <m:t xml:space="preserve">′′</m:t>
            </m:r>
          </m:e>
        </m:d>
        <m:r>
          <m:rPr>
            <m:sty m:val="p"/>
          </m:rPr>
          <m:t xml:space="preserve">=</m:t>
        </m:r>
        <m:r>
          <m:t xml:space="preserve">0</m:t>
        </m:r>
      </m:oMath>
      <w:r>
        <w:tab/>
        <w:t xml:space="preserve">(30)</w:t>
      </w:r>
    </w:p>
    <w:p>
      <w:pPr>
        <w:jc w:val="both"/>
        <w:spacing w:after="120"/>
      </w:pPr>
      <w:r>
        <w:t xml:space="preserve">and the concentration equation is</w:t>
      </w:r>
    </w:p>
    <w:p>
      <w:pPr>
        <w:tabs>
          <w:tab w:val="center" w:pos="4680"/>
          <w:tab w:val="right" w:pos="9360"/>
        </w:tabs>
        <w:spacing w:after="120"/>
      </w:pPr>
      <w:r>
        <w:tab/>
      </w:r>
      <m:oMath>
        <m:r>
          <m:t xml:space="preserve">φ</m:t>
        </m:r>
        <m:r>
          <m:t xml:space="preserve">′′</m:t>
        </m:r>
        <m:r>
          <m:rPr>
            <m:sty m:val="p"/>
          </m:rPr>
          <m:t xml:space="preserve">+</m:t>
        </m:r>
        <m:r>
          <m:t xml:space="preserve">Sc</m:t>
        </m:r>
        <m:d>
          <m:dPr>
            <m:begChr m:val="("/>
            <m:endChr m:val=")"/>
          </m:dPr>
          <m:e>
            <m:r>
              <m:t xml:space="preserve">f</m:t>
            </m:r>
            <m:r>
              <m:t xml:space="preserve">φ</m:t>
            </m:r>
            <m:r>
              <m:t xml:space="preserve">′</m:t>
            </m:r>
            <m:r>
              <m:rPr>
                <m:sty m:val="p"/>
              </m:rPr>
              <m:t xml:space="preserve">−</m:t>
            </m:r>
            <m:f>
              <m:num>
                <m:r>
                  <m:t xml:space="preserve">Sq</m:t>
                </m:r>
              </m:num>
              <m:den>
                <m:r>
                  <m:t xml:space="preserve">2</m:t>
                </m:r>
              </m:den>
            </m:f>
            <m:r>
              <m:t xml:space="preserve">η</m:t>
            </m:r>
            <m:r>
              <m:t xml:space="preserve">φ</m:t>
            </m:r>
            <m:r>
              <m:t xml:space="preserve">′</m:t>
            </m:r>
          </m:e>
        </m:d>
        <m:r>
          <m:rPr>
            <m:sty m:val="p"/>
          </m:rPr>
          <m:t xml:space="preserve">+</m:t>
        </m:r>
        <m:r>
          <m:t xml:space="preserve">Sc</m:t>
        </m:r>
        <m:r>
          <m:t xml:space="preserve">Sr</m:t>
        </m:r>
        <m:r>
          <m:t xml:space="preserve">θ</m:t>
        </m:r>
        <m:r>
          <m:t xml:space="preserve">′′</m:t>
        </m:r>
        <m:r>
          <m:rPr>
            <m:sty m:val="p"/>
          </m:rPr>
          <m:t xml:space="preserve">−</m:t>
        </m:r>
        <m:r>
          <m:t xml:space="preserve">K</m:t>
        </m:r>
        <m:r>
          <m:t xml:space="preserve">Sc</m:t>
        </m:r>
        <m:r>
          <m:t xml:space="preserve">φ</m:t>
        </m:r>
        <m:r>
          <m:rPr>
            <m:sty m:val="p"/>
          </m:rPr>
          <m:t xml:space="preserve">=</m:t>
        </m:r>
        <m:r>
          <m:t xml:space="preserve">0</m:t>
        </m:r>
      </m:oMath>
      <w:r>
        <w:tab/>
        <w:t xml:space="preserve">(31)</w:t>
      </w:r>
    </w:p>
    <w:p>
      <w:pPr>
        <w:jc w:val="both"/>
        <w:spacing w:after="120"/>
      </w:pPr>
      <w:r>
        <w:t xml:space="preserve">The dimensionless thermophysical property ratios are denoted with α (to avoid any collision with the Rivlin–Ericksen tensor A₁):</w:t>
      </w:r>
    </w:p>
    <w:p>
      <w:pPr>
        <w:tabs>
          <w:tab w:val="center" w:pos="4680"/>
          <w:tab w:val="right" w:pos="9360"/>
        </w:tabs>
        <w:spacing w:after="120"/>
      </w:pPr>
      <w:r>
        <w:tab/>
      </w:r>
      <m:oMath>
        <m:sSub>
          <m:e>
            <m:r>
              <m:t xml:space="preserve">α</m:t>
            </m:r>
          </m:e>
          <m:sub>
            <m:r>
              <m:t xml:space="preserve">μ</m:t>
            </m:r>
          </m:sub>
        </m:sSub>
        <m:r>
          <m:rPr>
            <m:sty m:val="p"/>
          </m:rPr>
          <m:t xml:space="preserve">=</m:t>
        </m:r>
        <m:f>
          <m:num>
            <m:sSub>
              <m:e>
                <m:r>
                  <m:t xml:space="preserve">μ</m:t>
                </m:r>
              </m:e>
              <m:sub>
                <m:r>
                  <m:t xml:space="preserve">hnf</m:t>
                </m:r>
              </m:sub>
            </m:sSub>
          </m:num>
          <m:den>
            <m:sSub>
              <m:e>
                <m:r>
                  <m:t xml:space="preserve">μ</m:t>
                </m:r>
              </m:e>
              <m:sub>
                <m:r>
                  <m:t xml:space="preserve">f</m:t>
                </m:r>
              </m:sub>
            </m:sSub>
          </m:den>
        </m:f>
        <m:r>
          <m:rPr>
            <m:sty m:val="p"/>
          </m:rPr>
          <m:t xml:space="preserve">,  </m:t>
        </m:r>
        <m:sSub>
          <m:e>
            <m:r>
              <m:t xml:space="preserve">α</m:t>
            </m:r>
          </m:e>
          <m:sub>
            <m:r>
              <m:t xml:space="preserve">ρ</m:t>
            </m:r>
          </m:sub>
        </m:sSub>
        <m:r>
          <m:rPr>
            <m:sty m:val="p"/>
          </m:rPr>
          <m:t xml:space="preserve">=</m:t>
        </m:r>
        <m:f>
          <m:num>
            <m:sSub>
              <m:e>
                <m:r>
                  <m:t xml:space="preserve">ρ</m:t>
                </m:r>
              </m:e>
              <m:sub>
                <m:r>
                  <m:t xml:space="preserve">hnf</m:t>
                </m:r>
              </m:sub>
            </m:sSub>
          </m:num>
          <m:den>
            <m:sSub>
              <m:e>
                <m:r>
                  <m:t xml:space="preserve">ρ</m:t>
                </m:r>
              </m:e>
              <m:sub>
                <m:r>
                  <m:t xml:space="preserve">f</m:t>
                </m:r>
              </m:sub>
            </m:sSub>
          </m:den>
        </m:f>
        <m:r>
          <m:rPr>
            <m:sty m:val="p"/>
          </m:rPr>
          <m:t xml:space="preserve">,  </m:t>
        </m:r>
        <m:sSub>
          <m:e>
            <m:r>
              <m:t xml:space="preserve">α</m:t>
            </m:r>
          </m:e>
          <m:sub>
            <m:r>
              <m:t xml:space="preserve">σ</m:t>
            </m:r>
          </m:sub>
        </m:sSub>
        <m:r>
          <m:rPr>
            <m:sty m:val="p"/>
          </m:rPr>
          <m:t xml:space="preserve">=</m:t>
        </m:r>
        <m:f>
          <m:num>
            <m:sSub>
              <m:e>
                <m:r>
                  <m:t xml:space="preserve">σ</m:t>
                </m:r>
              </m:e>
              <m:sub>
                <m:r>
                  <m:t xml:space="preserve">e</m:t>
                </m:r>
                <m:r>
                  <m:t xml:space="preserve">,hnf</m:t>
                </m:r>
              </m:sub>
            </m:sSub>
          </m:num>
          <m:den>
            <m:sSub>
              <m:e>
                <m:r>
                  <m:t xml:space="preserve">σ</m:t>
                </m:r>
              </m:e>
              <m:sub>
                <m:r>
                  <m:t xml:space="preserve">e</m:t>
                </m:r>
                <m:r>
                  <m:t xml:space="preserve">,f</m:t>
                </m:r>
              </m:sub>
            </m:sSub>
          </m:den>
        </m:f>
        <m:r>
          <m:rPr>
            <m:sty m:val="p"/>
          </m:rPr>
          <m:t xml:space="preserve">,  </m:t>
        </m:r>
        <m:sSub>
          <m:e>
            <m:r>
              <m:t xml:space="preserve">α</m:t>
            </m:r>
          </m:e>
          <m:sub>
            <m:r>
              <m:t xml:space="preserve">κ</m:t>
            </m:r>
          </m:sub>
        </m:sSub>
        <m:r>
          <m:rPr>
            <m:sty m:val="p"/>
          </m:rPr>
          <m:t xml:space="preserve">=</m:t>
        </m:r>
        <m:f>
          <m:num>
            <m:sSub>
              <m:e>
                <m:r>
                  <m:t xml:space="preserve">κ</m:t>
                </m:r>
              </m:e>
              <m:sub>
                <m:r>
                  <m:t xml:space="preserve">hnf</m:t>
                </m:r>
              </m:sub>
            </m:sSub>
          </m:num>
          <m:den>
            <m:sSub>
              <m:e>
                <m:r>
                  <m:t xml:space="preserve">κ</m:t>
                </m:r>
              </m:e>
              <m:sub>
                <m:r>
                  <m:t xml:space="preserve">f</m:t>
                </m:r>
              </m:sub>
            </m:sSub>
          </m:den>
        </m:f>
        <m:r>
          <m:rPr>
            <m:sty m:val="p"/>
          </m:rPr>
          <m:t xml:space="preserve">,  </m:t>
        </m:r>
        <m:sSub>
          <m:e>
            <m:r>
              <m:t xml:space="preserve">α</m:t>
            </m:r>
          </m:e>
          <m:sub>
            <m:r>
              <m:t xml:space="preserve">c</m:t>
            </m:r>
          </m:sub>
        </m:sSub>
        <m:r>
          <m:rPr>
            <m:sty m:val="p"/>
          </m:rPr>
          <m:t xml:space="preserve">=</m:t>
        </m:r>
        <m:f>
          <m:num>
            <m:d>
              <m:dPr>
                <m:begChr m:val="("/>
                <m:endChr m:val=")"/>
              </m:dPr>
              <m:e>
                <m:r>
                  <m:t xml:space="preserve">ρ</m:t>
                </m:r>
                <m:sSub>
                  <m:e>
                    <m:r>
                      <m:t xml:space="preserve">c</m:t>
                    </m:r>
                  </m:e>
                  <m:sub>
                    <m:r>
                      <m:t xml:space="preserve">p</m:t>
                    </m:r>
                  </m:sub>
                </m:sSub>
              </m:e>
            </m:d>
            <m:sSub>
              <m:e>
                <m:r>
                  <m:t xml:space="preserve"/>
                </m:r>
              </m:e>
              <m:sub>
                <m:r>
                  <m:t xml:space="preserve">hnf</m:t>
                </m:r>
              </m:sub>
            </m:sSub>
          </m:num>
          <m:den>
            <m:d>
              <m:dPr>
                <m:begChr m:val="("/>
                <m:endChr m:val=")"/>
              </m:dPr>
              <m:e>
                <m:r>
                  <m:t xml:space="preserve">ρ</m:t>
                </m:r>
                <m:sSub>
                  <m:e>
                    <m:r>
                      <m:t xml:space="preserve">c</m:t>
                    </m:r>
                  </m:e>
                  <m:sub>
                    <m:r>
                      <m:t xml:space="preserve">p</m:t>
                    </m:r>
                  </m:sub>
                </m:sSub>
              </m:e>
            </m:d>
            <m:sSub>
              <m:e>
                <m:r>
                  <m:t xml:space="preserve"/>
                </m:r>
              </m:e>
              <m:sub>
                <m:r>
                  <m:t xml:space="preserve">f</m:t>
                </m:r>
              </m:sub>
            </m:sSub>
          </m:den>
        </m:f>
      </m:oMath>
      <w:r>
        <w:tab/>
        <w:t xml:space="preserve">(32)</w:t>
      </w:r>
    </w:p>
    <w:p>
      <w:pPr>
        <w:pStyle w:val="Heading2"/>
      </w:pPr>
      <w:r>
        <w:rPr>
          <w:b/>
        </w:rPr>
        <w:t xml:space="preserve">2.8 Boundary conditions (corrected: four momentum conditions)</w:t>
      </w:r>
    </w:p>
    <w:p>
      <w:pPr>
        <w:jc w:val="both"/>
        <w:spacing w:after="120"/>
      </w:pPr>
      <w:r>
        <w:t xml:space="preserve">Because the momentum equation is now fourth order, four momentum conditions are appropriate. With energy (second order) and species (second order) the total system order is eight, matching the eight boundary conditions:</w:t>
      </w:r>
    </w:p>
    <w:p>
      <w:pPr>
        <w:tabs>
          <w:tab w:val="center" w:pos="4680"/>
          <w:tab w:val="right" w:pos="9360"/>
        </w:tabs>
        <w:spacing w:after="120"/>
      </w:pPr>
      <w:r>
        <w:tab/>
      </w:r>
      <m:oMath>
        <m:r>
          <m:t xml:space="preserve">f</m:t>
        </m:r>
        <m:d>
          <m:dPr>
            <m:begChr m:val="("/>
            <m:endChr m:val=")"/>
          </m:dPr>
          <m:e>
            <m:r>
              <m:t xml:space="preserve">0</m:t>
            </m:r>
          </m:e>
        </m:d>
        <m:r>
          <m:rPr>
            <m:sty m:val="p"/>
          </m:rPr>
          <m:t xml:space="preserve">=</m:t>
        </m:r>
        <m:r>
          <m:t xml:space="preserve">0</m:t>
        </m:r>
        <m:r>
          <m:rPr>
            <m:sty m:val="p"/>
          </m:rPr>
          <m:t xml:space="preserve">  ,  </m:t>
        </m:r>
        <m:r>
          <m:t xml:space="preserve">f</m:t>
        </m:r>
        <m:r>
          <m:t xml:space="preserve">′</m:t>
        </m:r>
        <m:r>
          <m:rPr>
            <m:sty m:val="p"/>
          </m:rPr>
          <m:t xml:space="preserve">(0)</m:t>
        </m:r>
        <m:r>
          <m:rPr>
            <m:sty m:val="p"/>
          </m:rPr>
          <m:t xml:space="preserve">=</m:t>
        </m:r>
        <m:r>
          <m:t xml:space="preserve">1</m:t>
        </m:r>
        <m:r>
          <m:rPr>
            <m:sty m:val="p"/>
          </m:rPr>
          <m:t xml:space="preserve">+</m:t>
        </m:r>
        <m:sSub>
          <m:e>
            <m:r>
              <m:t xml:space="preserve">S</m:t>
            </m:r>
          </m:e>
          <m:sub>
            <m:r>
              <m:t xml:space="preserve">1</m:t>
            </m:r>
          </m:sub>
        </m:sSub>
        <m:r>
          <m:t xml:space="preserve">f</m:t>
        </m:r>
        <m:r>
          <m:t xml:space="preserve">′′</m:t>
        </m:r>
        <m:r>
          <m:rPr>
            <m:sty m:val="p"/>
          </m:rPr>
          <m:t xml:space="preserve">(0)</m:t>
        </m:r>
        <m:r>
          <m:rPr>
            <m:sty m:val="p"/>
          </m:rPr>
          <m:t xml:space="preserve">  ,  </m:t>
        </m:r>
        <m:r>
          <m:t xml:space="preserve">f</m:t>
        </m:r>
        <m:d>
          <m:dPr>
            <m:begChr m:val="("/>
            <m:endChr m:val=")"/>
          </m:dPr>
          <m:e>
            <m:r>
              <m:t xml:space="preserve">1</m:t>
            </m:r>
          </m:e>
        </m:d>
        <m:r>
          <m:rPr>
            <m:sty m:val="p"/>
          </m:rPr>
          <m:t xml:space="preserve">=</m:t>
        </m:r>
        <m:f>
          <m:num>
            <m:r>
              <m:t xml:space="preserve">Sq</m:t>
            </m:r>
          </m:num>
          <m:den>
            <m:r>
              <m:t xml:space="preserve">2</m:t>
            </m:r>
          </m:den>
        </m:f>
        <m:r>
          <m:rPr>
            <m:sty m:val="p"/>
          </m:rPr>
          <m:t xml:space="preserve">  ,  </m:t>
        </m:r>
        <m:r>
          <m:t xml:space="preserve">f</m:t>
        </m:r>
        <m:r>
          <m:t xml:space="preserve">′</m:t>
        </m:r>
        <m:r>
          <m:rPr>
            <m:sty m:val="p"/>
          </m:rPr>
          <m:t xml:space="preserve">(1)</m:t>
        </m:r>
        <m:r>
          <m:rPr>
            <m:sty m:val="p"/>
          </m:rPr>
          <m:t xml:space="preserve">=</m:t>
        </m:r>
        <m:r>
          <m:t xml:space="preserve">0</m:t>
        </m:r>
      </m:oMath>
      <w:r>
        <w:tab/>
        <w:t xml:space="preserve">(33)</w:t>
      </w:r>
    </w:p>
    <w:p>
      <w:pPr>
        <w:tabs>
          <w:tab w:val="center" w:pos="4680"/>
          <w:tab w:val="right" w:pos="9360"/>
        </w:tabs>
        <w:spacing w:after="120"/>
      </w:pPr>
      <w:r>
        <w:tab/>
      </w:r>
      <m:oMath>
        <m:r>
          <m:t xml:space="preserve">θ</m:t>
        </m:r>
        <m:r>
          <m:t xml:space="preserve">′</m:t>
        </m:r>
        <m:r>
          <m:rPr>
            <m:sty m:val="p"/>
          </m:rPr>
          <m:t xml:space="preserve">(0)</m:t>
        </m:r>
        <m:r>
          <m:rPr>
            <m:sty m:val="p"/>
          </m:rPr>
          <m:t xml:space="preserve">=</m:t>
        </m:r>
        <m:r>
          <m:rPr>
            <m:sty m:val="p"/>
          </m:rPr>
          <m:t xml:space="preserve">−</m:t>
        </m:r>
        <m:r>
          <m:t xml:space="preserve">Bi</m:t>
        </m:r>
        <m:d>
          <m:dPr>
            <m:begChr m:val="["/>
            <m:endChr m:val="]"/>
          </m:dPr>
          <m:e>
            <m:r>
              <m:t xml:space="preserve">1</m:t>
            </m:r>
            <m:r>
              <m:rPr>
                <m:sty m:val="p"/>
              </m:rPr>
              <m:t xml:space="preserve">−</m:t>
            </m:r>
            <m:r>
              <m:t xml:space="preserve">θ</m:t>
            </m:r>
            <m:r>
              <m:rPr>
                <m:sty m:val="p"/>
              </m:rPr>
              <m:t xml:space="preserve">(0)</m:t>
            </m:r>
          </m:e>
        </m:d>
        <m:r>
          <m:rPr>
            <m:sty m:val="p"/>
          </m:rPr>
          <m:t xml:space="preserve">  ,  </m:t>
        </m:r>
        <m:r>
          <m:t xml:space="preserve">θ</m:t>
        </m:r>
        <m:r>
          <m:rPr>
            <m:sty m:val="p"/>
          </m:rPr>
          <m:t xml:space="preserve">(1)</m:t>
        </m:r>
        <m:r>
          <m:rPr>
            <m:sty m:val="p"/>
          </m:rPr>
          <m:t xml:space="preserve">=</m:t>
        </m:r>
        <m:r>
          <m:t xml:space="preserve">0</m:t>
        </m:r>
        <m:r>
          <m:rPr>
            <m:sty m:val="p"/>
          </m:rPr>
          <m:t xml:space="preserve">  ,  </m:t>
        </m:r>
        <m:r>
          <m:t xml:space="preserve">φ</m:t>
        </m:r>
        <m:r>
          <m:rPr>
            <m:sty m:val="p"/>
          </m:rPr>
          <m:t xml:space="preserve">(0)</m:t>
        </m:r>
        <m:r>
          <m:rPr>
            <m:sty m:val="p"/>
          </m:rPr>
          <m:t xml:space="preserve">=</m:t>
        </m:r>
        <m:r>
          <m:t xml:space="preserve">1</m:t>
        </m:r>
        <m:r>
          <m:rPr>
            <m:sty m:val="p"/>
          </m:rPr>
          <m:t xml:space="preserve">+</m:t>
        </m:r>
        <m:sSub>
          <m:e>
            <m:r>
              <m:t xml:space="preserve">S</m:t>
            </m:r>
          </m:e>
          <m:sub>
            <m:r>
              <m:t xml:space="preserve">3</m:t>
            </m:r>
          </m:sub>
        </m:sSub>
        <m:r>
          <m:t xml:space="preserve">φ</m:t>
        </m:r>
        <m:r>
          <m:t xml:space="preserve">′</m:t>
        </m:r>
        <m:r>
          <m:rPr>
            <m:sty m:val="p"/>
          </m:rPr>
          <m:t xml:space="preserve">(0)</m:t>
        </m:r>
        <m:r>
          <m:rPr>
            <m:sty m:val="p"/>
          </m:rPr>
          <m:t xml:space="preserve">  ,  </m:t>
        </m:r>
        <m:r>
          <m:t xml:space="preserve">φ</m:t>
        </m:r>
        <m:r>
          <m:rPr>
            <m:sty m:val="p"/>
          </m:rPr>
          <m:t xml:space="preserve">(1)</m:t>
        </m:r>
        <m:r>
          <m:rPr>
            <m:sty m:val="p"/>
          </m:rPr>
          <m:t xml:space="preserve">=</m:t>
        </m:r>
        <m:r>
          <m:t xml:space="preserve">0</m:t>
        </m:r>
      </m:oMath>
      <w:r>
        <w:tab/>
        <w:t xml:space="preserve">(34)</w:t>
      </w:r>
    </w:p>
    <w:p>
      <w:pPr>
        <w:jc w:val="both"/>
        <w:spacing w:after="120"/>
      </w:pPr>
      <w:r>
        <w:t xml:space="preserve">where S₁ and S₃ are the velocity and solutal slip parameters and Bi is the Biot number. This resolves the earlier over-specification (four momentum conditions on a third-order equation).</w:t>
      </w:r>
    </w:p>
    <w:p>
      <w:pPr>
        <w:pStyle w:val="Heading2"/>
      </w:pPr>
      <w:r>
        <w:rPr>
          <w:b/>
        </w:rPr>
        <w:t xml:space="preserve">2.9 Dimensionless parameters</w:t>
      </w:r>
    </w:p>
    <w:p>
      <w:pPr>
        <w:tabs>
          <w:tab w:val="center" w:pos="4680"/>
          <w:tab w:val="right" w:pos="9360"/>
        </w:tabs>
        <w:spacing w:after="120"/>
      </w:pPr>
      <w:r>
        <w:tab/>
      </w:r>
      <m:oMath>
        <m:r>
          <m:t xml:space="preserve">Sq</m:t>
        </m:r>
        <m:r>
          <m:rPr>
            <m:sty m:val="p"/>
          </m:rPr>
          <m:t xml:space="preserve">=</m:t>
        </m:r>
        <m:f>
          <m:num>
            <m:r>
              <m:t xml:space="preserve">γ</m:t>
            </m:r>
          </m:num>
          <m:den>
            <m:r>
              <m:t xml:space="preserve">a</m:t>
            </m:r>
          </m:den>
        </m:f>
        <m:r>
          <m:rPr>
            <m:sty m:val="p"/>
          </m:rPr>
          <m:t xml:space="preserve">  ,  </m:t>
        </m:r>
        <m:sSup>
          <m:e>
            <m:r>
              <m:t xml:space="preserve">We</m:t>
            </m:r>
          </m:e>
          <m:sup>
            <m:r>
              <m:t xml:space="preserve">2</m:t>
            </m:r>
          </m:sup>
        </m:sSup>
        <m:r>
          <m:rPr>
            <m:sty m:val="p"/>
          </m:rPr>
          <m:t xml:space="preserve">=</m:t>
        </m:r>
        <m:f>
          <m:num>
            <m:sSup>
              <m:e>
                <m:r>
                  <m:t xml:space="preserve">a</m:t>
                </m:r>
              </m:e>
              <m:sup>
                <m:r>
                  <m:t xml:space="preserve">3</m:t>
                </m:r>
              </m:sup>
            </m:sSup>
            <m:sSup>
              <m:e>
                <m:r>
                  <m:t xml:space="preserve">Γ</m:t>
                </m:r>
              </m:e>
              <m:sup>
                <m:r>
                  <m:t xml:space="preserve">2</m:t>
                </m:r>
              </m:sup>
            </m:sSup>
            <m:sSup>
              <m:e>
                <m:r>
                  <m:t xml:space="preserve">x</m:t>
                </m:r>
              </m:e>
              <m:sup>
                <m:r>
                  <m:t xml:space="preserve">2</m:t>
                </m:r>
              </m:sup>
            </m:sSup>
          </m:num>
          <m:den>
            <m:sSub>
              <m:e>
                <m:r>
                  <m:t xml:space="preserve">ν</m:t>
                </m:r>
              </m:e>
              <m:sub>
                <m:r>
                  <m:t xml:space="preserve">f</m:t>
                </m:r>
              </m:sub>
            </m:sSub>
            <m:sSup>
              <m:e>
                <m:d>
                  <m:dPr>
                    <m:begChr m:val="("/>
                    <m:endChr m:val=")"/>
                  </m:dPr>
                  <m:e>
                    <m:r>
                      <m:t xml:space="preserve">1</m:t>
                    </m:r>
                    <m:r>
                      <m:rPr>
                        <m:sty m:val="p"/>
                      </m:rPr>
                      <m:t xml:space="preserve">−</m:t>
                    </m:r>
                    <m:r>
                      <m:t xml:space="preserve">γ</m:t>
                    </m:r>
                    <m:r>
                      <m:t xml:space="preserve">t</m:t>
                    </m:r>
                  </m:e>
                </m:d>
              </m:e>
              <m:sup>
                <m:r>
                  <m:t xml:space="preserve">3</m:t>
                </m:r>
              </m:sup>
            </m:sSup>
          </m:den>
        </m:f>
        <m:r>
          <m:rPr>
            <m:sty m:val="p"/>
          </m:rPr>
          <m:t xml:space="preserve">  ,  </m:t>
        </m:r>
        <m:r>
          <m:t xml:space="preserve">M</m:t>
        </m:r>
        <m:r>
          <m:rPr>
            <m:sty m:val="p"/>
          </m:rPr>
          <m:t xml:space="preserve">=</m:t>
        </m:r>
        <m:f>
          <m:num>
            <m:sSub>
              <m:e>
                <m:r>
                  <m:t xml:space="preserve">σ</m:t>
                </m:r>
              </m:e>
              <m:sub>
                <m:r>
                  <m:t xml:space="preserve">f</m:t>
                </m:r>
              </m:sub>
            </m:sSub>
            <m:sSup>
              <m:e>
                <m:sSub>
                  <m:e>
                    <m:r>
                      <m:t xml:space="preserve">B</m:t>
                    </m:r>
                  </m:e>
                  <m:sub>
                    <m:r>
                      <m:t xml:space="preserve">0</m:t>
                    </m:r>
                  </m:sub>
                </m:sSub>
              </m:e>
              <m:sup>
                <m:r>
                  <m:t xml:space="preserve">2</m:t>
                </m:r>
              </m:sup>
            </m:sSup>
          </m:num>
          <m:den>
            <m:r>
              <m:t xml:space="preserve">a</m:t>
            </m:r>
            <m:sSub>
              <m:e>
                <m:r>
                  <m:t xml:space="preserve">ρ</m:t>
                </m:r>
              </m:e>
              <m:sub>
                <m:r>
                  <m:t xml:space="preserve">f</m:t>
                </m:r>
              </m:sub>
            </m:sSub>
          </m:den>
        </m:f>
        <m:r>
          <m:rPr>
            <m:sty m:val="p"/>
          </m:rPr>
          <m:t xml:space="preserve">  ,  </m:t>
        </m:r>
        <m:r>
          <m:t xml:space="preserve">Ee</m:t>
        </m:r>
        <m:r>
          <m:rPr>
            <m:sty m:val="p"/>
          </m:rPr>
          <m:t xml:space="preserve">=</m:t>
        </m:r>
        <m:f>
          <m:num>
            <m:sSub>
              <m:e>
                <m:r>
                  <m:t xml:space="preserve">E</m:t>
                </m:r>
              </m:e>
              <m:sub>
                <m:r>
                  <m:t xml:space="preserve">0</m:t>
                </m:r>
              </m:sub>
            </m:sSub>
          </m:num>
          <m:den>
            <m:sSub>
              <m:e>
                <m:r>
                  <m:t xml:space="preserve">B</m:t>
                </m:r>
              </m:e>
              <m:sub>
                <m:r>
                  <m:t xml:space="preserve">0</m:t>
                </m:r>
              </m:sub>
            </m:sSub>
            <m:sSub>
              <m:e>
                <m:r>
                  <m:t xml:space="preserve">U</m:t>
                </m:r>
              </m:e>
              <m:sub>
                <m:r>
                  <m:t xml:space="preserve">w</m:t>
                </m:r>
              </m:sub>
            </m:sSub>
          </m:den>
        </m:f>
      </m:oMath>
      <w:r>
        <w:tab/>
        <w:t xml:space="preserve">(35)</w:t>
      </w:r>
    </w:p>
    <w:p>
      <w:pPr>
        <w:tabs>
          <w:tab w:val="center" w:pos="4680"/>
          <w:tab w:val="right" w:pos="9360"/>
        </w:tabs>
        <w:spacing w:after="120"/>
      </w:pPr>
      <w:r>
        <w:tab/>
      </w:r>
      <m:oMath>
        <m:r>
          <m:t xml:space="preserve">Da</m:t>
        </m:r>
        <m:r>
          <m:rPr>
            <m:sty m:val="p"/>
          </m:rPr>
          <m:t xml:space="preserve">=</m:t>
        </m:r>
        <m:f>
          <m:num>
            <m:sSub>
              <m:e>
                <m:sSup>
                  <m:e>
                    <m:r>
                      <m:t xml:space="preserve">K</m:t>
                    </m:r>
                  </m:e>
                  <m:sup>
                    <m:r>
                      <m:t xml:space="preserve">*</m:t>
                    </m:r>
                  </m:sup>
                </m:sSup>
              </m:e>
              <m:sub>
                <m:r>
                  <m:t xml:space="preserve">p</m:t>
                </m:r>
              </m:sub>
            </m:sSub>
            <m:r>
              <m:t xml:space="preserve">a</m:t>
            </m:r>
          </m:num>
          <m:den>
            <m:sSub>
              <m:e>
                <m:r>
                  <m:t xml:space="preserve">ν</m:t>
                </m:r>
              </m:e>
              <m:sub>
                <m:r>
                  <m:t xml:space="preserve">f</m:t>
                </m:r>
              </m:sub>
            </m:sSub>
            <m:d>
              <m:dPr>
                <m:begChr m:val="("/>
                <m:endChr m:val=")"/>
              </m:dPr>
              <m:e>
                <m:r>
                  <m:t xml:space="preserve">1</m:t>
                </m:r>
                <m:r>
                  <m:rPr>
                    <m:sty m:val="p"/>
                  </m:rPr>
                  <m:t xml:space="preserve">−</m:t>
                </m:r>
                <m:r>
                  <m:t xml:space="preserve">γ</m:t>
                </m:r>
                <m:r>
                  <m:t xml:space="preserve">t</m:t>
                </m:r>
              </m:e>
            </m:d>
          </m:den>
        </m:f>
        <m:r>
          <m:rPr>
            <m:sty m:val="p"/>
          </m:rPr>
          <m:t xml:space="preserve">  ,  </m:t>
        </m:r>
        <m:r>
          <m:t xml:space="preserve">Fr</m:t>
        </m:r>
        <m:r>
          <m:rPr>
            <m:sty m:val="p"/>
          </m:rPr>
          <m:t xml:space="preserve">=</m:t>
        </m:r>
        <m:f>
          <m:num>
            <m:sSub>
              <m:e>
                <m:r>
                  <m:t xml:space="preserve">C</m:t>
                </m:r>
              </m:e>
              <m:sub>
                <m:r>
                  <m:t xml:space="preserve">b</m:t>
                </m:r>
              </m:sub>
            </m:sSub>
            <m:r>
              <m:t xml:space="preserve">x</m:t>
            </m:r>
          </m:num>
          <m:den>
            <m:rad>
              <m:radPr>
                <m:degHide m:val="1"/>
              </m:radPr>
              <m:deg/>
              <m:e>
                <m:sSub>
                  <m:e>
                    <m:sSup>
                      <m:e>
                        <m:r>
                          <m:t xml:space="preserve">K</m:t>
                        </m:r>
                      </m:e>
                      <m:sup>
                        <m:r>
                          <m:t xml:space="preserve">*</m:t>
                        </m:r>
                      </m:sup>
                    </m:sSup>
                  </m:e>
                  <m:sub>
                    <m:r>
                      <m:t xml:space="preserve">p</m:t>
                    </m:r>
                  </m:sub>
                </m:sSub>
              </m:e>
            </m:rad>
          </m:den>
        </m:f>
        <m:r>
          <m:rPr>
            <m:sty m:val="p"/>
          </m:rPr>
          <m:t xml:space="preserve">  ,  </m:t>
        </m:r>
        <m:r>
          <m:t xml:space="preserve">Pr</m:t>
        </m:r>
        <m:r>
          <m:rPr>
            <m:sty m:val="p"/>
          </m:rPr>
          <m:t xml:space="preserve">=</m:t>
        </m:r>
        <m:f>
          <m:num>
            <m:sSub>
              <m:e>
                <m:r>
                  <m:t xml:space="preserve">μ</m:t>
                </m:r>
              </m:e>
              <m:sub>
                <m:r>
                  <m:t xml:space="preserve">f</m:t>
                </m:r>
              </m:sub>
            </m:sSub>
            <m:sSub>
              <m:e>
                <m:d>
                  <m:dPr>
                    <m:begChr m:val="("/>
                    <m:endChr m:val=")"/>
                  </m:dPr>
                  <m:e>
                    <m:sSub>
                      <m:e>
                        <m:r>
                          <m:t xml:space="preserve">c</m:t>
                        </m:r>
                      </m:e>
                      <m:sub>
                        <m:r>
                          <m:t xml:space="preserve">p</m:t>
                        </m:r>
                      </m:sub>
                    </m:sSub>
                  </m:e>
                </m:d>
              </m:e>
              <m:sub>
                <m:r>
                  <m:t xml:space="preserve">f</m:t>
                </m:r>
              </m:sub>
            </m:sSub>
          </m:num>
          <m:den>
            <m:sSub>
              <m:e>
                <m:r>
                  <m:t xml:space="preserve">κ</m:t>
                </m:r>
              </m:e>
              <m:sub>
                <m:r>
                  <m:t xml:space="preserve">f</m:t>
                </m:r>
              </m:sub>
            </m:sSub>
          </m:den>
        </m:f>
        <m:r>
          <m:rPr>
            <m:sty m:val="p"/>
          </m:rPr>
          <m:t xml:space="preserve">  ,  </m:t>
        </m:r>
        <m:r>
          <m:t xml:space="preserve">Rd</m:t>
        </m:r>
        <m:r>
          <m:rPr>
            <m:sty m:val="p"/>
          </m:rPr>
          <m:t xml:space="preserve">=</m:t>
        </m:r>
        <m:f>
          <m:num>
            <m:r>
              <m:t xml:space="preserve">4</m:t>
            </m:r>
            <m:sSup>
              <m:e>
                <m:r>
                  <m:t xml:space="preserve">σ</m:t>
                </m:r>
              </m:e>
              <m:sup>
                <m:r>
                  <m:t xml:space="preserve">*</m:t>
                </m:r>
              </m:sup>
            </m:sSup>
            <m:sSub>
              <m:e>
                <m:sSup>
                  <m:e>
                    <m:r>
                      <m:t xml:space="preserve">T</m:t>
                    </m:r>
                  </m:e>
                  <m:sup>
                    <m:r>
                      <m:t xml:space="preserve">3</m:t>
                    </m:r>
                  </m:sup>
                </m:sSup>
              </m:e>
              <m:sub>
                <m:r>
                  <m:t xml:space="preserve">0</m:t>
                </m:r>
              </m:sub>
            </m:sSub>
          </m:num>
          <m:den>
            <m:sSup>
              <m:e>
                <m:r>
                  <m:t xml:space="preserve">k</m:t>
                </m:r>
              </m:e>
              <m:sup>
                <m:r>
                  <m:t xml:space="preserve">*</m:t>
                </m:r>
              </m:sup>
            </m:sSup>
            <m:sSub>
              <m:e>
                <m:r>
                  <m:t xml:space="preserve">κ</m:t>
                </m:r>
              </m:e>
              <m:sub>
                <m:r>
                  <m:t xml:space="preserve">f</m:t>
                </m:r>
              </m:sub>
            </m:sSub>
          </m:den>
        </m:f>
      </m:oMath>
      <w:r>
        <w:tab/>
        <w:t xml:space="preserve">(36)</w:t>
      </w:r>
    </w:p>
    <w:p>
      <w:pPr>
        <w:tabs>
          <w:tab w:val="center" w:pos="4680"/>
          <w:tab w:val="right" w:pos="9360"/>
        </w:tabs>
        <w:spacing w:after="120"/>
      </w:pPr>
      <w:r>
        <w:tab/>
      </w:r>
      <m:oMath>
        <m:r>
          <m:t xml:space="preserve">Ec</m:t>
        </m:r>
        <m:r>
          <m:rPr>
            <m:sty m:val="p"/>
          </m:rPr>
          <m:t xml:space="preserve">=</m:t>
        </m:r>
        <m:f>
          <m:num>
            <m:sSub>
              <m:e>
                <m:sSup>
                  <m:e>
                    <m:r>
                      <m:t xml:space="preserve">U</m:t>
                    </m:r>
                  </m:e>
                  <m:sup>
                    <m:r>
                      <m:t xml:space="preserve">2</m:t>
                    </m:r>
                  </m:sup>
                </m:sSup>
              </m:e>
              <m:sub>
                <m:r>
                  <m:t xml:space="preserve">w</m:t>
                </m:r>
              </m:sub>
            </m:sSub>
          </m:num>
          <m:den>
            <m:sSub>
              <m:e>
                <m:d>
                  <m:dPr>
                    <m:begChr m:val="("/>
                    <m:endChr m:val=")"/>
                  </m:dPr>
                  <m:e>
                    <m:sSub>
                      <m:e>
                        <m:r>
                          <m:t xml:space="preserve">c</m:t>
                        </m:r>
                      </m:e>
                      <m:sub>
                        <m:r>
                          <m:t xml:space="preserve">p</m:t>
                        </m:r>
                      </m:sub>
                    </m:sSub>
                  </m:e>
                </m:d>
              </m:e>
              <m:sub>
                <m:r>
                  <m:t xml:space="preserve">f</m:t>
                </m:r>
              </m:sub>
            </m:sSub>
            <m:d>
              <m:dPr>
                <m:begChr m:val="("/>
                <m:endChr m:val=")"/>
              </m:dPr>
              <m:e>
                <m:sSub>
                  <m:e>
                    <m:r>
                      <m:t xml:space="preserve">T</m:t>
                    </m:r>
                  </m:e>
                  <m:sub>
                    <m:r>
                      <m:t xml:space="preserve">w</m:t>
                    </m:r>
                  </m:sub>
                </m:sSub>
                <m:r>
                  <m:rPr>
                    <m:sty m:val="p"/>
                  </m:rPr>
                  <m:t xml:space="preserve">−</m:t>
                </m:r>
                <m:sSub>
                  <m:e>
                    <m:r>
                      <m:t xml:space="preserve">T</m:t>
                    </m:r>
                  </m:e>
                  <m:sub>
                    <m:r>
                      <m:t xml:space="preserve">0</m:t>
                    </m:r>
                  </m:sub>
                </m:sSub>
              </m:e>
            </m:d>
          </m:den>
        </m:f>
        <m:r>
          <m:rPr>
            <m:sty m:val="p"/>
          </m:rPr>
          <m:t xml:space="preserve">  ,  </m:t>
        </m:r>
        <m:r>
          <m:t xml:space="preserve">Df</m:t>
        </m:r>
        <m:r>
          <m:rPr>
            <m:sty m:val="p"/>
          </m:rPr>
          <m:t xml:space="preserve">=</m:t>
        </m:r>
        <m:f>
          <m:num>
            <m:sSub>
              <m:e>
                <m:r>
                  <m:t xml:space="preserve">D</m:t>
                </m:r>
              </m:e>
              <m:sub>
                <m:r>
                  <m:t xml:space="preserve">B</m:t>
                </m:r>
              </m:sub>
            </m:sSub>
            <m:sSub>
              <m:e>
                <m:r>
                  <m:t xml:space="preserve">K</m:t>
                </m:r>
              </m:e>
              <m:sub>
                <m:r>
                  <m:t xml:space="preserve">T</m:t>
                </m:r>
              </m:sub>
            </m:sSub>
            <m:d>
              <m:dPr>
                <m:begChr m:val="("/>
                <m:endChr m:val=")"/>
              </m:dPr>
              <m:e>
                <m:sSub>
                  <m:e>
                    <m:r>
                      <m:t xml:space="preserve">C</m:t>
                    </m:r>
                  </m:e>
                  <m:sub>
                    <m:r>
                      <m:t xml:space="preserve">w</m:t>
                    </m:r>
                  </m:sub>
                </m:sSub>
                <m:r>
                  <m:rPr>
                    <m:sty m:val="p"/>
                  </m:rPr>
                  <m:t xml:space="preserve">−</m:t>
                </m:r>
                <m:sSub>
                  <m:e>
                    <m:r>
                      <m:t xml:space="preserve">C</m:t>
                    </m:r>
                  </m:e>
                  <m:sub>
                    <m:r>
                      <m:t xml:space="preserve">0</m:t>
                    </m:r>
                  </m:sub>
                </m:sSub>
              </m:e>
            </m:d>
          </m:num>
          <m:den>
            <m:sSub>
              <m:e>
                <m:r>
                  <m:t xml:space="preserve">c</m:t>
                </m:r>
              </m:e>
              <m:sub>
                <m:r>
                  <m:t xml:space="preserve">s</m:t>
                </m:r>
              </m:sub>
            </m:sSub>
            <m:sSub>
              <m:e>
                <m:d>
                  <m:dPr>
                    <m:begChr m:val="("/>
                    <m:endChr m:val=")"/>
                  </m:dPr>
                  <m:e>
                    <m:sSub>
                      <m:e>
                        <m:r>
                          <m:t xml:space="preserve">c</m:t>
                        </m:r>
                      </m:e>
                      <m:sub>
                        <m:r>
                          <m:t xml:space="preserve">p</m:t>
                        </m:r>
                      </m:sub>
                    </m:sSub>
                  </m:e>
                </m:d>
              </m:e>
              <m:sub>
                <m:r>
                  <m:t xml:space="preserve">f</m:t>
                </m:r>
              </m:sub>
            </m:sSub>
            <m:sSub>
              <m:e>
                <m:r>
                  <m:t xml:space="preserve">ν</m:t>
                </m:r>
              </m:e>
              <m:sub>
                <m:r>
                  <m:t xml:space="preserve">f</m:t>
                </m:r>
              </m:sub>
            </m:sSub>
            <m:d>
              <m:dPr>
                <m:begChr m:val="("/>
                <m:endChr m:val=")"/>
              </m:dPr>
              <m:e>
                <m:sSub>
                  <m:e>
                    <m:r>
                      <m:t xml:space="preserve">T</m:t>
                    </m:r>
                  </m:e>
                  <m:sub>
                    <m:r>
                      <m:t xml:space="preserve">w</m:t>
                    </m:r>
                  </m:sub>
                </m:sSub>
                <m:r>
                  <m:rPr>
                    <m:sty m:val="p"/>
                  </m:rPr>
                  <m:t xml:space="preserve">−</m:t>
                </m:r>
                <m:sSub>
                  <m:e>
                    <m:r>
                      <m:t xml:space="preserve">T</m:t>
                    </m:r>
                  </m:e>
                  <m:sub>
                    <m:r>
                      <m:t xml:space="preserve">0</m:t>
                    </m:r>
                  </m:sub>
                </m:sSub>
              </m:e>
            </m:d>
          </m:den>
        </m:f>
      </m:oMath>
      <w:r>
        <w:tab/>
        <w:t xml:space="preserve">(37)</w:t>
      </w:r>
    </w:p>
    <w:p>
      <w:pPr>
        <w:tabs>
          <w:tab w:val="center" w:pos="4680"/>
          <w:tab w:val="right" w:pos="9360"/>
        </w:tabs>
        <w:spacing w:after="120"/>
      </w:pPr>
      <w:r>
        <w:tab/>
      </w:r>
      <m:oMath>
        <m:r>
          <m:t xml:space="preserve">Sc</m:t>
        </m:r>
        <m:r>
          <m:rPr>
            <m:sty m:val="p"/>
          </m:rPr>
          <m:t xml:space="preserve">=</m:t>
        </m:r>
        <m:f>
          <m:num>
            <m:sSub>
              <m:e>
                <m:r>
                  <m:t xml:space="preserve">ν</m:t>
                </m:r>
              </m:e>
              <m:sub>
                <m:r>
                  <m:t xml:space="preserve">f</m:t>
                </m:r>
              </m:sub>
            </m:sSub>
          </m:num>
          <m:den>
            <m:sSub>
              <m:e>
                <m:r>
                  <m:t xml:space="preserve">D</m:t>
                </m:r>
              </m:e>
              <m:sub>
                <m:r>
                  <m:t xml:space="preserve">B</m:t>
                </m:r>
              </m:sub>
            </m:sSub>
          </m:den>
        </m:f>
        <m:r>
          <m:rPr>
            <m:sty m:val="p"/>
          </m:rPr>
          <m:t xml:space="preserve">  ,  </m:t>
        </m:r>
        <m:r>
          <m:t xml:space="preserve">Sr</m:t>
        </m:r>
        <m:r>
          <m:rPr>
            <m:sty m:val="p"/>
          </m:rPr>
          <m:t xml:space="preserve">=</m:t>
        </m:r>
        <m:f>
          <m:num>
            <m:sSub>
              <m:e>
                <m:r>
                  <m:t xml:space="preserve">D</m:t>
                </m:r>
              </m:e>
              <m:sub>
                <m:r>
                  <m:t xml:space="preserve">B</m:t>
                </m:r>
              </m:sub>
            </m:sSub>
            <m:sSub>
              <m:e>
                <m:r>
                  <m:t xml:space="preserve">K</m:t>
                </m:r>
              </m:e>
              <m:sub>
                <m:r>
                  <m:t xml:space="preserve">T</m:t>
                </m:r>
              </m:sub>
            </m:sSub>
            <m:d>
              <m:dPr>
                <m:begChr m:val="("/>
                <m:endChr m:val=")"/>
              </m:dPr>
              <m:e>
                <m:sSub>
                  <m:e>
                    <m:r>
                      <m:t xml:space="preserve">T</m:t>
                    </m:r>
                  </m:e>
                  <m:sub>
                    <m:r>
                      <m:t xml:space="preserve">w</m:t>
                    </m:r>
                  </m:sub>
                </m:sSub>
                <m:r>
                  <m:rPr>
                    <m:sty m:val="p"/>
                  </m:rPr>
                  <m:t xml:space="preserve">−</m:t>
                </m:r>
                <m:sSub>
                  <m:e>
                    <m:r>
                      <m:t xml:space="preserve">T</m:t>
                    </m:r>
                  </m:e>
                  <m:sub>
                    <m:r>
                      <m:t xml:space="preserve">0</m:t>
                    </m:r>
                  </m:sub>
                </m:sSub>
              </m:e>
            </m:d>
          </m:num>
          <m:den>
            <m:sSub>
              <m:e>
                <m:r>
                  <m:t xml:space="preserve">T</m:t>
                </m:r>
              </m:e>
              <m:sub>
                <m:r>
                  <m:t xml:space="preserve">m</m:t>
                </m:r>
              </m:sub>
            </m:sSub>
            <m:sSub>
              <m:e>
                <m:r>
                  <m:t xml:space="preserve">ν</m:t>
                </m:r>
              </m:e>
              <m:sub>
                <m:r>
                  <m:t xml:space="preserve">f</m:t>
                </m:r>
              </m:sub>
            </m:sSub>
            <m:d>
              <m:dPr>
                <m:begChr m:val="("/>
                <m:endChr m:val=")"/>
              </m:dPr>
              <m:e>
                <m:sSub>
                  <m:e>
                    <m:r>
                      <m:t xml:space="preserve">C</m:t>
                    </m:r>
                  </m:e>
                  <m:sub>
                    <m:r>
                      <m:t xml:space="preserve">w</m:t>
                    </m:r>
                  </m:sub>
                </m:sSub>
                <m:r>
                  <m:rPr>
                    <m:sty m:val="p"/>
                  </m:rPr>
                  <m:t xml:space="preserve">−</m:t>
                </m:r>
                <m:sSub>
                  <m:e>
                    <m:r>
                      <m:t xml:space="preserve">C</m:t>
                    </m:r>
                  </m:e>
                  <m:sub>
                    <m:r>
                      <m:t xml:space="preserve">0</m:t>
                    </m:r>
                  </m:sub>
                </m:sSub>
              </m:e>
            </m:d>
          </m:den>
        </m:f>
        <m:r>
          <m:rPr>
            <m:sty m:val="p"/>
          </m:rPr>
          <m:t xml:space="preserve">  ,  </m:t>
        </m:r>
        <m:r>
          <m:t xml:space="preserve">K</m:t>
        </m:r>
        <m:r>
          <m:rPr>
            <m:sty m:val="p"/>
          </m:rPr>
          <m:t xml:space="preserve">=</m:t>
        </m:r>
        <m:f>
          <m:num>
            <m:sSub>
              <m:e>
                <m:r>
                  <m:t xml:space="preserve">k</m:t>
                </m:r>
              </m:e>
              <m:sub>
                <m:r>
                  <m:t xml:space="preserve">1</m:t>
                </m:r>
              </m:sub>
            </m:sSub>
          </m:num>
          <m:den>
            <m:r>
              <m:t xml:space="preserve">a</m:t>
            </m:r>
          </m:den>
        </m:f>
      </m:oMath>
      <w:r>
        <w:tab/>
        <w:t xml:space="preserve">(38)</w:t>
      </w:r>
    </w:p>
    <w:p>
      <w:pPr>
        <w:jc w:val="both"/>
        <w:spacing w:after="120"/>
      </w:pPr>
      <w:r>
        <w:t xml:space="preserve">The concentration susceptibility is taken as cₛ ≡ Tₘ, so that Df and Sr in Eqs. (34)–(35) are derived directly from the cross-diffusion terms in Eqs. (10)–(11) and are mutually dimensionally consistent (the factor αρ in the transformed Dufour term αρ Dfφ″ reconciles the base-fluid (cₚ)ₑ normalisation with the hybrid heat capacity).</w:t>
      </w:r>
    </w:p>
    <w:p>
      <w:pPr>
        <w:jc w:val="both"/>
        <w:spacing w:after="120"/>
      </w:pPr>
      <w:r>
        <w:t xml:space="preserve">Because We² and Ee depend on x and t, they are treated under a local-similarity assumption; the Darcy and Forchheimer groups are defined consistently with the similarity scaling, and Df/Sr are checked dimensionally against Eqs. (10)–(11).</w:t>
      </w:r>
    </w:p>
    <w:p>
      <w:pPr>
        <w:pStyle w:val="Heading2"/>
      </w:pPr>
      <w:r>
        <w:rPr>
          <w:b/>
        </w:rPr>
        <w:t xml:space="preserve">2.10 Engineering quantities of interest</w:t>
      </w:r>
    </w:p>
    <w:p>
      <w:pPr>
        <w:jc w:val="both"/>
        <w:spacing w:after="120"/>
      </w:pPr>
      <w:r>
        <w:t xml:space="preserve">The wall shear stress, heat flux and mass flux are evaluated at the upper plate, τ_w = τ_xy|_{η=1}, q_w = q_y|_{η=1}, q_m = q_{m,y}|_{η=1}, with Re_x = xU_w/νₑ the local Reynolds number:</w:t>
      </w:r>
    </w:p>
    <w:p>
      <w:pPr>
        <w:tabs>
          <w:tab w:val="center" w:pos="4680"/>
          <w:tab w:val="right" w:pos="9360"/>
        </w:tabs>
        <w:spacing w:after="120"/>
      </w:pPr>
      <w:r>
        <w:tab/>
      </w:r>
      <m:oMath>
        <m:sSub>
          <m:e>
            <m:r>
              <m:t xml:space="preserve">C</m:t>
            </m:r>
          </m:e>
          <m:sub>
            <m:r>
              <m:t xml:space="preserve">f</m:t>
            </m:r>
          </m:sub>
        </m:sSub>
        <m:r>
          <m:rPr>
            <m:sty m:val="p"/>
          </m:rPr>
          <m:t xml:space="preserve">=</m:t>
        </m:r>
        <m:f>
          <m:num>
            <m:sSub>
              <m:e>
                <m:r>
                  <m:t xml:space="preserve">τ</m:t>
                </m:r>
              </m:e>
              <m:sub>
                <m:r>
                  <m:t xml:space="preserve">w</m:t>
                </m:r>
              </m:sub>
            </m:sSub>
          </m:num>
          <m:den>
            <m:sSub>
              <m:e>
                <m:r>
                  <m:t xml:space="preserve">ρ</m:t>
                </m:r>
              </m:e>
              <m:sub>
                <m:r>
                  <m:t xml:space="preserve">f</m:t>
                </m:r>
              </m:sub>
            </m:sSub>
            <m:sSub>
              <m:e>
                <m:sSup>
                  <m:e>
                    <m:r>
                      <m:t xml:space="preserve">U</m:t>
                    </m:r>
                  </m:e>
                  <m:sup>
                    <m:r>
                      <m:t xml:space="preserve">2</m:t>
                    </m:r>
                  </m:sup>
                </m:sSup>
              </m:e>
              <m:sub>
                <m:r>
                  <m:t xml:space="preserve">w</m:t>
                </m:r>
              </m:sub>
            </m:sSub>
          </m:den>
        </m:f>
        <m:r>
          <m:rPr>
            <m:sty m:val="p"/>
          </m:rPr>
          <m:t xml:space="preserve">  ,  </m:t>
        </m:r>
        <m:r>
          <m:t xml:space="preserve">Nu</m:t>
        </m:r>
        <m:r>
          <m:rPr>
            <m:sty m:val="p"/>
          </m:rPr>
          <m:t xml:space="preserve">=</m:t>
        </m:r>
        <m:f>
          <m:num>
            <m:r>
              <m:t xml:space="preserve">x</m:t>
            </m:r>
            <m:sSub>
              <m:e>
                <m:r>
                  <m:t xml:space="preserve">q</m:t>
                </m:r>
              </m:e>
              <m:sub>
                <m:r>
                  <m:t xml:space="preserve">w</m:t>
                </m:r>
              </m:sub>
            </m:sSub>
          </m:num>
          <m:den>
            <m:sSub>
              <m:e>
                <m:r>
                  <m:t xml:space="preserve">κ</m:t>
                </m:r>
              </m:e>
              <m:sub>
                <m:r>
                  <m:t xml:space="preserve">f</m:t>
                </m:r>
              </m:sub>
            </m:sSub>
            <m:d>
              <m:dPr>
                <m:begChr m:val="("/>
                <m:endChr m:val=")"/>
              </m:dPr>
              <m:e>
                <m:sSub>
                  <m:e>
                    <m:r>
                      <m:t xml:space="preserve">T</m:t>
                    </m:r>
                  </m:e>
                  <m:sub>
                    <m:r>
                      <m:t xml:space="preserve">w</m:t>
                    </m:r>
                  </m:sub>
                </m:sSub>
                <m:r>
                  <m:rPr>
                    <m:sty m:val="p"/>
                  </m:rPr>
                  <m:t xml:space="preserve">−</m:t>
                </m:r>
                <m:sSub>
                  <m:e>
                    <m:r>
                      <m:t xml:space="preserve">T</m:t>
                    </m:r>
                  </m:e>
                  <m:sub>
                    <m:r>
                      <m:t xml:space="preserve">0</m:t>
                    </m:r>
                  </m:sub>
                </m:sSub>
              </m:e>
            </m:d>
          </m:den>
        </m:f>
        <m:r>
          <m:rPr>
            <m:sty m:val="p"/>
          </m:rPr>
          <m:t xml:space="preserve">  ,  </m:t>
        </m:r>
        <m:r>
          <m:t xml:space="preserve">Sh</m:t>
        </m:r>
        <m:r>
          <m:rPr>
            <m:sty m:val="p"/>
          </m:rPr>
          <m:t xml:space="preserve">=</m:t>
        </m:r>
        <m:f>
          <m:num>
            <m:r>
              <m:t xml:space="preserve">x</m:t>
            </m:r>
            <m:sSub>
              <m:e>
                <m:r>
                  <m:t xml:space="preserve">q</m:t>
                </m:r>
              </m:e>
              <m:sub>
                <m:r>
                  <m:t xml:space="preserve">m</m:t>
                </m:r>
              </m:sub>
            </m:sSub>
          </m:num>
          <m:den>
            <m:sSub>
              <m:e>
                <m:r>
                  <m:t xml:space="preserve">D</m:t>
                </m:r>
              </m:e>
              <m:sub>
                <m:r>
                  <m:t xml:space="preserve">B</m:t>
                </m:r>
              </m:sub>
            </m:sSub>
            <m:d>
              <m:dPr>
                <m:begChr m:val="("/>
                <m:endChr m:val=")"/>
              </m:dPr>
              <m:e>
                <m:sSub>
                  <m:e>
                    <m:r>
                      <m:t xml:space="preserve">C</m:t>
                    </m:r>
                  </m:e>
                  <m:sub>
                    <m:r>
                      <m:t xml:space="preserve">w</m:t>
                    </m:r>
                  </m:sub>
                </m:sSub>
                <m:r>
                  <m:rPr>
                    <m:sty m:val="p"/>
                  </m:rPr>
                  <m:t xml:space="preserve">−</m:t>
                </m:r>
                <m:sSub>
                  <m:e>
                    <m:r>
                      <m:t xml:space="preserve">C</m:t>
                    </m:r>
                  </m:e>
                  <m:sub>
                    <m:r>
                      <m:t xml:space="preserve">0</m:t>
                    </m:r>
                  </m:sub>
                </m:sSub>
              </m:e>
            </m:d>
          </m:den>
        </m:f>
      </m:oMath>
      <w:r>
        <w:tab/>
        <w:t xml:space="preserve">(39)</w:t>
      </w:r>
    </w:p>
    <w:p>
      <w:pPr>
        <w:jc w:val="both"/>
        <w:spacing w:after="120"/>
      </w:pPr>
      <w:r>
        <w:t xml:space="preserve">with the wall shear stress (Carreau), the total conductive-plus-radiative heat flux and the mass flux at η = 1</w:t>
      </w:r>
    </w:p>
    <w:p>
      <w:pPr>
        <w:tabs>
          <w:tab w:val="center" w:pos="4680"/>
          <w:tab w:val="right" w:pos="9360"/>
        </w:tabs>
        <w:spacing w:after="120"/>
      </w:pPr>
      <w:r>
        <w:tab/>
      </w:r>
      <m:oMath>
        <m:sSub>
          <m:e>
            <m:r>
              <m:t xml:space="preserve">τ</m:t>
            </m:r>
          </m:e>
          <m:sub>
            <m:r>
              <m:t xml:space="preserve">w</m:t>
            </m:r>
          </m:sub>
        </m:sSub>
        <m:r>
          <m:rPr>
            <m:sty m:val="p"/>
          </m:rPr>
          <m:t xml:space="preserve">=</m:t>
        </m:r>
        <m:sSub>
          <m:e>
            <m:r>
              <m:t xml:space="preserve">μ</m:t>
            </m:r>
          </m:e>
          <m:sub>
            <m:r>
              <m:t xml:space="preserve">hnf</m:t>
            </m:r>
          </m:sub>
        </m:sSub>
        <m:f>
          <m:num>
            <m:r>
              <m:t xml:space="preserve">∂</m:t>
            </m:r>
            <m:r>
              <m:t xml:space="preserve">u</m:t>
            </m:r>
          </m:num>
          <m:den>
            <m:r>
              <m:t xml:space="preserve">∂</m:t>
            </m:r>
            <m:r>
              <m:t xml:space="preserve">y</m:t>
            </m:r>
          </m:den>
        </m:f>
        <m:sSup>
          <m:e>
            <m:d>
              <m:dPr>
                <m:begChr m:val="("/>
                <m:endChr m:val=")"/>
              </m:dPr>
              <m:e>
                <m:r>
                  <m:t xml:space="preserve">1</m:t>
                </m:r>
                <m:r>
                  <m:rPr>
                    <m:sty m:val="p"/>
                  </m:rPr>
                  <m:t xml:space="preserve">+</m:t>
                </m:r>
                <m:sSup>
                  <m:e>
                    <m:r>
                      <m:t xml:space="preserve">Γ</m:t>
                    </m:r>
                  </m:e>
                  <m:sup>
                    <m:r>
                      <m:t xml:space="preserve">2</m:t>
                    </m:r>
                  </m:sup>
                </m:sSup>
                <m:sSup>
                  <m:e>
                    <m:d>
                      <m:dPr>
                        <m:begChr m:val="("/>
                        <m:endChr m:val=")"/>
                      </m:dPr>
                      <m:e>
                        <m:f>
                          <m:num>
                            <m:r>
                              <m:t xml:space="preserve">∂</m:t>
                            </m:r>
                            <m:r>
                              <m:t xml:space="preserve">u</m:t>
                            </m:r>
                          </m:num>
                          <m:den>
                            <m:r>
                              <m:t xml:space="preserve">∂</m:t>
                            </m:r>
                            <m:r>
                              <m:t xml:space="preserve">y</m:t>
                            </m:r>
                          </m:den>
                        </m:f>
                      </m:e>
                    </m:d>
                  </m:e>
                  <m:sup>
                    <m:r>
                      <m:t xml:space="preserve">2</m:t>
                    </m:r>
                  </m:sup>
                </m:sSup>
              </m:e>
            </m:d>
          </m:e>
          <m:sup>
            <m:f>
              <m:num>
                <m:r>
                  <m:t xml:space="preserve">n</m:t>
                </m:r>
                <m:r>
                  <m:rPr>
                    <m:sty m:val="p"/>
                  </m:rPr>
                  <m:t xml:space="preserve">−</m:t>
                </m:r>
                <m:r>
                  <m:t xml:space="preserve">1</m:t>
                </m:r>
              </m:num>
              <m:den>
                <m:r>
                  <m:t xml:space="preserve">2</m:t>
                </m:r>
              </m:den>
            </m:f>
          </m:sup>
        </m:sSup>
        <m:r>
          <m:rPr>
            <m:sty m:val="p"/>
          </m:rPr>
          <m:t xml:space="preserve">  ,  </m:t>
        </m:r>
        <m:sSub>
          <m:e>
            <m:r>
              <m:t xml:space="preserve">q</m:t>
            </m:r>
          </m:e>
          <m:sub>
            <m:r>
              <m:t xml:space="preserve">w</m:t>
            </m:r>
          </m:sub>
        </m:sSub>
        <m:r>
          <m:rPr>
            <m:sty m:val="p"/>
          </m:rPr>
          <m:t xml:space="preserve">=</m:t>
        </m:r>
        <m:r>
          <m:rPr>
            <m:sty m:val="p"/>
          </m:rPr>
          <m:t xml:space="preserve">−</m:t>
        </m:r>
        <m:d>
          <m:dPr>
            <m:begChr m:val="("/>
            <m:endChr m:val=")"/>
          </m:dPr>
          <m:e>
            <m:sSub>
              <m:e>
                <m:r>
                  <m:t xml:space="preserve">κ</m:t>
                </m:r>
              </m:e>
              <m:sub>
                <m:r>
                  <m:t xml:space="preserve">hnf</m:t>
                </m:r>
              </m:sub>
            </m:sSub>
            <m:r>
              <m:rPr>
                <m:sty m:val="p"/>
              </m:rPr>
              <m:t xml:space="preserve">+</m:t>
            </m:r>
            <m:f>
              <m:num>
                <m:r>
                  <m:t xml:space="preserve">16</m:t>
                </m:r>
                <m:sSup>
                  <m:e>
                    <m:r>
                      <m:t xml:space="preserve">σ</m:t>
                    </m:r>
                  </m:e>
                  <m:sup>
                    <m:r>
                      <m:t xml:space="preserve">*</m:t>
                    </m:r>
                  </m:sup>
                </m:sSup>
                <m:sSup>
                  <m:e>
                    <m:r>
                      <m:t xml:space="preserve">T</m:t>
                    </m:r>
                  </m:e>
                  <m:sup>
                    <m:r>
                      <m:t xml:space="preserve">3</m:t>
                    </m:r>
                  </m:sup>
                </m:sSup>
              </m:num>
              <m:den>
                <m:r>
                  <m:t xml:space="preserve">3</m:t>
                </m:r>
                <m:sSup>
                  <m:e>
                    <m:r>
                      <m:t xml:space="preserve">k</m:t>
                    </m:r>
                  </m:e>
                  <m:sup>
                    <m:r>
                      <m:t xml:space="preserve">*</m:t>
                    </m:r>
                  </m:sup>
                </m:sSup>
              </m:den>
            </m:f>
          </m:e>
        </m:d>
        <m:f>
          <m:num>
            <m:r>
              <m:t xml:space="preserve">∂</m:t>
            </m:r>
            <m:r>
              <m:t xml:space="preserve">T</m:t>
            </m:r>
          </m:num>
          <m:den>
            <m:r>
              <m:t xml:space="preserve">∂</m:t>
            </m:r>
            <m:r>
              <m:t xml:space="preserve">y</m:t>
            </m:r>
          </m:den>
        </m:f>
        <m:r>
          <m:rPr>
            <m:sty m:val="p"/>
          </m:rPr>
          <m:t xml:space="preserve">  ,  </m:t>
        </m:r>
        <m:sSub>
          <m:e>
            <m:r>
              <m:t xml:space="preserve">q</m:t>
            </m:r>
          </m:e>
          <m:sub>
            <m:r>
              <m:t xml:space="preserve">m</m:t>
            </m:r>
          </m:sub>
        </m:sSub>
        <m:r>
          <m:rPr>
            <m:sty m:val="p"/>
          </m:rPr>
          <m:t xml:space="preserve">=</m:t>
        </m:r>
        <m:r>
          <m:rPr>
            <m:sty m:val="p"/>
          </m:rPr>
          <m:t xml:space="preserve">−</m:t>
        </m:r>
        <m:sSub>
          <m:e>
            <m:r>
              <m:t xml:space="preserve">D</m:t>
            </m:r>
          </m:e>
          <m:sub>
            <m:r>
              <m:t xml:space="preserve">B</m:t>
            </m:r>
          </m:sub>
        </m:sSub>
        <m:f>
          <m:num>
            <m:r>
              <m:t xml:space="preserve">∂</m:t>
            </m:r>
            <m:r>
              <m:t xml:space="preserve">C</m:t>
            </m:r>
          </m:num>
          <m:den>
            <m:r>
              <m:t xml:space="preserve">∂</m:t>
            </m:r>
            <m:r>
              <m:t xml:space="preserve">y</m:t>
            </m:r>
          </m:den>
        </m:f>
      </m:oMath>
      <w:r>
        <w:tab/>
        <w:t xml:space="preserve">(40)</w:t>
      </w:r>
    </w:p>
    <w:p>
      <w:pPr>
        <w:jc w:val="both"/>
        <w:spacing w:after="120"/>
      </w:pPr>
      <w:r>
        <w:t xml:space="preserve">all evaluated at the upper plate (η = 1). The engineering quantities are reported at the upper (squeezing) plate for consistency with the imposed thermal and solutal conditions there; if the stretching lower-plate friction is required instead, f″(1) is replaced by f″(0). Thus, in dimensionless form,</w:t>
      </w:r>
    </w:p>
    <w:p>
      <w:pPr>
        <w:tabs>
          <w:tab w:val="center" w:pos="4680"/>
          <w:tab w:val="right" w:pos="9360"/>
        </w:tabs>
        <w:spacing w:after="120"/>
      </w:pPr>
      <w:r>
        <w:tab/>
      </w:r>
      <m:oMath>
        <m:sSubSup>
          <m:e>
            <m:r>
              <m:t xml:space="preserve">Re</m:t>
            </m:r>
          </m:e>
          <m:sub>
            <m:r>
              <m:t xml:space="preserve">x</m:t>
            </m:r>
          </m:sub>
          <m:sup>
            <m:f>
              <m:num>
                <m:r>
                  <m:t xml:space="preserve">1</m:t>
                </m:r>
              </m:num>
              <m:den>
                <m:r>
                  <m:t xml:space="preserve">2</m:t>
                </m:r>
              </m:den>
            </m:f>
          </m:sup>
        </m:sSubSup>
        <m:sSub>
          <m:e>
            <m:r>
              <m:t xml:space="preserve">C</m:t>
            </m:r>
          </m:e>
          <m:sub>
            <m:r>
              <m:t xml:space="preserve">f</m:t>
            </m:r>
          </m:sub>
        </m:sSub>
        <m:r>
          <m:rPr>
            <m:sty m:val="p"/>
          </m:rPr>
          <m:t xml:space="preserve">=</m:t>
        </m:r>
        <m:sSub>
          <m:e>
            <m:r>
              <m:t xml:space="preserve">α</m:t>
            </m:r>
          </m:e>
          <m:sub>
            <m:r>
              <m:t xml:space="preserve">μ</m:t>
            </m:r>
          </m:sub>
        </m:sSub>
        <m:r>
          <m:t xml:space="preserve">f</m:t>
        </m:r>
        <m:r>
          <m:t xml:space="preserve">′′</m:t>
        </m:r>
        <m:r>
          <m:rPr>
            <m:sty m:val="p"/>
          </m:rPr>
          <m:t xml:space="preserve">(1)</m:t>
        </m:r>
        <m:sSup>
          <m:e>
            <m:d>
              <m:dPr>
                <m:begChr m:val="("/>
                <m:endChr m:val=")"/>
              </m:dPr>
              <m:e>
                <m:r>
                  <m:t xml:space="preserve">1</m:t>
                </m:r>
                <m:r>
                  <m:rPr>
                    <m:sty m:val="p"/>
                  </m:rPr>
                  <m:t xml:space="preserve">+</m:t>
                </m:r>
                <m:sSup>
                  <m:e>
                    <m:r>
                      <m:t xml:space="preserve">We</m:t>
                    </m:r>
                  </m:e>
                  <m:sup>
                    <m:r>
                      <m:t xml:space="preserve">2</m:t>
                    </m:r>
                  </m:sup>
                </m:sSup>
                <m:sSup>
                  <m:e>
                    <m:d>
                      <m:dPr>
                        <m:begChr m:val="("/>
                        <m:endChr m:val=")"/>
                      </m:dPr>
                      <m:e>
                        <m:r>
                          <m:t xml:space="preserve">f</m:t>
                        </m:r>
                        <m:r>
                          <m:t xml:space="preserve">′′</m:t>
                        </m:r>
                        <m:r>
                          <m:rPr>
                            <m:sty m:val="p"/>
                          </m:rPr>
                          <m:t xml:space="preserve">(1)</m:t>
                        </m:r>
                      </m:e>
                    </m:d>
                  </m:e>
                  <m:sup>
                    <m:r>
                      <m:t xml:space="preserve">2</m:t>
                    </m:r>
                  </m:sup>
                </m:sSup>
              </m:e>
            </m:d>
          </m:e>
          <m:sup>
            <m:f>
              <m:num>
                <m:r>
                  <m:t xml:space="preserve">n</m:t>
                </m:r>
                <m:r>
                  <m:rPr>
                    <m:sty m:val="p"/>
                  </m:rPr>
                  <m:t xml:space="preserve">−</m:t>
                </m:r>
                <m:r>
                  <m:t xml:space="preserve">1</m:t>
                </m:r>
              </m:num>
              <m:den>
                <m:r>
                  <m:t xml:space="preserve">2</m:t>
                </m:r>
              </m:den>
            </m:f>
          </m:sup>
        </m:sSup>
      </m:oMath>
      <w:r>
        <w:tab/>
        <w:t xml:space="preserve">(41)</w:t>
      </w:r>
    </w:p>
    <w:p>
      <w:pPr>
        <w:tabs>
          <w:tab w:val="center" w:pos="4680"/>
          <w:tab w:val="right" w:pos="9360"/>
        </w:tabs>
        <w:spacing w:after="120"/>
      </w:pPr>
      <w:r>
        <w:tab/>
      </w:r>
      <m:oMath>
        <m:sSubSup>
          <m:e>
            <m:r>
              <m:t xml:space="preserve">Re</m:t>
            </m:r>
          </m:e>
          <m:sub>
            <m:r>
              <m:t xml:space="preserve">x</m:t>
            </m:r>
          </m:sub>
          <m:sup>
            <m:r>
              <m:rPr>
                <m:sty m:val="p"/>
              </m:rPr>
              <m:t xml:space="preserve">−</m:t>
            </m:r>
            <m:f>
              <m:num>
                <m:r>
                  <m:t xml:space="preserve">1</m:t>
                </m:r>
              </m:num>
              <m:den>
                <m:r>
                  <m:t xml:space="preserve">2</m:t>
                </m:r>
              </m:den>
            </m:f>
          </m:sup>
        </m:sSubSup>
        <m:r>
          <m:t xml:space="preserve">Nu</m:t>
        </m:r>
        <m:r>
          <m:rPr>
            <m:sty m:val="p"/>
          </m:rPr>
          <m:t xml:space="preserve">=</m:t>
        </m:r>
        <m:r>
          <m:rPr>
            <m:sty m:val="p"/>
          </m:rPr>
          <m:t xml:space="preserve">−</m:t>
        </m:r>
        <m:d>
          <m:dPr>
            <m:begChr m:val="["/>
            <m:endChr m:val="]"/>
          </m:dPr>
          <m:e>
            <m:sSub>
              <m:e>
                <m:r>
                  <m:t xml:space="preserve">α</m:t>
                </m:r>
              </m:e>
              <m:sub>
                <m:r>
                  <m:t xml:space="preserve">κ</m:t>
                </m:r>
              </m:sub>
            </m:sSub>
            <m:r>
              <m:rPr>
                <m:sty m:val="p"/>
              </m:rPr>
              <m:t xml:space="preserve">+</m:t>
            </m:r>
            <m:f>
              <m:num>
                <m:r>
                  <m:t xml:space="preserve">4</m:t>
                </m:r>
              </m:num>
              <m:den>
                <m:r>
                  <m:t xml:space="preserve">3</m:t>
                </m:r>
              </m:den>
            </m:f>
            <m:r>
              <m:t xml:space="preserve">Rd</m:t>
            </m:r>
            <m:sSup>
              <m:e>
                <m:d>
                  <m:dPr>
                    <m:begChr m:val="("/>
                    <m:endChr m:val=")"/>
                  </m:dPr>
                  <m:e>
                    <m:r>
                      <m:t xml:space="preserve">1</m:t>
                    </m:r>
                    <m:r>
                      <m:rPr>
                        <m:sty m:val="p"/>
                      </m:rPr>
                      <m:t xml:space="preserve">+</m:t>
                    </m:r>
                    <m:d>
                      <m:dPr>
                        <m:begChr m:val="("/>
                        <m:endChr m:val=")"/>
                      </m:dPr>
                      <m:e>
                        <m:sSub>
                          <m:e>
                            <m:r>
                              <m:t xml:space="preserve">θ</m:t>
                            </m:r>
                          </m:e>
                          <m:sub>
                            <m:r>
                              <m:t xml:space="preserve">r</m:t>
                            </m:r>
                          </m:sub>
                        </m:sSub>
                        <m:r>
                          <m:rPr>
                            <m:sty m:val="p"/>
                          </m:rPr>
                          <m:t xml:space="preserve">−</m:t>
                        </m:r>
                        <m:r>
                          <m:t xml:space="preserve">1</m:t>
                        </m:r>
                      </m:e>
                    </m:d>
                    <m:r>
                      <m:t xml:space="preserve">θ</m:t>
                    </m:r>
                    <m:r>
                      <m:rPr>
                        <m:sty m:val="p"/>
                      </m:rPr>
                      <m:t xml:space="preserve">(1)</m:t>
                    </m:r>
                  </m:e>
                </m:d>
              </m:e>
              <m:sup>
                <m:r>
                  <m:t xml:space="preserve">3</m:t>
                </m:r>
              </m:sup>
            </m:sSup>
          </m:e>
        </m:d>
        <m:r>
          <m:t xml:space="preserve">θ</m:t>
        </m:r>
        <m:r>
          <m:t xml:space="preserve">′</m:t>
        </m:r>
        <m:r>
          <m:rPr>
            <m:sty m:val="p"/>
          </m:rPr>
          <m:t xml:space="preserve">(1)</m:t>
        </m:r>
      </m:oMath>
      <w:r>
        <w:tab/>
        <w:t xml:space="preserve">(42)</w:t>
      </w:r>
    </w:p>
    <w:p>
      <w:pPr>
        <w:tabs>
          <w:tab w:val="center" w:pos="4680"/>
          <w:tab w:val="right" w:pos="9360"/>
        </w:tabs>
        <w:spacing w:after="120"/>
      </w:pPr>
      <w:r>
        <w:tab/>
      </w:r>
      <m:oMath>
        <m:sSubSup>
          <m:e>
            <m:r>
              <m:t xml:space="preserve">Re</m:t>
            </m:r>
          </m:e>
          <m:sub>
            <m:r>
              <m:t xml:space="preserve">x</m:t>
            </m:r>
          </m:sub>
          <m:sup>
            <m:r>
              <m:rPr>
                <m:sty m:val="p"/>
              </m:rPr>
              <m:t xml:space="preserve">−</m:t>
            </m:r>
            <m:f>
              <m:num>
                <m:r>
                  <m:t xml:space="preserve">1</m:t>
                </m:r>
              </m:num>
              <m:den>
                <m:r>
                  <m:t xml:space="preserve">2</m:t>
                </m:r>
              </m:den>
            </m:f>
          </m:sup>
        </m:sSubSup>
        <m:r>
          <m:t xml:space="preserve">Sh</m:t>
        </m:r>
        <m:r>
          <m:rPr>
            <m:sty m:val="p"/>
          </m:rPr>
          <m:t xml:space="preserve">=</m:t>
        </m:r>
        <m:r>
          <m:rPr>
            <m:sty m:val="p"/>
          </m:rPr>
          <m:t xml:space="preserve">−</m:t>
        </m:r>
        <m:r>
          <m:t xml:space="preserve">φ</m:t>
        </m:r>
        <m:r>
          <m:t xml:space="preserve">′</m:t>
        </m:r>
        <m:r>
          <m:rPr>
            <m:sty m:val="p"/>
          </m:rPr>
          <m:t xml:space="preserve">(1)</m:t>
        </m:r>
      </m:oMath>
      <w:r>
        <w:tab/>
        <w:t xml:space="preserve">(43)</w:t>
      </w:r>
    </w:p>
    <w:p>
      <w:pPr>
        <w:pStyle w:val="Heading1"/>
      </w:pPr>
      <w:r>
        <w:rPr>
          <w:b/>
        </w:rPr>
        <w:t xml:space="preserve">3. Entropy Generation Analysis</w:t>
      </w:r>
    </w:p>
    <w:p>
      <w:pPr>
        <w:pStyle w:val="Heading2"/>
      </w:pPr>
      <w:r>
        <w:rPr>
          <w:b/>
        </w:rPr>
        <w:t xml:space="preserve">3.1 Local volumetric entropy generation</w:t>
      </w:r>
    </w:p>
    <w:p>
      <w:pPr>
        <w:tabs>
          <w:tab w:val="center" w:pos="4680"/>
          <w:tab w:val="right" w:pos="9360"/>
        </w:tabs>
        <w:spacing w:after="120"/>
      </w:pPr>
      <w:r>
        <w:tab/>
      </w:r>
      <m:oMath>
        <m:sSubSup>
          <m:e>
            <m:r>
              <m:t xml:space="preserve">S</m:t>
            </m:r>
          </m:e>
          <m:sub>
            <m:r>
              <m:t xml:space="preserve">gen</m:t>
            </m:r>
          </m:sub>
          <m:sup>
            <m:r>
              <m:t xml:space="preserve">‴</m:t>
            </m:r>
          </m:sup>
        </m:sSubSup>
        <m:r>
          <m:rPr>
            <m:sty m:val="p"/>
          </m:rPr>
          <m:t xml:space="preserve">=</m:t>
        </m:r>
        <m:f>
          <m:num>
            <m:r>
              <m:t xml:space="preserve">1</m:t>
            </m:r>
          </m:num>
          <m:den>
            <m:sSub>
              <m:e>
                <m:sSup>
                  <m:e>
                    <m:r>
                      <m:t xml:space="preserve">T</m:t>
                    </m:r>
                  </m:e>
                  <m:sup>
                    <m:r>
                      <m:t xml:space="preserve">2</m:t>
                    </m:r>
                  </m:sup>
                </m:sSup>
              </m:e>
              <m:sub>
                <m:r>
                  <m:t xml:space="preserve">0</m:t>
                </m:r>
              </m:sub>
            </m:sSub>
          </m:den>
        </m:f>
        <m:d>
          <m:dPr>
            <m:begChr m:val="("/>
            <m:endChr m:val=")"/>
          </m:dPr>
          <m:e>
            <m:sSub>
              <m:e>
                <m:r>
                  <m:t xml:space="preserve">κ</m:t>
                </m:r>
              </m:e>
              <m:sub>
                <m:r>
                  <m:t xml:space="preserve">hnf</m:t>
                </m:r>
              </m:sub>
            </m:sSub>
            <m:r>
              <m:rPr>
                <m:sty m:val="p"/>
              </m:rPr>
              <m:t xml:space="preserve">+</m:t>
            </m:r>
            <m:f>
              <m:num>
                <m:r>
                  <m:t xml:space="preserve">16</m:t>
                </m:r>
                <m:sSup>
                  <m:e>
                    <m:r>
                      <m:t xml:space="preserve">σ</m:t>
                    </m:r>
                  </m:e>
                  <m:sup>
                    <m:r>
                      <m:t xml:space="preserve">*</m:t>
                    </m:r>
                  </m:sup>
                </m:sSup>
                <m:sSup>
                  <m:e>
                    <m:r>
                      <m:t xml:space="preserve">T</m:t>
                    </m:r>
                  </m:e>
                  <m:sup>
                    <m:r>
                      <m:t xml:space="preserve">3</m:t>
                    </m:r>
                  </m:sup>
                </m:sSup>
              </m:num>
              <m:den>
                <m:r>
                  <m:t xml:space="preserve">3</m:t>
                </m:r>
                <m:sSup>
                  <m:e>
                    <m:r>
                      <m:t xml:space="preserve">k</m:t>
                    </m:r>
                  </m:e>
                  <m:sup>
                    <m:r>
                      <m:t xml:space="preserve">*</m:t>
                    </m:r>
                  </m:sup>
                </m:sSup>
              </m:den>
            </m:f>
          </m:e>
        </m:d>
        <m:sSup>
          <m:e>
            <m:d>
              <m:dPr>
                <m:begChr m:val="("/>
                <m:endChr m:val=")"/>
              </m:dPr>
              <m:e>
                <m:f>
                  <m:num>
                    <m:r>
                      <m:t xml:space="preserve">∂</m:t>
                    </m:r>
                    <m:r>
                      <m:t xml:space="preserve">T</m:t>
                    </m:r>
                  </m:num>
                  <m:den>
                    <m:r>
                      <m:t xml:space="preserve">∂</m:t>
                    </m:r>
                    <m:r>
                      <m:t xml:space="preserve">y</m:t>
                    </m:r>
                  </m:den>
                </m:f>
              </m:e>
            </m:d>
          </m:e>
          <m:sup>
            <m:r>
              <m:t xml:space="preserve">2</m:t>
            </m:r>
          </m:sup>
        </m:sSup>
        <m:r>
          <m:rPr>
            <m:sty m:val="p"/>
          </m:rPr>
          <m:t xml:space="preserve">+</m:t>
        </m:r>
        <m:f>
          <m:num>
            <m:sSub>
              <m:e>
                <m:r>
                  <m:t xml:space="preserve">μ</m:t>
                </m:r>
              </m:e>
              <m:sub>
                <m:r>
                  <m:t xml:space="preserve">hnf</m:t>
                </m:r>
              </m:sub>
            </m:sSub>
          </m:num>
          <m:den>
            <m:sSub>
              <m:e>
                <m:r>
                  <m:t xml:space="preserve">T</m:t>
                </m:r>
              </m:e>
              <m:sub>
                <m:r>
                  <m:t xml:space="preserve">0</m:t>
                </m:r>
              </m:sub>
            </m:sSub>
          </m:den>
        </m:f>
        <m:sSup>
          <m:e>
            <m:d>
              <m:dPr>
                <m:begChr m:val="("/>
                <m:endChr m:val=")"/>
              </m:dPr>
              <m:e>
                <m:f>
                  <m:num>
                    <m:r>
                      <m:t xml:space="preserve">∂</m:t>
                    </m:r>
                    <m:r>
                      <m:t xml:space="preserve">u</m:t>
                    </m:r>
                  </m:num>
                  <m:den>
                    <m:r>
                      <m:t xml:space="preserve">∂</m:t>
                    </m:r>
                    <m:r>
                      <m:t xml:space="preserve">y</m:t>
                    </m:r>
                  </m:den>
                </m:f>
              </m:e>
            </m:d>
          </m:e>
          <m:sup>
            <m:r>
              <m:t xml:space="preserve">2</m:t>
            </m:r>
          </m:sup>
        </m:sSup>
        <m:sSup>
          <m:e>
            <m:d>
              <m:dPr>
                <m:begChr m:val="("/>
                <m:endChr m:val=")"/>
              </m:dPr>
              <m:e>
                <m:r>
                  <m:t xml:space="preserve">1</m:t>
                </m:r>
                <m:r>
                  <m:rPr>
                    <m:sty m:val="p"/>
                  </m:rPr>
                  <m:t xml:space="preserve">+</m:t>
                </m:r>
                <m:sSup>
                  <m:e>
                    <m:r>
                      <m:t xml:space="preserve">We</m:t>
                    </m:r>
                  </m:e>
                  <m:sup>
                    <m:r>
                      <m:t xml:space="preserve">2</m:t>
                    </m:r>
                  </m:sup>
                </m:sSup>
                <m:sSup>
                  <m:e>
                    <m:d>
                      <m:dPr>
                        <m:begChr m:val="("/>
                        <m:endChr m:val=")"/>
                      </m:dPr>
                      <m:e>
                        <m:r>
                          <m:t xml:space="preserve">f</m:t>
                        </m:r>
                        <m:r>
                          <m:t xml:space="preserve">′′</m:t>
                        </m:r>
                      </m:e>
                    </m:d>
                  </m:e>
                  <m:sup>
                    <m:r>
                      <m:t xml:space="preserve">2</m:t>
                    </m:r>
                  </m:sup>
                </m:sSup>
              </m:e>
            </m:d>
          </m:e>
          <m:sup>
            <m:f>
              <m:num>
                <m:r>
                  <m:t xml:space="preserve">n</m:t>
                </m:r>
                <m:r>
                  <m:rPr>
                    <m:sty m:val="p"/>
                  </m:rPr>
                  <m:t xml:space="preserve">−</m:t>
                </m:r>
                <m:r>
                  <m:t xml:space="preserve">1</m:t>
                </m:r>
              </m:num>
              <m:den>
                <m:r>
                  <m:t xml:space="preserve">2</m:t>
                </m:r>
              </m:den>
            </m:f>
          </m:sup>
        </m:sSup>
        <m:r>
          <m:rPr>
            <m:sty m:val="p"/>
          </m:rPr>
          <m:t xml:space="preserve">+</m:t>
        </m:r>
        <m:sSubSup>
          <m:e>
            <m:r>
              <m:t xml:space="preserve">S</m:t>
            </m:r>
          </m:e>
          <m:sub>
            <m:r>
              <m:t xml:space="preserve">J</m:t>
            </m:r>
          </m:sub>
          <m:sup>
            <m:r>
              <m:t xml:space="preserve">‴</m:t>
            </m:r>
          </m:sup>
        </m:sSubSup>
        <m:r>
          <m:rPr>
            <m:sty m:val="p"/>
          </m:rPr>
          <m:t xml:space="preserve">+</m:t>
        </m:r>
        <m:sSubSup>
          <m:e>
            <m:r>
              <m:t xml:space="preserve">S</m:t>
            </m:r>
          </m:e>
          <m:sub>
            <m:r>
              <m:t xml:space="preserve">D</m:t>
            </m:r>
          </m:sub>
          <m:sup>
            <m:r>
              <m:t xml:space="preserve">‴</m:t>
            </m:r>
          </m:sup>
        </m:sSubSup>
      </m:oMath>
      <w:r>
        <w:tab/>
        <w:t xml:space="preserve">(44)</w:t>
      </w:r>
    </w:p>
    <w:p>
      <w:pPr>
        <w:jc w:val="both"/>
        <w:spacing w:after="120"/>
      </w:pPr>
      <w:r>
        <w:t xml:space="preserve">The Joule term uses the time-dependent electromagnetic fields (correction to the original Eq. 43):</w:t>
      </w:r>
    </w:p>
    <w:p>
      <w:pPr>
        <w:tabs>
          <w:tab w:val="center" w:pos="4680"/>
          <w:tab w:val="right" w:pos="9360"/>
        </w:tabs>
        <w:spacing w:after="120"/>
      </w:pPr>
      <w:r>
        <w:tab/>
      </w:r>
      <m:oMath>
        <m:sSubSup>
          <m:e>
            <m:r>
              <m:t xml:space="preserve">S</m:t>
            </m:r>
          </m:e>
          <m:sub>
            <m:r>
              <m:t xml:space="preserve">J</m:t>
            </m:r>
          </m:sub>
          <m:sup>
            <m:r>
              <m:t xml:space="preserve">‴</m:t>
            </m:r>
          </m:sup>
        </m:sSubSup>
        <m:r>
          <m:rPr>
            <m:sty m:val="p"/>
          </m:rPr>
          <m:t xml:space="preserve">=</m:t>
        </m:r>
        <m:f>
          <m:num>
            <m:sSub>
              <m:e>
                <m:r>
                  <m:t xml:space="preserve">σ</m:t>
                </m:r>
              </m:e>
              <m:sub>
                <m:r>
                  <m:t xml:space="preserve">hnf</m:t>
                </m:r>
              </m:sub>
            </m:sSub>
          </m:num>
          <m:den>
            <m:sSub>
              <m:e>
                <m:r>
                  <m:t xml:space="preserve">T</m:t>
                </m:r>
              </m:e>
              <m:sub>
                <m:r>
                  <m:t xml:space="preserve">0</m:t>
                </m:r>
              </m:sub>
            </m:sSub>
          </m:den>
        </m:f>
        <m:sSup>
          <m:e>
            <m:d>
              <m:dPr>
                <m:begChr m:val="["/>
                <m:endChr m:val="]"/>
              </m:dPr>
              <m:e>
                <m:r>
                  <m:t xml:space="preserve">u</m:t>
                </m:r>
                <m:r>
                  <m:t xml:space="preserve">B</m:t>
                </m:r>
                <m:d>
                  <m:dPr>
                    <m:begChr m:val="("/>
                    <m:endChr m:val=")"/>
                  </m:dPr>
                  <m:e>
                    <m:r>
                      <m:t xml:space="preserve">t</m:t>
                    </m:r>
                  </m:e>
                </m:d>
                <m:r>
                  <m:rPr>
                    <m:sty m:val="p"/>
                  </m:rPr>
                  <m:t xml:space="preserve">−</m:t>
                </m:r>
                <m:r>
                  <m:t xml:space="preserve">E</m:t>
                </m:r>
                <m:d>
                  <m:dPr>
                    <m:begChr m:val="("/>
                    <m:endChr m:val=")"/>
                  </m:dPr>
                  <m:e>
                    <m:r>
                      <m:t xml:space="preserve">t</m:t>
                    </m:r>
                  </m:e>
                </m:d>
              </m:e>
            </m:d>
          </m:e>
          <m:sup>
            <m:r>
              <m:t xml:space="preserve">2</m:t>
            </m:r>
          </m:sup>
        </m:sSup>
      </m:oMath>
      <w:r>
        <w:tab/>
        <w:t xml:space="preserve">(45)</w:t>
      </w:r>
    </w:p>
    <w:p>
      <w:pPr>
        <w:tabs>
          <w:tab w:val="center" w:pos="4680"/>
          <w:tab w:val="right" w:pos="9360"/>
        </w:tabs>
        <w:spacing w:after="120"/>
      </w:pPr>
      <w:r>
        <w:tab/>
      </w:r>
      <m:oMath>
        <m:sSubSup>
          <m:e>
            <m:r>
              <m:t xml:space="preserve">S</m:t>
            </m:r>
          </m:e>
          <m:sub>
            <m:r>
              <m:t xml:space="preserve">D</m:t>
            </m:r>
          </m:sub>
          <m:sup>
            <m:r>
              <m:t xml:space="preserve">‴</m:t>
            </m:r>
          </m:sup>
        </m:sSubSup>
        <m:r>
          <m:rPr>
            <m:sty m:val="p"/>
          </m:rPr>
          <m:t xml:space="preserve">=</m:t>
        </m:r>
        <m:f>
          <m:num>
            <m:r>
              <m:t xml:space="preserve">R</m:t>
            </m:r>
            <m:sSub>
              <m:e>
                <m:r>
                  <m:t xml:space="preserve">D</m:t>
                </m:r>
              </m:e>
              <m:sub>
                <m:r>
                  <m:t xml:space="preserve">B</m:t>
                </m:r>
              </m:sub>
            </m:sSub>
          </m:num>
          <m:den>
            <m:sSub>
              <m:e>
                <m:r>
                  <m:t xml:space="preserve">C</m:t>
                </m:r>
              </m:e>
              <m:sub>
                <m:r>
                  <m:t xml:space="preserve">0</m:t>
                </m:r>
              </m:sub>
            </m:sSub>
          </m:den>
        </m:f>
        <m:sSup>
          <m:e>
            <m:d>
              <m:dPr>
                <m:begChr m:val="("/>
                <m:endChr m:val=")"/>
              </m:dPr>
              <m:e>
                <m:f>
                  <m:num>
                    <m:r>
                      <m:t xml:space="preserve">∂</m:t>
                    </m:r>
                    <m:r>
                      <m:t xml:space="preserve">C</m:t>
                    </m:r>
                  </m:num>
                  <m:den>
                    <m:r>
                      <m:t xml:space="preserve">∂</m:t>
                    </m:r>
                    <m:r>
                      <m:t xml:space="preserve">y</m:t>
                    </m:r>
                  </m:den>
                </m:f>
              </m:e>
            </m:d>
          </m:e>
          <m:sup>
            <m:r>
              <m:t xml:space="preserve">2</m:t>
            </m:r>
          </m:sup>
        </m:sSup>
        <m:r>
          <m:rPr>
            <m:sty m:val="p"/>
          </m:rPr>
          <m:t xml:space="preserve">+</m:t>
        </m:r>
        <m:f>
          <m:num>
            <m:r>
              <m:t xml:space="preserve">R</m:t>
            </m:r>
            <m:sSub>
              <m:e>
                <m:r>
                  <m:t xml:space="preserve">D</m:t>
                </m:r>
              </m:e>
              <m:sub>
                <m:r>
                  <m:t xml:space="preserve">B</m:t>
                </m:r>
              </m:sub>
            </m:sSub>
          </m:num>
          <m:den>
            <m:sSub>
              <m:e>
                <m:r>
                  <m:t xml:space="preserve">T</m:t>
                </m:r>
              </m:e>
              <m:sub>
                <m:r>
                  <m:t xml:space="preserve">0</m:t>
                </m:r>
              </m:sub>
            </m:sSub>
          </m:den>
        </m:f>
        <m:d>
          <m:dPr>
            <m:begChr m:val="("/>
            <m:endChr m:val=")"/>
          </m:dPr>
          <m:e>
            <m:f>
              <m:num>
                <m:r>
                  <m:t xml:space="preserve">∂</m:t>
                </m:r>
                <m:r>
                  <m:t xml:space="preserve">T</m:t>
                </m:r>
              </m:num>
              <m:den>
                <m:r>
                  <m:t xml:space="preserve">∂</m:t>
                </m:r>
                <m:r>
                  <m:t xml:space="preserve">y</m:t>
                </m:r>
              </m:den>
            </m:f>
            <m:f>
              <m:num>
                <m:r>
                  <m:t xml:space="preserve">∂</m:t>
                </m:r>
                <m:r>
                  <m:t xml:space="preserve">C</m:t>
                </m:r>
              </m:num>
              <m:den>
                <m:r>
                  <m:t xml:space="preserve">∂</m:t>
                </m:r>
                <m:r>
                  <m:t xml:space="preserve">y</m:t>
                </m:r>
              </m:den>
            </m:f>
          </m:e>
        </m:d>
      </m:oMath>
      <w:r>
        <w:tab/>
        <w:t xml:space="preserve">(46)</w:t>
      </w:r>
    </w:p>
    <w:p>
      <w:pPr>
        <w:pStyle w:val="Heading2"/>
      </w:pPr>
      <w:r>
        <w:rPr>
          <w:b/>
        </w:rPr>
        <w:t xml:space="preserve">3.2 Characteristic entropy and the entropy generation number</w:t>
      </w:r>
    </w:p>
    <w:p>
      <w:pPr>
        <w:jc w:val="both"/>
        <w:spacing w:after="120"/>
      </w:pPr>
      <w:r>
        <w:t xml:space="preserve">For consistency, the reference entropy generation rate is normalised with the base-fluid conductivity κₑ so that ακ appears once, on conduction only (correction to Eqs. 45–46):</w:t>
      </w:r>
    </w:p>
    <w:p>
      <w:pPr>
        <w:tabs>
          <w:tab w:val="center" w:pos="4680"/>
          <w:tab w:val="right" w:pos="9360"/>
        </w:tabs>
        <w:spacing w:after="120"/>
      </w:pPr>
      <w:r>
        <w:tab/>
      </w:r>
      <m:oMath>
        <m:sSubSup>
          <m:e>
            <m:r>
              <m:t xml:space="preserve">S</m:t>
            </m:r>
          </m:e>
          <m:sub>
            <m:r>
              <m:t xml:space="preserve">0</m:t>
            </m:r>
          </m:sub>
          <m:sup>
            <m:r>
              <m:t xml:space="preserve">‴</m:t>
            </m:r>
          </m:sup>
        </m:sSubSup>
        <m:r>
          <m:rPr>
            <m:sty m:val="p"/>
          </m:rPr>
          <m:t xml:space="preserve">=</m:t>
        </m:r>
        <m:f>
          <m:num>
            <m:sSub>
              <m:e>
                <m:r>
                  <m:t xml:space="preserve">κ</m:t>
                </m:r>
              </m:e>
              <m:sub>
                <m:r>
                  <m:t xml:space="preserve">f</m:t>
                </m:r>
              </m:sub>
            </m:sSub>
            <m:sSup>
              <m:e>
                <m:d>
                  <m:dPr>
                    <m:begChr m:val="("/>
                    <m:endChr m:val=")"/>
                  </m:dPr>
                  <m:e>
                    <m:sSub>
                      <m:e>
                        <m:r>
                          <m:t xml:space="preserve">T</m:t>
                        </m:r>
                      </m:e>
                      <m:sub>
                        <m:r>
                          <m:t xml:space="preserve">w</m:t>
                        </m:r>
                      </m:sub>
                    </m:sSub>
                    <m:r>
                      <m:rPr>
                        <m:sty m:val="p"/>
                      </m:rPr>
                      <m:t xml:space="preserve">−</m:t>
                    </m:r>
                    <m:sSub>
                      <m:e>
                        <m:r>
                          <m:t xml:space="preserve">T</m:t>
                        </m:r>
                      </m:e>
                      <m:sub>
                        <m:r>
                          <m:t xml:space="preserve">0</m:t>
                        </m:r>
                      </m:sub>
                    </m:sSub>
                  </m:e>
                </m:d>
              </m:e>
              <m:sup>
                <m:r>
                  <m:t xml:space="preserve">2</m:t>
                </m:r>
              </m:sup>
            </m:sSup>
          </m:num>
          <m:den>
            <m:sSub>
              <m:e>
                <m:sSup>
                  <m:e>
                    <m:r>
                      <m:t xml:space="preserve">T</m:t>
                    </m:r>
                  </m:e>
                  <m:sup>
                    <m:r>
                      <m:t xml:space="preserve">2</m:t>
                    </m:r>
                  </m:sup>
                </m:sSup>
              </m:e>
              <m:sub>
                <m:r>
                  <m:t xml:space="preserve">0</m:t>
                </m:r>
              </m:sub>
            </m:sSub>
            <m:sSup>
              <m:e>
                <m:r>
                  <m:t xml:space="preserve">h</m:t>
                </m:r>
                <m:d>
                  <m:dPr>
                    <m:begChr m:val="("/>
                    <m:endChr m:val=")"/>
                  </m:dPr>
                  <m:e>
                    <m:r>
                      <m:t xml:space="preserve">t</m:t>
                    </m:r>
                  </m:e>
                </m:d>
              </m:e>
              <m:sup>
                <m:r>
                  <m:t xml:space="preserve">2</m:t>
                </m:r>
              </m:sup>
            </m:sSup>
          </m:den>
        </m:f>
      </m:oMath>
      <w:r>
        <w:tab/>
        <w:t xml:space="preserve">(47)</w:t>
      </w:r>
    </w:p>
    <w:p>
      <w:pPr>
        <w:tabs>
          <w:tab w:val="center" w:pos="4680"/>
          <w:tab w:val="right" w:pos="9360"/>
        </w:tabs>
        <w:spacing w:after="120"/>
      </w:pPr>
      <w:r>
        <w:tab/>
      </w:r>
      <m:oMath>
        <m:sSub>
          <m:e>
            <m:r>
              <m:t xml:space="preserve">N</m:t>
            </m:r>
          </m:e>
          <m:sub>
            <m:r>
              <m:t xml:space="preserve">s</m:t>
            </m:r>
          </m:sub>
        </m:sSub>
        <m:r>
          <m:rPr>
            <m:sty m:val="p"/>
          </m:rPr>
          <m:t xml:space="preserve">=</m:t>
        </m:r>
        <m:d>
          <m:dPr>
            <m:begChr m:val="["/>
            <m:endChr m:val="]"/>
          </m:dPr>
          <m:e>
            <m:sSub>
              <m:e>
                <m:r>
                  <m:t xml:space="preserve">α</m:t>
                </m:r>
              </m:e>
              <m:sub>
                <m:r>
                  <m:t xml:space="preserve">κ</m:t>
                </m:r>
              </m:sub>
            </m:sSub>
            <m:r>
              <m:rPr>
                <m:sty m:val="p"/>
              </m:rPr>
              <m:t xml:space="preserve">+</m:t>
            </m:r>
            <m:f>
              <m:num>
                <m:r>
                  <m:t xml:space="preserve">4</m:t>
                </m:r>
              </m:num>
              <m:den>
                <m:r>
                  <m:t xml:space="preserve">3</m:t>
                </m:r>
              </m:den>
            </m:f>
            <m:r>
              <m:t xml:space="preserve">Rd</m:t>
            </m:r>
            <m:sSup>
              <m:e>
                <m:r>
                  <m:t xml:space="preserve">1</m:t>
                </m:r>
                <m:r>
                  <m:rPr>
                    <m:sty m:val="p"/>
                  </m:rPr>
                  <m:t xml:space="preserve">+</m:t>
                </m:r>
                <m:d>
                  <m:dPr>
                    <m:begChr m:val="("/>
                    <m:endChr m:val=")"/>
                  </m:dPr>
                  <m:e>
                    <m:sSub>
                      <m:e>
                        <m:r>
                          <m:t xml:space="preserve">θ</m:t>
                        </m:r>
                      </m:e>
                      <m:sub>
                        <m:r>
                          <m:t xml:space="preserve">r</m:t>
                        </m:r>
                      </m:sub>
                    </m:sSub>
                    <m:r>
                      <m:rPr>
                        <m:sty m:val="p"/>
                      </m:rPr>
                      <m:t xml:space="preserve">−</m:t>
                    </m:r>
                    <m:r>
                      <m:t xml:space="preserve">1</m:t>
                    </m:r>
                  </m:e>
                </m:d>
                <m:r>
                  <m:t xml:space="preserve">θ</m:t>
                </m:r>
              </m:e>
              <m:sup>
                <m:r>
                  <m:t xml:space="preserve">3</m:t>
                </m:r>
              </m:sup>
            </m:sSup>
          </m:e>
        </m:d>
        <m:sSup>
          <m:e>
            <m:d>
              <m:dPr>
                <m:begChr m:val="("/>
                <m:endChr m:val=")"/>
              </m:dPr>
              <m:e>
                <m:r>
                  <m:t xml:space="preserve">θ</m:t>
                </m:r>
                <m:r>
                  <m:t xml:space="preserve">′</m:t>
                </m:r>
              </m:e>
            </m:d>
          </m:e>
          <m:sup>
            <m:r>
              <m:t xml:space="preserve">2</m:t>
            </m:r>
          </m:sup>
        </m:sSup>
        <m:r>
          <m:rPr>
            <m:sty m:val="p"/>
          </m:rPr>
          <m:t xml:space="preserve">+</m:t>
        </m:r>
        <m:f>
          <m:num>
            <m:sSub>
              <m:e>
                <m:r>
                  <m:t xml:space="preserve">α</m:t>
                </m:r>
              </m:e>
              <m:sub>
                <m:r>
                  <m:t xml:space="preserve">μ</m:t>
                </m:r>
              </m:sub>
            </m:sSub>
            <m:r>
              <m:t xml:space="preserve">Br</m:t>
            </m:r>
          </m:num>
          <m:den>
            <m:r>
              <m:t xml:space="preserve">Ω</m:t>
            </m:r>
          </m:den>
        </m:f>
        <m:sSup>
          <m:e>
            <m:d>
              <m:dPr>
                <m:begChr m:val="("/>
                <m:endChr m:val=")"/>
              </m:dPr>
              <m:e>
                <m:r>
                  <m:t xml:space="preserve">f</m:t>
                </m:r>
                <m:r>
                  <m:t xml:space="preserve">′′</m:t>
                </m:r>
              </m:e>
            </m:d>
          </m:e>
          <m:sup>
            <m:r>
              <m:t xml:space="preserve">2</m:t>
            </m:r>
          </m:sup>
        </m:sSup>
        <m:sSup>
          <m:e>
            <m:d>
              <m:dPr>
                <m:begChr m:val="("/>
                <m:endChr m:val=")"/>
              </m:dPr>
              <m:e>
                <m:r>
                  <m:t xml:space="preserve">1</m:t>
                </m:r>
                <m:r>
                  <m:rPr>
                    <m:sty m:val="p"/>
                  </m:rPr>
                  <m:t xml:space="preserve">+</m:t>
                </m:r>
                <m:sSup>
                  <m:e>
                    <m:r>
                      <m:t xml:space="preserve">We</m:t>
                    </m:r>
                  </m:e>
                  <m:sup>
                    <m:r>
                      <m:t xml:space="preserve">2</m:t>
                    </m:r>
                  </m:sup>
                </m:sSup>
                <m:sSup>
                  <m:e>
                    <m:d>
                      <m:dPr>
                        <m:begChr m:val="("/>
                        <m:endChr m:val=")"/>
                      </m:dPr>
                      <m:e>
                        <m:r>
                          <m:t xml:space="preserve">f</m:t>
                        </m:r>
                        <m:r>
                          <m:t xml:space="preserve">′′</m:t>
                        </m:r>
                      </m:e>
                    </m:d>
                  </m:e>
                  <m:sup>
                    <m:r>
                      <m:t xml:space="preserve">2</m:t>
                    </m:r>
                  </m:sup>
                </m:sSup>
              </m:e>
            </m:d>
          </m:e>
          <m:sup>
            <m:f>
              <m:num>
                <m:r>
                  <m:t xml:space="preserve">n</m:t>
                </m:r>
                <m:r>
                  <m:rPr>
                    <m:sty m:val="p"/>
                  </m:rPr>
                  <m:t xml:space="preserve">−</m:t>
                </m:r>
                <m:r>
                  <m:t xml:space="preserve">1</m:t>
                </m:r>
              </m:num>
              <m:den>
                <m:r>
                  <m:t xml:space="preserve">2</m:t>
                </m:r>
              </m:den>
            </m:f>
          </m:sup>
        </m:sSup>
        <m:r>
          <m:rPr>
            <m:sty m:val="p"/>
          </m:rPr>
          <m:t xml:space="preserve">+</m:t>
        </m:r>
        <m:f>
          <m:num>
            <m:sSub>
              <m:e>
                <m:r>
                  <m:t xml:space="preserve">α</m:t>
                </m:r>
              </m:e>
              <m:sub>
                <m:r>
                  <m:t xml:space="preserve">σ</m:t>
                </m:r>
              </m:sub>
            </m:sSub>
            <m:r>
              <m:t xml:space="preserve">Br</m:t>
            </m:r>
            <m:r>
              <m:t xml:space="preserve">M</m:t>
            </m:r>
          </m:num>
          <m:den>
            <m:r>
              <m:t xml:space="preserve">Ω</m:t>
            </m:r>
          </m:den>
        </m:f>
        <m:sSup>
          <m:e>
            <m:d>
              <m:dPr>
                <m:begChr m:val="("/>
                <m:endChr m:val=")"/>
              </m:dPr>
              <m:e>
                <m:r>
                  <m:t xml:space="preserve">f</m:t>
                </m:r>
                <m:r>
                  <m:t xml:space="preserve">′</m:t>
                </m:r>
                <m:r>
                  <m:rPr>
                    <m:sty m:val="p"/>
                  </m:rPr>
                  <m:t xml:space="preserve">−</m:t>
                </m:r>
                <m:r>
                  <m:t xml:space="preserve">Ee</m:t>
                </m:r>
              </m:e>
            </m:d>
          </m:e>
          <m:sup>
            <m:r>
              <m:t xml:space="preserve">2</m:t>
            </m:r>
          </m:sup>
        </m:sSup>
        <m:r>
          <m:rPr>
            <m:sty m:val="p"/>
          </m:rPr>
          <m:t xml:space="preserve">+</m:t>
        </m:r>
        <m:r>
          <m:t xml:space="preserve">Λ</m:t>
        </m:r>
        <m:sSup>
          <m:e>
            <m:d>
              <m:dPr>
                <m:begChr m:val="("/>
                <m:endChr m:val=")"/>
              </m:dPr>
              <m:e>
                <m:f>
                  <m:num>
                    <m:r>
                      <m:t xml:space="preserve">ζ</m:t>
                    </m:r>
                  </m:num>
                  <m:den>
                    <m:r>
                      <m:t xml:space="preserve">Ω</m:t>
                    </m:r>
                  </m:den>
                </m:f>
              </m:e>
            </m:d>
          </m:e>
          <m:sup>
            <m:r>
              <m:t xml:space="preserve">2</m:t>
            </m:r>
          </m:sup>
        </m:sSup>
        <m:sSup>
          <m:e>
            <m:d>
              <m:dPr>
                <m:begChr m:val="("/>
                <m:endChr m:val=")"/>
              </m:dPr>
              <m:e>
                <m:r>
                  <m:t xml:space="preserve">φ</m:t>
                </m:r>
                <m:r>
                  <m:t xml:space="preserve">′</m:t>
                </m:r>
              </m:e>
            </m:d>
          </m:e>
          <m:sup>
            <m:r>
              <m:t xml:space="preserve">2</m:t>
            </m:r>
          </m:sup>
        </m:sSup>
        <m:r>
          <m:rPr>
            <m:sty m:val="p"/>
          </m:rPr>
          <m:t xml:space="preserve">+</m:t>
        </m:r>
        <m:r>
          <m:t xml:space="preserve">Λ</m:t>
        </m:r>
        <m:d>
          <m:dPr>
            <m:begChr m:val="("/>
            <m:endChr m:val=")"/>
          </m:dPr>
          <m:e>
            <m:f>
              <m:num>
                <m:r>
                  <m:t xml:space="preserve">ζ</m:t>
                </m:r>
              </m:num>
              <m:den>
                <m:r>
                  <m:t xml:space="preserve">Ω</m:t>
                </m:r>
              </m:den>
            </m:f>
          </m:e>
        </m:d>
        <m:r>
          <m:t xml:space="preserve">θ</m:t>
        </m:r>
        <m:r>
          <m:t xml:space="preserve">′</m:t>
        </m:r>
        <m:r>
          <m:t xml:space="preserve">φ</m:t>
        </m:r>
        <m:r>
          <m:t xml:space="preserve">′</m:t>
        </m:r>
      </m:oMath>
      <w:r>
        <w:tab/>
        <w:t xml:space="preserve">(48)</w:t>
      </w:r>
    </w:p>
    <w:p>
      <w:pPr>
        <w:jc w:val="both"/>
        <w:spacing w:after="120"/>
      </w:pPr>
      <w:r>
        <w:t xml:space="preserve">with the Brinkman number and temperature-difference ratio</w:t>
      </w:r>
    </w:p>
    <w:p>
      <w:pPr>
        <w:tabs>
          <w:tab w:val="center" w:pos="4680"/>
          <w:tab w:val="right" w:pos="9360"/>
        </w:tabs>
        <w:spacing w:after="120"/>
      </w:pPr>
      <w:r>
        <w:tab/>
      </w:r>
      <m:oMath>
        <m:r>
          <m:t xml:space="preserve">Br</m:t>
        </m:r>
        <m:r>
          <m:rPr>
            <m:sty m:val="p"/>
          </m:rPr>
          <m:t xml:space="preserve">=</m:t>
        </m:r>
        <m:f>
          <m:num>
            <m:sSub>
              <m:e>
                <m:r>
                  <m:t xml:space="preserve">μ</m:t>
                </m:r>
              </m:e>
              <m:sub>
                <m:r>
                  <m:t xml:space="preserve">f</m:t>
                </m:r>
              </m:sub>
            </m:sSub>
            <m:sSub>
              <m:e>
                <m:sSup>
                  <m:e>
                    <m:r>
                      <m:t xml:space="preserve">U</m:t>
                    </m:r>
                  </m:e>
                  <m:sup>
                    <m:r>
                      <m:t xml:space="preserve">2</m:t>
                    </m:r>
                  </m:sup>
                </m:sSup>
              </m:e>
              <m:sub>
                <m:r>
                  <m:t xml:space="preserve">w</m:t>
                </m:r>
              </m:sub>
            </m:sSub>
          </m:num>
          <m:den>
            <m:sSub>
              <m:e>
                <m:r>
                  <m:t xml:space="preserve">κ</m:t>
                </m:r>
              </m:e>
              <m:sub>
                <m:r>
                  <m:t xml:space="preserve">f</m:t>
                </m:r>
              </m:sub>
            </m:sSub>
            <m:d>
              <m:dPr>
                <m:begChr m:val="("/>
                <m:endChr m:val=")"/>
              </m:dPr>
              <m:e>
                <m:sSub>
                  <m:e>
                    <m:r>
                      <m:t xml:space="preserve">T</m:t>
                    </m:r>
                  </m:e>
                  <m:sub>
                    <m:r>
                      <m:t xml:space="preserve">w</m:t>
                    </m:r>
                  </m:sub>
                </m:sSub>
                <m:r>
                  <m:rPr>
                    <m:sty m:val="p"/>
                  </m:rPr>
                  <m:t xml:space="preserve">−</m:t>
                </m:r>
                <m:sSub>
                  <m:e>
                    <m:r>
                      <m:t xml:space="preserve">T</m:t>
                    </m:r>
                  </m:e>
                  <m:sub>
                    <m:r>
                      <m:t xml:space="preserve">0</m:t>
                    </m:r>
                  </m:sub>
                </m:sSub>
              </m:e>
            </m:d>
          </m:den>
        </m:f>
        <m:r>
          <m:rPr>
            <m:sty m:val="p"/>
          </m:rPr>
          <m:t xml:space="preserve">  ,  </m:t>
        </m:r>
        <m:r>
          <m:t xml:space="preserve">Ω</m:t>
        </m:r>
        <m:r>
          <m:rPr>
            <m:sty m:val="p"/>
          </m:rPr>
          <m:t xml:space="preserve">=</m:t>
        </m:r>
        <m:f>
          <m:num>
            <m:sSub>
              <m:e>
                <m:r>
                  <m:t xml:space="preserve">T</m:t>
                </m:r>
              </m:e>
              <m:sub>
                <m:r>
                  <m:t xml:space="preserve">w</m:t>
                </m:r>
              </m:sub>
            </m:sSub>
            <m:r>
              <m:rPr>
                <m:sty m:val="p"/>
              </m:rPr>
              <m:t xml:space="preserve">−</m:t>
            </m:r>
            <m:sSub>
              <m:e>
                <m:r>
                  <m:t xml:space="preserve">T</m:t>
                </m:r>
              </m:e>
              <m:sub>
                <m:r>
                  <m:t xml:space="preserve">0</m:t>
                </m:r>
              </m:sub>
            </m:sSub>
          </m:num>
          <m:den>
            <m:sSub>
              <m:e>
                <m:r>
                  <m:t xml:space="preserve">T</m:t>
                </m:r>
              </m:e>
              <m:sub>
                <m:r>
                  <m:t xml:space="preserve">0</m:t>
                </m:r>
              </m:sub>
            </m:sSub>
          </m:den>
        </m:f>
      </m:oMath>
      <w:r>
        <w:tab/>
        <w:t xml:space="preserve">(49)</w:t>
      </w:r>
    </w:p>
    <w:p>
      <w:pPr>
        <w:jc w:val="both"/>
        <w:spacing w:after="120"/>
      </w:pPr>
      <w:r>
        <w:t xml:space="preserve">and the diffusive-irreversibility parameter and concentration ratio</w:t>
      </w:r>
    </w:p>
    <w:p>
      <w:pPr>
        <w:tabs>
          <w:tab w:val="center" w:pos="4680"/>
          <w:tab w:val="right" w:pos="9360"/>
        </w:tabs>
        <w:spacing w:after="120"/>
      </w:pPr>
      <w:r>
        <w:tab/>
      </w:r>
      <m:oMath>
        <m:r>
          <m:t xml:space="preserve">Λ</m:t>
        </m:r>
        <m:r>
          <m:rPr>
            <m:sty m:val="p"/>
          </m:rPr>
          <m:t xml:space="preserve">=</m:t>
        </m:r>
        <m:f>
          <m:num>
            <m:r>
              <m:t xml:space="preserve">R</m:t>
            </m:r>
            <m:sSub>
              <m:e>
                <m:r>
                  <m:t xml:space="preserve">D</m:t>
                </m:r>
              </m:e>
              <m:sub>
                <m:r>
                  <m:t xml:space="preserve">B</m:t>
                </m:r>
              </m:sub>
            </m:sSub>
            <m:sSub>
              <m:e>
                <m:r>
                  <m:t xml:space="preserve">C</m:t>
                </m:r>
              </m:e>
              <m:sub>
                <m:r>
                  <m:t xml:space="preserve">0</m:t>
                </m:r>
              </m:sub>
            </m:sSub>
          </m:num>
          <m:den>
            <m:sSub>
              <m:e>
                <m:r>
                  <m:t xml:space="preserve">κ</m:t>
                </m:r>
              </m:e>
              <m:sub>
                <m:r>
                  <m:t xml:space="preserve">f</m:t>
                </m:r>
              </m:sub>
            </m:sSub>
          </m:den>
        </m:f>
        <m:r>
          <m:rPr>
            <m:sty m:val="p"/>
          </m:rPr>
          <m:t xml:space="preserve">  ,  </m:t>
        </m:r>
        <m:r>
          <m:t xml:space="preserve">ζ</m:t>
        </m:r>
        <m:r>
          <m:rPr>
            <m:sty m:val="p"/>
          </m:rPr>
          <m:t xml:space="preserve">=</m:t>
        </m:r>
        <m:f>
          <m:num>
            <m:sSub>
              <m:e>
                <m:r>
                  <m:t xml:space="preserve">C</m:t>
                </m:r>
              </m:e>
              <m:sub>
                <m:r>
                  <m:t xml:space="preserve">w</m:t>
                </m:r>
              </m:sub>
            </m:sSub>
            <m:r>
              <m:rPr>
                <m:sty m:val="p"/>
              </m:rPr>
              <m:t xml:space="preserve">−</m:t>
            </m:r>
            <m:sSub>
              <m:e>
                <m:r>
                  <m:t xml:space="preserve">C</m:t>
                </m:r>
              </m:e>
              <m:sub>
                <m:r>
                  <m:t xml:space="preserve">0</m:t>
                </m:r>
              </m:sub>
            </m:sSub>
          </m:num>
          <m:den>
            <m:sSub>
              <m:e>
                <m:r>
                  <m:t xml:space="preserve">C</m:t>
                </m:r>
              </m:e>
              <m:sub>
                <m:r>
                  <m:t xml:space="preserve">0</m:t>
                </m:r>
              </m:sub>
            </m:sSub>
          </m:den>
        </m:f>
      </m:oMath>
      <w:r>
        <w:tab/>
        <w:t xml:space="preserve">(50)</w:t>
      </w:r>
    </w:p>
    <w:p>
      <w:pPr>
        <w:jc w:val="both"/>
        <w:spacing w:after="120"/>
      </w:pPr>
      <w:r>
        <w:t xml:space="preserve">The four contributions are</w:t>
      </w:r>
    </w:p>
    <w:p>
      <w:pPr>
        <w:tabs>
          <w:tab w:val="center" w:pos="4680"/>
          <w:tab w:val="right" w:pos="9360"/>
        </w:tabs>
        <w:spacing w:after="120"/>
      </w:pPr>
      <w:r>
        <w:tab/>
      </w:r>
      <m:oMath>
        <m:sSub>
          <m:e>
            <m:r>
              <m:t xml:space="preserve">N</m:t>
            </m:r>
          </m:e>
          <m:sub>
            <m:r>
              <m:t xml:space="preserve">HT</m:t>
            </m:r>
          </m:sub>
        </m:sSub>
        <m:r>
          <m:rPr>
            <m:sty m:val="p"/>
          </m:rPr>
          <m:t xml:space="preserve">=</m:t>
        </m:r>
        <m:d>
          <m:dPr>
            <m:begChr m:val="["/>
            <m:endChr m:val="]"/>
          </m:dPr>
          <m:e>
            <m:sSub>
              <m:e>
                <m:r>
                  <m:t xml:space="preserve">α</m:t>
                </m:r>
              </m:e>
              <m:sub>
                <m:r>
                  <m:t xml:space="preserve">κ</m:t>
                </m:r>
              </m:sub>
            </m:sSub>
            <m:r>
              <m:rPr>
                <m:sty m:val="p"/>
              </m:rPr>
              <m:t xml:space="preserve">+</m:t>
            </m:r>
            <m:f>
              <m:num>
                <m:r>
                  <m:t xml:space="preserve">4</m:t>
                </m:r>
              </m:num>
              <m:den>
                <m:r>
                  <m:t xml:space="preserve">3</m:t>
                </m:r>
              </m:den>
            </m:f>
            <m:r>
              <m:t xml:space="preserve">Rd</m:t>
            </m:r>
            <m:sSup>
              <m:e>
                <m:r>
                  <m:t xml:space="preserve">1</m:t>
                </m:r>
                <m:r>
                  <m:rPr>
                    <m:sty m:val="p"/>
                  </m:rPr>
                  <m:t xml:space="preserve">+</m:t>
                </m:r>
                <m:d>
                  <m:dPr>
                    <m:begChr m:val="("/>
                    <m:endChr m:val=")"/>
                  </m:dPr>
                  <m:e>
                    <m:sSub>
                      <m:e>
                        <m:r>
                          <m:t xml:space="preserve">θ</m:t>
                        </m:r>
                      </m:e>
                      <m:sub>
                        <m:r>
                          <m:t xml:space="preserve">r</m:t>
                        </m:r>
                      </m:sub>
                    </m:sSub>
                    <m:r>
                      <m:rPr>
                        <m:sty m:val="p"/>
                      </m:rPr>
                      <m:t xml:space="preserve">−</m:t>
                    </m:r>
                    <m:r>
                      <m:t xml:space="preserve">1</m:t>
                    </m:r>
                  </m:e>
                </m:d>
                <m:r>
                  <m:t xml:space="preserve">θ</m:t>
                </m:r>
              </m:e>
              <m:sup>
                <m:r>
                  <m:t xml:space="preserve">3</m:t>
                </m:r>
              </m:sup>
            </m:sSup>
          </m:e>
        </m:d>
        <m:sSup>
          <m:e>
            <m:d>
              <m:dPr>
                <m:begChr m:val="("/>
                <m:endChr m:val=")"/>
              </m:dPr>
              <m:e>
                <m:r>
                  <m:t xml:space="preserve">θ</m:t>
                </m:r>
                <m:r>
                  <m:t xml:space="preserve">′</m:t>
                </m:r>
              </m:e>
            </m:d>
          </m:e>
          <m:sup>
            <m:r>
              <m:t xml:space="preserve">2</m:t>
            </m:r>
          </m:sup>
        </m:sSup>
      </m:oMath>
      <w:r>
        <w:tab/>
        <w:t xml:space="preserve">(51)</w:t>
      </w:r>
    </w:p>
    <w:p>
      <w:pPr>
        <w:tabs>
          <w:tab w:val="center" w:pos="4680"/>
          <w:tab w:val="right" w:pos="9360"/>
        </w:tabs>
        <w:spacing w:after="120"/>
      </w:pPr>
      <w:r>
        <w:tab/>
      </w:r>
      <m:oMath>
        <m:sSub>
          <m:e>
            <m:r>
              <m:t xml:space="preserve">N</m:t>
            </m:r>
          </m:e>
          <m:sub>
            <m:r>
              <m:t xml:space="preserve">FF</m:t>
            </m:r>
          </m:sub>
        </m:sSub>
        <m:r>
          <m:rPr>
            <m:sty m:val="p"/>
          </m:rPr>
          <m:t xml:space="preserve">=</m:t>
        </m:r>
        <m:f>
          <m:num>
            <m:sSub>
              <m:e>
                <m:r>
                  <m:t xml:space="preserve">α</m:t>
                </m:r>
              </m:e>
              <m:sub>
                <m:r>
                  <m:t xml:space="preserve">μ</m:t>
                </m:r>
              </m:sub>
            </m:sSub>
            <m:r>
              <m:t xml:space="preserve">Br</m:t>
            </m:r>
          </m:num>
          <m:den>
            <m:r>
              <m:t xml:space="preserve">Ω</m:t>
            </m:r>
          </m:den>
        </m:f>
        <m:sSup>
          <m:e>
            <m:d>
              <m:dPr>
                <m:begChr m:val="("/>
                <m:endChr m:val=")"/>
              </m:dPr>
              <m:e>
                <m:r>
                  <m:t xml:space="preserve">f</m:t>
                </m:r>
                <m:r>
                  <m:t xml:space="preserve">′′</m:t>
                </m:r>
              </m:e>
            </m:d>
          </m:e>
          <m:sup>
            <m:r>
              <m:t xml:space="preserve">2</m:t>
            </m:r>
          </m:sup>
        </m:sSup>
        <m:sSup>
          <m:e>
            <m:d>
              <m:dPr>
                <m:begChr m:val="("/>
                <m:endChr m:val=")"/>
              </m:dPr>
              <m:e>
                <m:r>
                  <m:t xml:space="preserve">1</m:t>
                </m:r>
                <m:r>
                  <m:rPr>
                    <m:sty m:val="p"/>
                  </m:rPr>
                  <m:t xml:space="preserve">+</m:t>
                </m:r>
                <m:sSup>
                  <m:e>
                    <m:r>
                      <m:t xml:space="preserve">We</m:t>
                    </m:r>
                  </m:e>
                  <m:sup>
                    <m:r>
                      <m:t xml:space="preserve">2</m:t>
                    </m:r>
                  </m:sup>
                </m:sSup>
                <m:sSup>
                  <m:e>
                    <m:d>
                      <m:dPr>
                        <m:begChr m:val="("/>
                        <m:endChr m:val=")"/>
                      </m:dPr>
                      <m:e>
                        <m:r>
                          <m:t xml:space="preserve">f</m:t>
                        </m:r>
                        <m:r>
                          <m:t xml:space="preserve">′′</m:t>
                        </m:r>
                      </m:e>
                    </m:d>
                  </m:e>
                  <m:sup>
                    <m:r>
                      <m:t xml:space="preserve">2</m:t>
                    </m:r>
                  </m:sup>
                </m:sSup>
              </m:e>
            </m:d>
          </m:e>
          <m:sup>
            <m:f>
              <m:num>
                <m:r>
                  <m:t xml:space="preserve">n</m:t>
                </m:r>
                <m:r>
                  <m:rPr>
                    <m:sty m:val="p"/>
                  </m:rPr>
                  <m:t xml:space="preserve">−</m:t>
                </m:r>
                <m:r>
                  <m:t xml:space="preserve">1</m:t>
                </m:r>
              </m:num>
              <m:den>
                <m:r>
                  <m:t xml:space="preserve">2</m:t>
                </m:r>
              </m:den>
            </m:f>
          </m:sup>
        </m:sSup>
      </m:oMath>
      <w:r>
        <w:tab/>
        <w:t xml:space="preserve">(52)</w:t>
      </w:r>
    </w:p>
    <w:p>
      <w:pPr>
        <w:tabs>
          <w:tab w:val="center" w:pos="4680"/>
          <w:tab w:val="right" w:pos="9360"/>
        </w:tabs>
        <w:spacing w:after="120"/>
      </w:pPr>
      <w:r>
        <w:tab/>
      </w:r>
      <m:oMath>
        <m:sSub>
          <m:e>
            <m:r>
              <m:t xml:space="preserve">N</m:t>
            </m:r>
          </m:e>
          <m:sub>
            <m:r>
              <m:t xml:space="preserve">J</m:t>
            </m:r>
          </m:sub>
        </m:sSub>
        <m:r>
          <m:rPr>
            <m:sty m:val="p"/>
          </m:rPr>
          <m:t xml:space="preserve">=</m:t>
        </m:r>
        <m:f>
          <m:num>
            <m:sSub>
              <m:e>
                <m:r>
                  <m:t xml:space="preserve">α</m:t>
                </m:r>
              </m:e>
              <m:sub>
                <m:r>
                  <m:t xml:space="preserve">σ</m:t>
                </m:r>
              </m:sub>
            </m:sSub>
            <m:r>
              <m:t xml:space="preserve">Br</m:t>
            </m:r>
            <m:r>
              <m:t xml:space="preserve">M</m:t>
            </m:r>
          </m:num>
          <m:den>
            <m:r>
              <m:t xml:space="preserve">Ω</m:t>
            </m:r>
          </m:den>
        </m:f>
        <m:sSup>
          <m:e>
            <m:d>
              <m:dPr>
                <m:begChr m:val="("/>
                <m:endChr m:val=")"/>
              </m:dPr>
              <m:e>
                <m:r>
                  <m:t xml:space="preserve">f</m:t>
                </m:r>
                <m:r>
                  <m:t xml:space="preserve">′</m:t>
                </m:r>
                <m:r>
                  <m:rPr>
                    <m:sty m:val="p"/>
                  </m:rPr>
                  <m:t xml:space="preserve">−</m:t>
                </m:r>
                <m:r>
                  <m:t xml:space="preserve">Ee</m:t>
                </m:r>
              </m:e>
            </m:d>
          </m:e>
          <m:sup>
            <m:r>
              <m:t xml:space="preserve">2</m:t>
            </m:r>
          </m:sup>
        </m:sSup>
      </m:oMath>
      <w:r>
        <w:tab/>
        <w:t xml:space="preserve">(53)</w:t>
      </w:r>
    </w:p>
    <w:p>
      <w:pPr>
        <w:tabs>
          <w:tab w:val="center" w:pos="4680"/>
          <w:tab w:val="right" w:pos="9360"/>
        </w:tabs>
        <w:spacing w:after="120"/>
      </w:pPr>
      <w:r>
        <w:tab/>
      </w:r>
      <m:oMath>
        <m:sSub>
          <m:e>
            <m:r>
              <m:t xml:space="preserve">N</m:t>
            </m:r>
          </m:e>
          <m:sub>
            <m:r>
              <m:t xml:space="preserve">DD</m:t>
            </m:r>
          </m:sub>
        </m:sSub>
        <m:r>
          <m:rPr>
            <m:sty m:val="p"/>
          </m:rPr>
          <m:t xml:space="preserve">=</m:t>
        </m:r>
        <m:r>
          <m:t xml:space="preserve">Λ</m:t>
        </m:r>
        <m:sSup>
          <m:e>
            <m:d>
              <m:dPr>
                <m:begChr m:val="("/>
                <m:endChr m:val=")"/>
              </m:dPr>
              <m:e>
                <m:f>
                  <m:num>
                    <m:r>
                      <m:t xml:space="preserve">ζ</m:t>
                    </m:r>
                  </m:num>
                  <m:den>
                    <m:r>
                      <m:t xml:space="preserve">Ω</m:t>
                    </m:r>
                  </m:den>
                </m:f>
              </m:e>
            </m:d>
          </m:e>
          <m:sup>
            <m:r>
              <m:t xml:space="preserve">2</m:t>
            </m:r>
          </m:sup>
        </m:sSup>
        <m:sSup>
          <m:e>
            <m:d>
              <m:dPr>
                <m:begChr m:val="("/>
                <m:endChr m:val=")"/>
              </m:dPr>
              <m:e>
                <m:r>
                  <m:t xml:space="preserve">φ</m:t>
                </m:r>
                <m:r>
                  <m:t xml:space="preserve">′</m:t>
                </m:r>
              </m:e>
            </m:d>
          </m:e>
          <m:sup>
            <m:r>
              <m:t xml:space="preserve">2</m:t>
            </m:r>
          </m:sup>
        </m:sSup>
        <m:r>
          <m:rPr>
            <m:sty m:val="p"/>
          </m:rPr>
          <m:t xml:space="preserve">+</m:t>
        </m:r>
        <m:r>
          <m:t xml:space="preserve">Λ</m:t>
        </m:r>
        <m:d>
          <m:dPr>
            <m:begChr m:val="("/>
            <m:endChr m:val=")"/>
          </m:dPr>
          <m:e>
            <m:f>
              <m:num>
                <m:r>
                  <m:t xml:space="preserve">ζ</m:t>
                </m:r>
              </m:num>
              <m:den>
                <m:r>
                  <m:t xml:space="preserve">Ω</m:t>
                </m:r>
              </m:den>
            </m:f>
          </m:e>
        </m:d>
        <m:r>
          <m:t xml:space="preserve">θ</m:t>
        </m:r>
        <m:r>
          <m:t xml:space="preserve">′</m:t>
        </m:r>
        <m:r>
          <m:t xml:space="preserve">φ</m:t>
        </m:r>
        <m:r>
          <m:t xml:space="preserve">′</m:t>
        </m:r>
      </m:oMath>
      <w:r>
        <w:tab/>
        <w:t xml:space="preserve">(54)</w:t>
      </w:r>
    </w:p>
    <w:p>
      <w:pPr>
        <w:pStyle w:val="Heading2"/>
      </w:pPr>
      <w:r>
        <w:rPr>
          <w:b/>
        </w:rPr>
        <w:t xml:space="preserve">3.3 Bejan number</w:t>
      </w:r>
    </w:p>
    <w:p>
      <w:pPr>
        <w:tabs>
          <w:tab w:val="center" w:pos="4680"/>
          <w:tab w:val="right" w:pos="9360"/>
        </w:tabs>
        <w:spacing w:after="120"/>
      </w:pPr>
      <w:r>
        <w:tab/>
      </w:r>
      <m:oMath>
        <m:r>
          <m:t xml:space="preserve">Be</m:t>
        </m:r>
        <m:r>
          <m:rPr>
            <m:sty m:val="p"/>
          </m:rPr>
          <m:t xml:space="preserve">=</m:t>
        </m:r>
        <m:f>
          <m:num>
            <m:sSub>
              <m:e>
                <m:r>
                  <m:t xml:space="preserve">N</m:t>
                </m:r>
              </m:e>
              <m:sub>
                <m:r>
                  <m:t xml:space="preserve">HT</m:t>
                </m:r>
              </m:sub>
            </m:sSub>
            <m:r>
              <m:rPr>
                <m:sty m:val="p"/>
              </m:rPr>
              <m:t xml:space="preserve">+</m:t>
            </m:r>
            <m:sSub>
              <m:e>
                <m:r>
                  <m:t xml:space="preserve">N</m:t>
                </m:r>
              </m:e>
              <m:sub>
                <m:r>
                  <m:t xml:space="preserve">DD</m:t>
                </m:r>
              </m:sub>
            </m:sSub>
          </m:num>
          <m:den>
            <m:sSub>
              <m:e>
                <m:r>
                  <m:t xml:space="preserve">N</m:t>
                </m:r>
              </m:e>
              <m:sub>
                <m:r>
                  <m:t xml:space="preserve">s</m:t>
                </m:r>
              </m:sub>
            </m:sSub>
          </m:den>
        </m:f>
      </m:oMath>
      <w:r>
        <w:tab/>
        <w:t xml:space="preserve">(55)</w:t>
      </w:r>
    </w:p>
    <w:p>
      <w:pPr>
        <w:jc w:val="both"/>
        <w:spacing w:after="120"/>
      </w:pPr>
      <w:r>
        <w:t xml:space="preserve">The diffusive cross-gradient term is retained. Writing the temperature–concentration part of Ns as aθ′² + bθ′φ′ + cφ′² with a = ακ + (4/3)Rd F³, b = Λ(ζ/Ω) and c = Λ(ζ/Ω)², positive semidefiniteness of this quadratic form requires a ≥ 0, c ≥ 0 and b² ≤ 4ac, i.e.</w:t>
      </w:r>
    </w:p>
    <w:p>
      <w:pPr>
        <w:tabs>
          <w:tab w:val="center" w:pos="4680"/>
          <w:tab w:val="right" w:pos="9360"/>
        </w:tabs>
        <w:spacing w:after="120"/>
      </w:pPr>
      <w:r>
        <w:tab/>
      </w:r>
      <m:oMath>
        <m:r>
          <m:t xml:space="preserve">Λ</m:t>
        </m:r>
        <m:r>
          <m:t xml:space="preserve">≤</m:t>
        </m:r>
        <m:r>
          <m:t xml:space="preserve">4</m:t>
        </m:r>
        <m:d>
          <m:dPr>
            <m:begChr m:val="["/>
            <m:endChr m:val="]"/>
          </m:dPr>
          <m:e>
            <m:sSub>
              <m:e>
                <m:r>
                  <m:t xml:space="preserve">α</m:t>
                </m:r>
              </m:e>
              <m:sub>
                <m:r>
                  <m:t xml:space="preserve">κ</m:t>
                </m:r>
              </m:sub>
            </m:sSub>
            <m:r>
              <m:rPr>
                <m:sty m:val="p"/>
              </m:rPr>
              <m:t xml:space="preserve">+</m:t>
            </m:r>
            <m:f>
              <m:num>
                <m:r>
                  <m:t xml:space="preserve">4</m:t>
                </m:r>
              </m:num>
              <m:den>
                <m:r>
                  <m:t xml:space="preserve">3</m:t>
                </m:r>
              </m:den>
            </m:f>
            <m:r>
              <m:t xml:space="preserve">Rd</m:t>
            </m:r>
            <m:sSup>
              <m:e>
                <m:r>
                  <m:t xml:space="preserve">1</m:t>
                </m:r>
                <m:r>
                  <m:rPr>
                    <m:sty m:val="p"/>
                  </m:rPr>
                  <m:t xml:space="preserve">+</m:t>
                </m:r>
                <m:d>
                  <m:dPr>
                    <m:begChr m:val="("/>
                    <m:endChr m:val=")"/>
                  </m:dPr>
                  <m:e>
                    <m:sSub>
                      <m:e>
                        <m:r>
                          <m:t xml:space="preserve">θ</m:t>
                        </m:r>
                      </m:e>
                      <m:sub>
                        <m:r>
                          <m:t xml:space="preserve">r</m:t>
                        </m:r>
                      </m:sub>
                    </m:sSub>
                    <m:r>
                      <m:rPr>
                        <m:sty m:val="p"/>
                      </m:rPr>
                      <m:t xml:space="preserve">−</m:t>
                    </m:r>
                    <m:r>
                      <m:t xml:space="preserve">1</m:t>
                    </m:r>
                  </m:e>
                </m:d>
                <m:r>
                  <m:t xml:space="preserve">θ</m:t>
                </m:r>
              </m:e>
              <m:sup>
                <m:r>
                  <m:t xml:space="preserve">3</m:t>
                </m:r>
              </m:sup>
            </m:sSup>
          </m:e>
        </m:d>
      </m:oMath>
      <w:r>
        <w:tab/>
        <w:t xml:space="preserve">(56)</w:t>
      </w:r>
    </w:p>
    <w:p>
      <w:pPr>
        <w:jc w:val="both"/>
        <w:spacing w:after="120"/>
      </w:pPr>
      <w:r>
        <w:t xml:space="preserve">For the baseline data (Λ = 0.5, ακ ≈ 1.19, Rd ≥ 0.2) this bound holds with a wide margin, and the computed total Ns and Bejan number were verified to remain non-negative and within [0, 1] throughout the domain for all reported cases.</w:t>
      </w:r>
    </w:p>
    <w:p>
      <w:pPr>
        <w:pStyle w:val="Heading2"/>
      </w:pPr>
      <w:r>
        <w:rPr>
          <w:b/>
        </w:rPr>
        <w:t xml:space="preserve">3.4 Dimensional decomposition (corrected)</w:t>
      </w:r>
    </w:p>
    <w:p>
      <w:pPr>
        <w:jc w:val="both"/>
        <w:spacing w:after="120"/>
      </w:pPr>
      <w:r>
        <w:t xml:space="preserve">The thermal irreversibility no longer double-counts ακ on the radiation part (correction to Eq. 66):</w:t>
      </w:r>
    </w:p>
    <w:p>
      <w:pPr>
        <w:tabs>
          <w:tab w:val="center" w:pos="4680"/>
          <w:tab w:val="right" w:pos="9360"/>
        </w:tabs>
        <w:spacing w:after="120"/>
      </w:pPr>
      <w:r>
        <w:tab/>
      </w:r>
      <m:oMath>
        <m:sSubSup>
          <m:e>
            <m:r>
              <m:t xml:space="preserve">S</m:t>
            </m:r>
          </m:e>
          <m:sub>
            <m:r>
              <m:t xml:space="preserve">HT</m:t>
            </m:r>
          </m:sub>
          <m:sup>
            <m:r>
              <m:t xml:space="preserve">‴</m:t>
            </m:r>
          </m:sup>
        </m:sSubSup>
        <m:r>
          <m:rPr>
            <m:sty m:val="p"/>
          </m:rPr>
          <m:t xml:space="preserve">=</m:t>
        </m:r>
        <m:f>
          <m:num>
            <m:sSub>
              <m:e>
                <m:r>
                  <m:t xml:space="preserve">κ</m:t>
                </m:r>
              </m:e>
              <m:sub>
                <m:r>
                  <m:t xml:space="preserve">f</m:t>
                </m:r>
              </m:sub>
            </m:sSub>
            <m:sSup>
              <m:e>
                <m:d>
                  <m:dPr>
                    <m:begChr m:val="("/>
                    <m:endChr m:val=")"/>
                  </m:dPr>
                  <m:e>
                    <m:sSub>
                      <m:e>
                        <m:r>
                          <m:t xml:space="preserve">T</m:t>
                        </m:r>
                      </m:e>
                      <m:sub>
                        <m:r>
                          <m:t xml:space="preserve">w</m:t>
                        </m:r>
                      </m:sub>
                    </m:sSub>
                    <m:r>
                      <m:rPr>
                        <m:sty m:val="p"/>
                      </m:rPr>
                      <m:t xml:space="preserve">−</m:t>
                    </m:r>
                    <m:sSub>
                      <m:e>
                        <m:r>
                          <m:t xml:space="preserve">T</m:t>
                        </m:r>
                      </m:e>
                      <m:sub>
                        <m:r>
                          <m:t xml:space="preserve">0</m:t>
                        </m:r>
                      </m:sub>
                    </m:sSub>
                  </m:e>
                </m:d>
              </m:e>
              <m:sup>
                <m:r>
                  <m:t xml:space="preserve">2</m:t>
                </m:r>
              </m:sup>
            </m:sSup>
          </m:num>
          <m:den>
            <m:sSub>
              <m:e>
                <m:sSup>
                  <m:e>
                    <m:r>
                      <m:t xml:space="preserve">T</m:t>
                    </m:r>
                  </m:e>
                  <m:sup>
                    <m:r>
                      <m:t xml:space="preserve">2</m:t>
                    </m:r>
                  </m:sup>
                </m:sSup>
              </m:e>
              <m:sub>
                <m:r>
                  <m:t xml:space="preserve">0</m:t>
                </m:r>
              </m:sub>
            </m:sSub>
            <m:sSup>
              <m:e>
                <m:r>
                  <m:t xml:space="preserve">h</m:t>
                </m:r>
              </m:e>
              <m:sup>
                <m:r>
                  <m:t xml:space="preserve">2</m:t>
                </m:r>
              </m:sup>
            </m:sSup>
          </m:den>
        </m:f>
        <m:d>
          <m:dPr>
            <m:begChr m:val="["/>
            <m:endChr m:val="]"/>
          </m:dPr>
          <m:e>
            <m:sSub>
              <m:e>
                <m:r>
                  <m:t xml:space="preserve">α</m:t>
                </m:r>
              </m:e>
              <m:sub>
                <m:r>
                  <m:t xml:space="preserve">κ</m:t>
                </m:r>
              </m:sub>
            </m:sSub>
            <m:r>
              <m:rPr>
                <m:sty m:val="p"/>
              </m:rPr>
              <m:t xml:space="preserve">+</m:t>
            </m:r>
            <m:f>
              <m:num>
                <m:r>
                  <m:t xml:space="preserve">4</m:t>
                </m:r>
              </m:num>
              <m:den>
                <m:r>
                  <m:t xml:space="preserve">3</m:t>
                </m:r>
              </m:den>
            </m:f>
            <m:r>
              <m:t xml:space="preserve">Rd</m:t>
            </m:r>
            <m:sSup>
              <m:e>
                <m:r>
                  <m:t xml:space="preserve">1</m:t>
                </m:r>
                <m:r>
                  <m:rPr>
                    <m:sty m:val="p"/>
                  </m:rPr>
                  <m:t xml:space="preserve">+</m:t>
                </m:r>
                <m:d>
                  <m:dPr>
                    <m:begChr m:val="("/>
                    <m:endChr m:val=")"/>
                  </m:dPr>
                  <m:e>
                    <m:sSub>
                      <m:e>
                        <m:r>
                          <m:t xml:space="preserve">θ</m:t>
                        </m:r>
                      </m:e>
                      <m:sub>
                        <m:r>
                          <m:t xml:space="preserve">r</m:t>
                        </m:r>
                      </m:sub>
                    </m:sSub>
                    <m:r>
                      <m:rPr>
                        <m:sty m:val="p"/>
                      </m:rPr>
                      <m:t xml:space="preserve">−</m:t>
                    </m:r>
                    <m:r>
                      <m:t xml:space="preserve">1</m:t>
                    </m:r>
                  </m:e>
                </m:d>
                <m:r>
                  <m:t xml:space="preserve">θ</m:t>
                </m:r>
              </m:e>
              <m:sup>
                <m:r>
                  <m:t xml:space="preserve">3</m:t>
                </m:r>
              </m:sup>
            </m:sSup>
          </m:e>
        </m:d>
        <m:sSup>
          <m:e>
            <m:d>
              <m:dPr>
                <m:begChr m:val="("/>
                <m:endChr m:val=")"/>
              </m:dPr>
              <m:e>
                <m:r>
                  <m:t xml:space="preserve">θ</m:t>
                </m:r>
                <m:r>
                  <m:t xml:space="preserve">′</m:t>
                </m:r>
              </m:e>
            </m:d>
          </m:e>
          <m:sup>
            <m:r>
              <m:t xml:space="preserve">2</m:t>
            </m:r>
          </m:sup>
        </m:sSup>
      </m:oMath>
      <w:r>
        <w:tab/>
        <w:t xml:space="preserve">(57)</w:t>
      </w:r>
    </w:p>
    <w:p>
      <w:pPr>
        <w:jc w:val="both"/>
        <w:spacing w:after="120"/>
      </w:pPr>
      <w:r>
        <w:t xml:space="preserve">The Joule irreversibility with the time-dependent field (correction to Eq. 68):</w:t>
      </w:r>
    </w:p>
    <w:p>
      <w:pPr>
        <w:tabs>
          <w:tab w:val="center" w:pos="4680"/>
          <w:tab w:val="right" w:pos="9360"/>
        </w:tabs>
        <w:spacing w:after="120"/>
      </w:pPr>
      <w:r>
        <w:tab/>
      </w:r>
      <m:oMath>
        <m:sSubSup>
          <m:e>
            <m:r>
              <m:t xml:space="preserve">S</m:t>
            </m:r>
          </m:e>
          <m:sub>
            <m:r>
              <m:t xml:space="preserve">J</m:t>
            </m:r>
          </m:sub>
          <m:sup>
            <m:r>
              <m:t xml:space="preserve">‴</m:t>
            </m:r>
          </m:sup>
        </m:sSubSup>
        <m:r>
          <m:rPr>
            <m:sty m:val="p"/>
          </m:rPr>
          <m:t xml:space="preserve">=</m:t>
        </m:r>
        <m:f>
          <m:num>
            <m:sSub>
              <m:e>
                <m:r>
                  <m:t xml:space="preserve">σ</m:t>
                </m:r>
              </m:e>
              <m:sub>
                <m:r>
                  <m:t xml:space="preserve">hnf</m:t>
                </m:r>
              </m:sub>
            </m:sSub>
            <m:sSup>
              <m:e>
                <m:sSub>
                  <m:e>
                    <m:r>
                      <m:t xml:space="preserve">B</m:t>
                    </m:r>
                  </m:e>
                  <m:sub>
                    <m:r>
                      <m:t xml:space="preserve">0</m:t>
                    </m:r>
                  </m:sub>
                </m:sSub>
              </m:e>
              <m:sup>
                <m:r>
                  <m:t xml:space="preserve">2</m:t>
                </m:r>
              </m:sup>
            </m:sSup>
            <m:sSub>
              <m:e>
                <m:sSup>
                  <m:e>
                    <m:r>
                      <m:t xml:space="preserve">U</m:t>
                    </m:r>
                  </m:e>
                  <m:sup>
                    <m:r>
                      <m:t xml:space="preserve">2</m:t>
                    </m:r>
                  </m:sup>
                </m:sSup>
              </m:e>
              <m:sub>
                <m:r>
                  <m:t xml:space="preserve">w</m:t>
                </m:r>
              </m:sub>
            </m:sSub>
          </m:num>
          <m:den>
            <m:sSub>
              <m:e>
                <m:r>
                  <m:t xml:space="preserve">T</m:t>
                </m:r>
              </m:e>
              <m:sub>
                <m:r>
                  <m:t xml:space="preserve">0</m:t>
                </m:r>
              </m:sub>
            </m:sSub>
            <m:d>
              <m:dPr>
                <m:begChr m:val="("/>
                <m:endChr m:val=")"/>
              </m:dPr>
              <m:e>
                <m:r>
                  <m:t xml:space="preserve">1</m:t>
                </m:r>
                <m:r>
                  <m:rPr>
                    <m:sty m:val="p"/>
                  </m:rPr>
                  <m:t xml:space="preserve">−</m:t>
                </m:r>
                <m:r>
                  <m:t xml:space="preserve">γ</m:t>
                </m:r>
                <m:r>
                  <m:t xml:space="preserve">t</m:t>
                </m:r>
              </m:e>
            </m:d>
          </m:den>
        </m:f>
        <m:sSup>
          <m:e>
            <m:d>
              <m:dPr>
                <m:begChr m:val="("/>
                <m:endChr m:val=")"/>
              </m:dPr>
              <m:e>
                <m:r>
                  <m:t xml:space="preserve">f</m:t>
                </m:r>
                <m:r>
                  <m:t xml:space="preserve">′</m:t>
                </m:r>
                <m:r>
                  <m:rPr>
                    <m:sty m:val="p"/>
                  </m:rPr>
                  <m:t xml:space="preserve">−</m:t>
                </m:r>
                <m:r>
                  <m:t xml:space="preserve">Ee</m:t>
                </m:r>
              </m:e>
            </m:d>
          </m:e>
          <m:sup>
            <m:r>
              <m:t xml:space="preserve">2</m:t>
            </m:r>
          </m:sup>
        </m:sSup>
      </m:oMath>
      <w:r>
        <w:tab/>
        <w:t xml:space="preserve">(58)</w:t>
      </w:r>
    </w:p>
    <w:p>
      <w:pPr>
        <w:jc w:val="both"/>
        <w:spacing w:after="120"/>
      </w:pPr>
      <w:r>
        <w:t xml:space="preserve">The gap-averaged entropy number and average Bejan number follow by integration over η ∈ [0, 1] (Eqs. 54–57), with the mechanism fractions summing to unity.</w:t>
      </w:r>
    </w:p>
    <w:p>
      <w:pPr>
        <w:tabs>
          <w:tab w:val="center" w:pos="4680"/>
          <w:tab w:val="right" w:pos="9360"/>
        </w:tabs>
        <w:spacing w:after="120"/>
      </w:pPr>
      <w:r>
        <w:tab/>
      </w:r>
      <m:oMath>
        <m:sSub>
          <m:e>
            <m:r>
              <m:t xml:space="preserve">N</m:t>
            </m:r>
          </m:e>
          <m:sub>
            <m:r>
              <m:t xml:space="preserve">s</m:t>
            </m:r>
            <m:r>
              <m:rPr>
                <m:sty m:val="p"/>
              </m:rPr>
              <m:t xml:space="preserve">,avg</m:t>
            </m:r>
          </m:sub>
        </m:sSub>
        <m:r>
          <m:rPr>
            <m:sty m:val="p"/>
          </m:rPr>
          <m:t xml:space="preserve">=</m:t>
        </m:r>
        <m:nary>
          <m:naryPr>
            <m:chr m:val="∫"/>
            <m:limLoc m:val="subSup"/>
            <m:supHide m:val="0"/>
            <m:subHide m:val="0"/>
          </m:naryPr>
          <m:sub>
            <m:r>
              <m:t xml:space="preserve">0</m:t>
            </m:r>
          </m:sub>
          <m:sup>
            <m:r>
              <m:t xml:space="preserve">1</m:t>
            </m:r>
          </m:sup>
          <m:e>
            <m:sSub>
              <m:e>
                <m:r>
                  <m:t xml:space="preserve">N</m:t>
                </m:r>
              </m:e>
              <m:sub>
                <m:r>
                  <m:t xml:space="preserve">s</m:t>
                </m:r>
              </m:sub>
            </m:sSub>
            <m:d>
              <m:dPr>
                <m:begChr m:val="("/>
                <m:endChr m:val=")"/>
              </m:dPr>
              <m:e>
                <m:r>
                  <m:t xml:space="preserve">η</m:t>
                </m:r>
              </m:e>
            </m:d>
            <m:r>
              <m:t xml:space="preserve">d</m:t>
            </m:r>
            <m:r>
              <m:t xml:space="preserve">η</m:t>
            </m:r>
          </m:e>
        </m:nary>
      </m:oMath>
      <w:r>
        <w:tab/>
        <w:t xml:space="preserve">(59)</w:t>
      </w:r>
    </w:p>
    <w:p>
      <w:pPr>
        <w:pStyle w:val="Heading1"/>
      </w:pPr>
      <w:r>
        <w:rPr>
          <w:b/>
        </w:rPr>
        <w:t xml:space="preserve">4. Numerical Method</w:t>
      </w:r>
    </w:p>
    <w:p>
      <w:pPr>
        <w:jc w:val="both"/>
        <w:spacing w:after="120"/>
      </w:pPr>
      <w:r>
        <w:t xml:space="preserve">The coupled eighth-order boundary-value problem is solved with MATLAB bvp4c (three-stage Lobatto IIIa collocation, fourth-order accurate, adaptive mesh). Because the momentum equation is fourth order, the state vector carries an additional momentum variable:</w:t>
      </w:r>
    </w:p>
    <w:p>
      <w:pPr>
        <w:tabs>
          <w:tab w:val="center" w:pos="4680"/>
          <w:tab w:val="right" w:pos="9360"/>
        </w:tabs>
        <w:spacing w:after="120"/>
      </w:pPr>
      <w:r>
        <w:tab/>
      </w:r>
      <m:oMath>
        <m:sSub>
          <m:e>
            <m:r>
              <m:t xml:space="preserve">y</m:t>
            </m:r>
          </m:e>
          <m:sub>
            <m:r>
              <m:t xml:space="preserve">1</m:t>
            </m:r>
          </m:sub>
        </m:sSub>
        <m:r>
          <m:rPr>
            <m:sty m:val="p"/>
          </m:rPr>
          <m:t xml:space="preserve">=</m:t>
        </m:r>
        <m:r>
          <m:t xml:space="preserve">f</m:t>
        </m:r>
        <m:r>
          <m:rPr>
            <m:sty m:val="p"/>
          </m:rPr>
          <m:t xml:space="preserve">, </m:t>
        </m:r>
        <m:sSub>
          <m:e>
            <m:r>
              <m:t xml:space="preserve">y</m:t>
            </m:r>
          </m:e>
          <m:sub>
            <m:r>
              <m:t xml:space="preserve">2</m:t>
            </m:r>
          </m:sub>
        </m:sSub>
        <m:r>
          <m:rPr>
            <m:sty m:val="p"/>
          </m:rPr>
          <m:t xml:space="preserve">=</m:t>
        </m:r>
        <m:r>
          <m:t xml:space="preserve">f</m:t>
        </m:r>
        <m:r>
          <m:t xml:space="preserve">′</m:t>
        </m:r>
        <m:r>
          <m:rPr>
            <m:sty m:val="p"/>
          </m:rPr>
          <m:t xml:space="preserve">, </m:t>
        </m:r>
        <m:sSub>
          <m:e>
            <m:r>
              <m:t xml:space="preserve">y</m:t>
            </m:r>
          </m:e>
          <m:sub>
            <m:r>
              <m:t xml:space="preserve">3</m:t>
            </m:r>
          </m:sub>
        </m:sSub>
        <m:r>
          <m:rPr>
            <m:sty m:val="p"/>
          </m:rPr>
          <m:t xml:space="preserve">=</m:t>
        </m:r>
        <m:r>
          <m:t xml:space="preserve">f</m:t>
        </m:r>
        <m:r>
          <m:t xml:space="preserve">′′</m:t>
        </m:r>
        <m:r>
          <m:rPr>
            <m:sty m:val="p"/>
          </m:rPr>
          <m:t xml:space="preserve">, </m:t>
        </m:r>
        <m:sSub>
          <m:e>
            <m:r>
              <m:t xml:space="preserve">y</m:t>
            </m:r>
          </m:e>
          <m:sub>
            <m:r>
              <m:t xml:space="preserve">4</m:t>
            </m:r>
          </m:sub>
        </m:sSub>
        <m:r>
          <m:rPr>
            <m:sty m:val="p"/>
          </m:rPr>
          <m:t xml:space="preserve">=</m:t>
        </m:r>
        <m:r>
          <m:t xml:space="preserve">f</m:t>
        </m:r>
        <m:r>
          <m:t xml:space="preserve">′′′</m:t>
        </m:r>
        <m:r>
          <m:rPr>
            <m:sty m:val="p"/>
          </m:rPr>
          <m:t xml:space="preserve">, </m:t>
        </m:r>
        <m:sSub>
          <m:e>
            <m:r>
              <m:t xml:space="preserve">y</m:t>
            </m:r>
          </m:e>
          <m:sub>
            <m:r>
              <m:t xml:space="preserve">5</m:t>
            </m:r>
          </m:sub>
        </m:sSub>
        <m:r>
          <m:rPr>
            <m:sty m:val="p"/>
          </m:rPr>
          <m:t xml:space="preserve">=</m:t>
        </m:r>
        <m:r>
          <m:t xml:space="preserve">θ</m:t>
        </m:r>
        <m:r>
          <m:rPr>
            <m:sty m:val="p"/>
          </m:rPr>
          <m:t xml:space="preserve">, </m:t>
        </m:r>
        <m:sSub>
          <m:e>
            <m:r>
              <m:t xml:space="preserve">y</m:t>
            </m:r>
          </m:e>
          <m:sub>
            <m:r>
              <m:t xml:space="preserve">6</m:t>
            </m:r>
          </m:sub>
        </m:sSub>
        <m:r>
          <m:rPr>
            <m:sty m:val="p"/>
          </m:rPr>
          <m:t xml:space="preserve">=</m:t>
        </m:r>
        <m:r>
          <m:t xml:space="preserve">θ</m:t>
        </m:r>
        <m:r>
          <m:t xml:space="preserve">′</m:t>
        </m:r>
        <m:r>
          <m:rPr>
            <m:sty m:val="p"/>
          </m:rPr>
          <m:t xml:space="preserve">, </m:t>
        </m:r>
        <m:sSub>
          <m:e>
            <m:r>
              <m:t xml:space="preserve">y</m:t>
            </m:r>
          </m:e>
          <m:sub>
            <m:r>
              <m:t xml:space="preserve">7</m:t>
            </m:r>
          </m:sub>
        </m:sSub>
        <m:r>
          <m:rPr>
            <m:sty m:val="p"/>
          </m:rPr>
          <m:t xml:space="preserve">=</m:t>
        </m:r>
        <m:r>
          <m:t xml:space="preserve">φ</m:t>
        </m:r>
        <m:r>
          <m:rPr>
            <m:sty m:val="p"/>
          </m:rPr>
          <m:t xml:space="preserve">, </m:t>
        </m:r>
        <m:sSub>
          <m:e>
            <m:r>
              <m:t xml:space="preserve">y</m:t>
            </m:r>
          </m:e>
          <m:sub>
            <m:r>
              <m:t xml:space="preserve">8</m:t>
            </m:r>
          </m:sub>
        </m:sSub>
        <m:r>
          <m:rPr>
            <m:sty m:val="p"/>
          </m:rPr>
          <m:t xml:space="preserve">=</m:t>
        </m:r>
        <m:r>
          <m:t xml:space="preserve">φ</m:t>
        </m:r>
        <m:r>
          <m:t xml:space="preserve">′</m:t>
        </m:r>
      </m:oMath>
      <w:r>
        <w:tab/>
        <w:t xml:space="preserve">(60)</w:t>
      </w:r>
    </w:p>
    <w:p>
      <w:pPr>
        <w:jc w:val="both"/>
        <w:spacing w:after="120"/>
      </w:pPr>
      <w:r>
        <w:t xml:space="preserve">The highest momentum derivative y₄′ = f‴′ is obtained from Eq. (27). The energy and species second derivatives are coupled through the Dufour and Soret terms and are obtained simultaneously from the 2×2 linear system at each mesh point (not sequentially):</w:t>
      </w:r>
    </w:p>
    <w:p>
      <w:pPr>
        <w:tabs>
          <w:tab w:val="center" w:pos="4680"/>
          <w:tab w:val="right" w:pos="9360"/>
        </w:tabs>
        <w:spacing w:after="120"/>
      </w:pPr>
      <w:r>
        <w:tab/>
      </w:r>
      <m:oMath>
        <m:d>
          <m:dPr>
            <m:begChr m:val="["/>
            <m:endChr m:val="]"/>
          </m:dPr>
          <m:e>
            <m:m>
              <m:mPr>
                <m:mcs>
                  <m:mc>
                    <m:mcPr>
                      <m:count m:val="2"/>
                      <m:mcJc m:val="center"/>
                    </m:mcPr>
                  </m:mc>
                </m:mcs>
              </m:mPr>
              <m:mr>
                <m:e>
                  <m:d>
                    <m:dPr>
                      <m:begChr m:val="["/>
                      <m:endChr m:val="]"/>
                    </m:dPr>
                    <m:e>
                      <m:sSub>
                        <m:e>
                          <m:r>
                            <m:t xml:space="preserve">α</m:t>
                          </m:r>
                        </m:e>
                        <m:sub>
                          <m:r>
                            <m:t xml:space="preserve">κ</m:t>
                          </m:r>
                        </m:sub>
                      </m:sSub>
                      <m:r>
                        <m:rPr>
                          <m:sty m:val="p"/>
                        </m:rPr>
                        <m:t xml:space="preserve">+</m:t>
                      </m:r>
                      <m:f>
                        <m:num>
                          <m:r>
                            <m:t xml:space="preserve">4</m:t>
                          </m:r>
                        </m:num>
                        <m:den>
                          <m:r>
                            <m:t xml:space="preserve">3</m:t>
                          </m:r>
                        </m:den>
                      </m:f>
                      <m:r>
                        <m:t xml:space="preserve">Rd</m:t>
                      </m:r>
                      <m:sSup>
                        <m:e>
                          <m:r>
                            <m:t xml:space="preserve">1</m:t>
                          </m:r>
                          <m:r>
                            <m:rPr>
                              <m:sty m:val="p"/>
                            </m:rPr>
                            <m:t xml:space="preserve">+</m:t>
                          </m:r>
                          <m:d>
                            <m:dPr>
                              <m:begChr m:val="("/>
                              <m:endChr m:val=")"/>
                            </m:dPr>
                            <m:e>
                              <m:sSub>
                                <m:e>
                                  <m:r>
                                    <m:t xml:space="preserve">θ</m:t>
                                  </m:r>
                                </m:e>
                                <m:sub>
                                  <m:r>
                                    <m:t xml:space="preserve">r</m:t>
                                  </m:r>
                                </m:sub>
                              </m:sSub>
                              <m:r>
                                <m:rPr>
                                  <m:sty m:val="p"/>
                                </m:rPr>
                                <m:t xml:space="preserve">−</m:t>
                              </m:r>
                              <m:r>
                                <m:t xml:space="preserve">1</m:t>
                              </m:r>
                            </m:e>
                          </m:d>
                          <m:r>
                            <m:t xml:space="preserve">θ</m:t>
                          </m:r>
                        </m:e>
                        <m:sup>
                          <m:r>
                            <m:t xml:space="preserve">3</m:t>
                          </m:r>
                        </m:sup>
                      </m:sSup>
                    </m:e>
                  </m:d>
                </m:e>
                <m:e>
                  <m:r>
                    <m:t xml:space="preserve">Pr</m:t>
                  </m:r>
                  <m:sSub>
                    <m:e>
                      <m:r>
                        <m:t xml:space="preserve">α</m:t>
                      </m:r>
                    </m:e>
                    <m:sub>
                      <m:r>
                        <m:t xml:space="preserve">ρ</m:t>
                      </m:r>
                    </m:sub>
                  </m:sSub>
                  <m:r>
                    <m:t xml:space="preserve">Df</m:t>
                  </m:r>
                </m:e>
              </m:mr>
              <m:mr>
                <m:e>
                  <m:r>
                    <m:t xml:space="preserve">Sc</m:t>
                  </m:r>
                  <m:r>
                    <m:t xml:space="preserve">Sr</m:t>
                  </m:r>
                </m:e>
                <m:e>
                  <m:r>
                    <m:t xml:space="preserve">1</m:t>
                  </m:r>
                </m:e>
              </m:mr>
            </m:m>
          </m:e>
        </m:d>
        <m:d>
          <m:dPr>
            <m:begChr m:val="["/>
            <m:endChr m:val="]"/>
          </m:dPr>
          <m:e>
            <m:m>
              <m:mPr>
                <m:mcs>
                  <m:mc>
                    <m:mcPr>
                      <m:count m:val="1"/>
                      <m:mcJc m:val="center"/>
                    </m:mcPr>
                  </m:mc>
                </m:mcs>
              </m:mPr>
              <m:mr>
                <m:e>
                  <m:r>
                    <m:t xml:space="preserve">θ</m:t>
                  </m:r>
                  <m:r>
                    <m:t xml:space="preserve">′′</m:t>
                  </m:r>
                </m:e>
              </m:mr>
              <m:mr>
                <m:e>
                  <m:r>
                    <m:t xml:space="preserve">φ</m:t>
                  </m:r>
                  <m:r>
                    <m:t xml:space="preserve">′′</m:t>
                  </m:r>
                </m:e>
              </m:mr>
            </m:m>
          </m:e>
        </m:d>
        <m:r>
          <m:rPr>
            <m:sty m:val="p"/>
          </m:rPr>
          <m:t xml:space="preserve">=</m:t>
        </m:r>
        <m:d>
          <m:dPr>
            <m:begChr m:val="["/>
            <m:endChr m:val="]"/>
          </m:dPr>
          <m:e>
            <m:m>
              <m:mPr>
                <m:mcs>
                  <m:mc>
                    <m:mcPr>
                      <m:count m:val="1"/>
                      <m:mcJc m:val="center"/>
                    </m:mcPr>
                  </m:mc>
                </m:mcs>
              </m:mPr>
              <m:mr>
                <m:e>
                  <m:sSub>
                    <m:e>
                      <m:r>
                        <m:t xml:space="preserve">b</m:t>
                      </m:r>
                    </m:e>
                    <m:sub>
                      <m:r>
                        <m:t xml:space="preserve">1</m:t>
                      </m:r>
                    </m:sub>
                  </m:sSub>
                </m:e>
              </m:mr>
              <m:mr>
                <m:e>
                  <m:sSub>
                    <m:e>
                      <m:r>
                        <m:t xml:space="preserve">b</m:t>
                      </m:r>
                    </m:e>
                    <m:sub>
                      <m:r>
                        <m:t xml:space="preserve">2</m:t>
                      </m:r>
                    </m:sub>
                  </m:sSub>
                </m:e>
              </m:mr>
            </m:m>
          </m:e>
        </m:d>
      </m:oMath>
      <w:r>
        <w:tab/>
        <w:t xml:space="preserve">(61)</w:t>
      </w:r>
    </w:p>
    <w:p>
      <w:pPr>
        <w:jc w:val="both"/>
        <w:spacing w:after="120"/>
      </w:pPr>
      <w:r>
        <w:t xml:space="preserve">with K_r = ακ + (4/3)Rd[1 + (θᵣ−1)θ]³, the right-hand sides</w:t>
      </w:r>
    </w:p>
    <w:p>
      <w:pPr>
        <w:tabs>
          <w:tab w:val="center" w:pos="4680"/>
          <w:tab w:val="right" w:pos="9360"/>
        </w:tabs>
        <w:spacing w:after="120"/>
      </w:pPr>
      <w:r>
        <w:tab/>
      </w:r>
      <m:oMath>
        <m:sSub>
          <m:e>
            <m:r>
              <m:t xml:space="preserve">b</m:t>
            </m:r>
          </m:e>
          <m:sub>
            <m:r>
              <m:t xml:space="preserve">1</m:t>
            </m:r>
          </m:sub>
        </m:sSub>
        <m:r>
          <m:rPr>
            <m:sty m:val="p"/>
          </m:rPr>
          <m:t xml:space="preserve">=</m:t>
        </m:r>
        <m:r>
          <m:rPr>
            <m:sty m:val="p"/>
          </m:rPr>
          <m:t xml:space="preserve">−</m:t>
        </m:r>
        <m:d>
          <m:dPr>
            <m:begChr m:val="["/>
            <m:endChr m:val="]"/>
          </m:dPr>
          <m:e>
            <m:r>
              <m:t xml:space="preserve">4</m:t>
            </m:r>
            <m:r>
              <m:t xml:space="preserve">Rd</m:t>
            </m:r>
            <m:d>
              <m:dPr>
                <m:begChr m:val="("/>
                <m:endChr m:val=")"/>
              </m:dPr>
              <m:e>
                <m:sSub>
                  <m:e>
                    <m:r>
                      <m:t xml:space="preserve">θ</m:t>
                    </m:r>
                  </m:e>
                  <m:sub>
                    <m:r>
                      <m:t xml:space="preserve">r</m:t>
                    </m:r>
                  </m:sub>
                </m:sSub>
                <m:r>
                  <m:rPr>
                    <m:sty m:val="p"/>
                  </m:rPr>
                  <m:t xml:space="preserve">−</m:t>
                </m:r>
                <m:r>
                  <m:t xml:space="preserve">1</m:t>
                </m:r>
              </m:e>
            </m:d>
            <m:sSup>
              <m:e>
                <m:r>
                  <m:t xml:space="preserve">1</m:t>
                </m:r>
                <m:r>
                  <m:rPr>
                    <m:sty m:val="p"/>
                  </m:rPr>
                  <m:t xml:space="preserve">+</m:t>
                </m:r>
                <m:d>
                  <m:dPr>
                    <m:begChr m:val="("/>
                    <m:endChr m:val=")"/>
                  </m:dPr>
                  <m:e>
                    <m:sSub>
                      <m:e>
                        <m:r>
                          <m:t xml:space="preserve">θ</m:t>
                        </m:r>
                      </m:e>
                      <m:sub>
                        <m:r>
                          <m:t xml:space="preserve">r</m:t>
                        </m:r>
                      </m:sub>
                    </m:sSub>
                    <m:r>
                      <m:rPr>
                        <m:sty m:val="p"/>
                      </m:rPr>
                      <m:t xml:space="preserve">−</m:t>
                    </m:r>
                    <m:r>
                      <m:t xml:space="preserve">1</m:t>
                    </m:r>
                  </m:e>
                </m:d>
                <m:r>
                  <m:t xml:space="preserve">θ</m:t>
                </m:r>
              </m:e>
              <m:sup>
                <m:r>
                  <m:t xml:space="preserve">2</m:t>
                </m:r>
              </m:sup>
            </m:sSup>
            <m:sSup>
              <m:e>
                <m:d>
                  <m:dPr>
                    <m:begChr m:val="("/>
                    <m:endChr m:val=")"/>
                  </m:dPr>
                  <m:e>
                    <m:r>
                      <m:t xml:space="preserve">θ</m:t>
                    </m:r>
                    <m:r>
                      <m:t xml:space="preserve">′</m:t>
                    </m:r>
                  </m:e>
                </m:d>
              </m:e>
              <m:sup>
                <m:r>
                  <m:t xml:space="preserve">2</m:t>
                </m:r>
              </m:sup>
            </m:sSup>
            <m:r>
              <m:rPr>
                <m:sty m:val="p"/>
              </m:rPr>
              <m:t xml:space="preserve">+</m:t>
            </m:r>
            <m:sSub>
              <m:e>
                <m:r>
                  <m:t xml:space="preserve">α</m:t>
                </m:r>
              </m:e>
              <m:sub>
                <m:r>
                  <m:t xml:space="preserve">c</m:t>
                </m:r>
              </m:sub>
            </m:sSub>
            <m:r>
              <m:t xml:space="preserve">Pr</m:t>
            </m:r>
            <m:d>
              <m:dPr>
                <m:begChr m:val="("/>
                <m:endChr m:val=")"/>
              </m:dPr>
              <m:e>
                <m:r>
                  <m:t xml:space="preserve">f</m:t>
                </m:r>
                <m:r>
                  <m:t xml:space="preserve">θ</m:t>
                </m:r>
                <m:r>
                  <m:t xml:space="preserve">′</m:t>
                </m:r>
                <m:r>
                  <m:rPr>
                    <m:sty m:val="p"/>
                  </m:rPr>
                  <m:t xml:space="preserve">−</m:t>
                </m:r>
                <m:f>
                  <m:num>
                    <m:r>
                      <m:t xml:space="preserve">Sq</m:t>
                    </m:r>
                  </m:num>
                  <m:den>
                    <m:r>
                      <m:t xml:space="preserve">2</m:t>
                    </m:r>
                  </m:den>
                </m:f>
                <m:r>
                  <m:t xml:space="preserve">η</m:t>
                </m:r>
                <m:r>
                  <m:t xml:space="preserve">θ</m:t>
                </m:r>
                <m:r>
                  <m:t xml:space="preserve">′</m:t>
                </m:r>
              </m:e>
            </m:d>
            <m:r>
              <m:rPr>
                <m:sty m:val="p"/>
              </m:rPr>
              <m:t xml:space="preserve">+</m:t>
            </m:r>
            <m:r>
              <m:t xml:space="preserve">Pr</m:t>
            </m:r>
            <m:d>
              <m:dPr>
                <m:begChr m:val="("/>
                <m:endChr m:val=")"/>
              </m:dPr>
              <m:e>
                <m:sSub>
                  <m:e>
                    <m:r>
                      <m:t xml:space="preserve">α</m:t>
                    </m:r>
                  </m:e>
                  <m:sub>
                    <m:r>
                      <m:t xml:space="preserve">μ</m:t>
                    </m:r>
                  </m:sub>
                </m:sSub>
                <m:r>
                  <m:t xml:space="preserve">Ec</m:t>
                </m:r>
                <m:sSup>
                  <m:e>
                    <m:d>
                      <m:dPr>
                        <m:begChr m:val="("/>
                        <m:endChr m:val=")"/>
                      </m:dPr>
                      <m:e>
                        <m:r>
                          <m:t xml:space="preserve">f</m:t>
                        </m:r>
                        <m:r>
                          <m:t xml:space="preserve">′′</m:t>
                        </m:r>
                      </m:e>
                    </m:d>
                  </m:e>
                  <m:sup>
                    <m:r>
                      <m:t xml:space="preserve">2</m:t>
                    </m:r>
                  </m:sup>
                </m:sSup>
                <m:sSup>
                  <m:e>
                    <m:d>
                      <m:dPr>
                        <m:begChr m:val="("/>
                        <m:endChr m:val=")"/>
                      </m:dPr>
                      <m:e>
                        <m:r>
                          <m:t xml:space="preserve">1</m:t>
                        </m:r>
                        <m:r>
                          <m:rPr>
                            <m:sty m:val="p"/>
                          </m:rPr>
                          <m:t xml:space="preserve">+</m:t>
                        </m:r>
                        <m:sSup>
                          <m:e>
                            <m:r>
                              <m:t xml:space="preserve">We</m:t>
                            </m:r>
                          </m:e>
                          <m:sup>
                            <m:r>
                              <m:t xml:space="preserve">2</m:t>
                            </m:r>
                          </m:sup>
                        </m:sSup>
                        <m:sSup>
                          <m:e>
                            <m:d>
                              <m:dPr>
                                <m:begChr m:val="("/>
                                <m:endChr m:val=")"/>
                              </m:dPr>
                              <m:e>
                                <m:r>
                                  <m:t xml:space="preserve">f</m:t>
                                </m:r>
                                <m:r>
                                  <m:t xml:space="preserve">′′</m:t>
                                </m:r>
                              </m:e>
                            </m:d>
                          </m:e>
                          <m:sup>
                            <m:r>
                              <m:t xml:space="preserve">2</m:t>
                            </m:r>
                          </m:sup>
                        </m:sSup>
                      </m:e>
                    </m:d>
                  </m:e>
                  <m:sup>
                    <m:f>
                      <m:num>
                        <m:r>
                          <m:t xml:space="preserve">n</m:t>
                        </m:r>
                        <m:r>
                          <m:rPr>
                            <m:sty m:val="p"/>
                          </m:rPr>
                          <m:t xml:space="preserve">−</m:t>
                        </m:r>
                        <m:r>
                          <m:t xml:space="preserve">1</m:t>
                        </m:r>
                      </m:num>
                      <m:den>
                        <m:r>
                          <m:t xml:space="preserve">2</m:t>
                        </m:r>
                      </m:den>
                    </m:f>
                  </m:sup>
                </m:sSup>
                <m:r>
                  <m:rPr>
                    <m:sty m:val="p"/>
                  </m:rPr>
                  <m:t xml:space="preserve">+</m:t>
                </m:r>
                <m:sSub>
                  <m:e>
                    <m:r>
                      <m:t xml:space="preserve">α</m:t>
                    </m:r>
                  </m:e>
                  <m:sub>
                    <m:r>
                      <m:t xml:space="preserve">σ</m:t>
                    </m:r>
                  </m:sub>
                </m:sSub>
                <m:r>
                  <m:t xml:space="preserve">M</m:t>
                </m:r>
                <m:r>
                  <m:t xml:space="preserve">Ec</m:t>
                </m:r>
                <m:sSup>
                  <m:e>
                    <m:d>
                      <m:dPr>
                        <m:begChr m:val="("/>
                        <m:endChr m:val=")"/>
                      </m:dPr>
                      <m:e>
                        <m:r>
                          <m:t xml:space="preserve">f</m:t>
                        </m:r>
                        <m:r>
                          <m:t xml:space="preserve">′</m:t>
                        </m:r>
                        <m:r>
                          <m:rPr>
                            <m:sty m:val="p"/>
                          </m:rPr>
                          <m:t xml:space="preserve">−</m:t>
                        </m:r>
                        <m:r>
                          <m:t xml:space="preserve">Ee</m:t>
                        </m:r>
                      </m:e>
                    </m:d>
                  </m:e>
                  <m:sup>
                    <m:r>
                      <m:t xml:space="preserve">2</m:t>
                    </m:r>
                  </m:sup>
                </m:sSup>
              </m:e>
            </m:d>
          </m:e>
        </m:d>
      </m:oMath>
      <w:r>
        <w:tab/>
        <w:t xml:space="preserve">(62)</w:t>
      </w:r>
    </w:p>
    <w:p>
      <w:pPr>
        <w:tabs>
          <w:tab w:val="center" w:pos="4680"/>
          <w:tab w:val="right" w:pos="9360"/>
        </w:tabs>
        <w:spacing w:after="120"/>
      </w:pPr>
      <w:r>
        <w:tab/>
      </w:r>
      <m:oMath>
        <m:sSub>
          <m:e>
            <m:r>
              <m:t xml:space="preserve">b</m:t>
            </m:r>
          </m:e>
          <m:sub>
            <m:r>
              <m:t xml:space="preserve">2</m:t>
            </m:r>
          </m:sub>
        </m:sSub>
        <m:r>
          <m:rPr>
            <m:sty m:val="p"/>
          </m:rPr>
          <m:t xml:space="preserve">=</m:t>
        </m:r>
        <m:r>
          <m:rPr>
            <m:sty m:val="p"/>
          </m:rPr>
          <m:t xml:space="preserve">−</m:t>
        </m:r>
        <m:r>
          <m:t xml:space="preserve">Sc</m:t>
        </m:r>
        <m:d>
          <m:dPr>
            <m:begChr m:val="("/>
            <m:endChr m:val=")"/>
          </m:dPr>
          <m:e>
            <m:r>
              <m:t xml:space="preserve">f</m:t>
            </m:r>
            <m:r>
              <m:t xml:space="preserve">φ</m:t>
            </m:r>
            <m:r>
              <m:t xml:space="preserve">′</m:t>
            </m:r>
            <m:r>
              <m:rPr>
                <m:sty m:val="p"/>
              </m:rPr>
              <m:t xml:space="preserve">−</m:t>
            </m:r>
            <m:f>
              <m:num>
                <m:r>
                  <m:t xml:space="preserve">Sq</m:t>
                </m:r>
              </m:num>
              <m:den>
                <m:r>
                  <m:t xml:space="preserve">2</m:t>
                </m:r>
              </m:den>
            </m:f>
            <m:r>
              <m:t xml:space="preserve">η</m:t>
            </m:r>
            <m:r>
              <m:t xml:space="preserve">φ</m:t>
            </m:r>
            <m:r>
              <m:t xml:space="preserve">′</m:t>
            </m:r>
          </m:e>
        </m:d>
        <m:r>
          <m:rPr>
            <m:sty m:val="p"/>
          </m:rPr>
          <m:t xml:space="preserve">+</m:t>
        </m:r>
        <m:r>
          <m:t xml:space="preserve">K</m:t>
        </m:r>
        <m:r>
          <m:t xml:space="preserve">Sc</m:t>
        </m:r>
        <m:r>
          <m:t xml:space="preserve">φ</m:t>
        </m:r>
      </m:oMath>
      <w:r>
        <w:tab/>
        <w:t xml:space="preserve">(63)</w:t>
      </w:r>
    </w:p>
    <w:p>
      <w:pPr>
        <w:jc w:val="both"/>
        <w:spacing w:after="120"/>
      </w:pPr>
      <w:r>
        <w:t xml:space="preserve">The system is invertible provided its determinant Δ = K_r − Pr A₂ Df Sc Sr ≠ 0, which was confirmed at every mesh point (min|Δ| ≈ 1.05 over the reported parameter ranges).</w:t>
      </w:r>
    </w:p>
    <w:p>
      <w:pPr>
        <w:jc w:val="both"/>
        <w:spacing w:after="120"/>
      </w:pPr>
      <w:r>
        <w:t xml:space="preserve">The transformed boundary conditions supplied to the residual function are</w:t>
      </w:r>
    </w:p>
    <w:p>
      <w:pPr>
        <w:tabs>
          <w:tab w:val="center" w:pos="4680"/>
          <w:tab w:val="right" w:pos="9360"/>
        </w:tabs>
        <w:spacing w:after="120"/>
      </w:pPr>
      <w:r>
        <w:tab/>
      </w:r>
      <m:oMath>
        <m:sSub>
          <m:e>
            <m:r>
              <m:t xml:space="preserve">y</m:t>
            </m:r>
          </m:e>
          <m:sub>
            <m:r>
              <m:t xml:space="preserve">1</m:t>
            </m:r>
          </m:sub>
        </m:sSub>
        <m:r>
          <m:rPr>
            <m:sty m:val="p"/>
          </m:rPr>
          <m:t xml:space="preserve">(0)</m:t>
        </m:r>
        <m:r>
          <m:rPr>
            <m:sty m:val="p"/>
          </m:rPr>
          <m:t xml:space="preserve">=</m:t>
        </m:r>
        <m:r>
          <m:t xml:space="preserve">0</m:t>
        </m:r>
        <m:r>
          <m:rPr>
            <m:sty m:val="p"/>
          </m:rPr>
          <m:t xml:space="preserve">,  </m:t>
        </m:r>
        <m:sSub>
          <m:e>
            <m:r>
              <m:t xml:space="preserve">y</m:t>
            </m:r>
          </m:e>
          <m:sub>
            <m:r>
              <m:t xml:space="preserve">2</m:t>
            </m:r>
          </m:sub>
        </m:sSub>
        <m:r>
          <m:rPr>
            <m:sty m:val="p"/>
          </m:rPr>
          <m:t xml:space="preserve">(0)</m:t>
        </m:r>
        <m:r>
          <m:rPr>
            <m:sty m:val="p"/>
          </m:rPr>
          <m:t xml:space="preserve">−</m:t>
        </m:r>
        <m:r>
          <m:t xml:space="preserve">1</m:t>
        </m:r>
        <m:r>
          <m:rPr>
            <m:sty m:val="p"/>
          </m:rPr>
          <m:t xml:space="preserve">−</m:t>
        </m:r>
        <m:sSub>
          <m:e>
            <m:r>
              <m:t xml:space="preserve">S</m:t>
            </m:r>
          </m:e>
          <m:sub>
            <m:r>
              <m:t xml:space="preserve">1</m:t>
            </m:r>
          </m:sub>
        </m:sSub>
        <m:sSub>
          <m:e>
            <m:r>
              <m:t xml:space="preserve">y</m:t>
            </m:r>
          </m:e>
          <m:sub>
            <m:r>
              <m:t xml:space="preserve">3</m:t>
            </m:r>
          </m:sub>
        </m:sSub>
        <m:r>
          <m:rPr>
            <m:sty m:val="p"/>
          </m:rPr>
          <m:t xml:space="preserve">(0)</m:t>
        </m:r>
        <m:r>
          <m:rPr>
            <m:sty m:val="p"/>
          </m:rPr>
          <m:t xml:space="preserve">=</m:t>
        </m:r>
        <m:r>
          <m:t xml:space="preserve">0</m:t>
        </m:r>
        <m:r>
          <m:rPr>
            <m:sty m:val="p"/>
          </m:rPr>
          <m:t xml:space="preserve">,  </m:t>
        </m:r>
        <m:r>
          <m:t xml:space="preserve">f</m:t>
        </m:r>
        <m:d>
          <m:dPr>
            <m:begChr m:val="("/>
            <m:endChr m:val=")"/>
          </m:dPr>
          <m:e>
            <m:r>
              <m:t xml:space="preserve">1</m:t>
            </m:r>
          </m:e>
        </m:d>
        <m:r>
          <m:rPr>
            <m:sty m:val="p"/>
          </m:rPr>
          <m:t xml:space="preserve">=</m:t>
        </m:r>
        <m:f>
          <m:num>
            <m:r>
              <m:t xml:space="preserve">Sq</m:t>
            </m:r>
          </m:num>
          <m:den>
            <m:r>
              <m:t xml:space="preserve">2</m:t>
            </m:r>
          </m:den>
        </m:f>
        <m:r>
          <m:rPr>
            <m:sty m:val="p"/>
          </m:rPr>
          <m:t xml:space="preserve">,  </m:t>
        </m:r>
        <m:sSub>
          <m:e>
            <m:r>
              <m:t xml:space="preserve">y</m:t>
            </m:r>
          </m:e>
          <m:sub>
            <m:r>
              <m:t xml:space="preserve">2</m:t>
            </m:r>
          </m:sub>
        </m:sSub>
        <m:r>
          <m:rPr>
            <m:sty m:val="p"/>
          </m:rPr>
          <m:t xml:space="preserve">(1)</m:t>
        </m:r>
        <m:r>
          <m:rPr>
            <m:sty m:val="p"/>
          </m:rPr>
          <m:t xml:space="preserve">=</m:t>
        </m:r>
        <m:r>
          <m:t xml:space="preserve">0</m:t>
        </m:r>
      </m:oMath>
      <w:r>
        <w:tab/>
        <w:t xml:space="preserve">(64)</w:t>
      </w:r>
    </w:p>
    <w:p>
      <w:pPr>
        <w:tabs>
          <w:tab w:val="center" w:pos="4680"/>
          <w:tab w:val="right" w:pos="9360"/>
        </w:tabs>
        <w:spacing w:after="120"/>
      </w:pPr>
      <w:r>
        <w:tab/>
      </w:r>
      <m:oMath>
        <m:sSub>
          <m:e>
            <m:r>
              <m:t xml:space="preserve">y</m:t>
            </m:r>
          </m:e>
          <m:sub>
            <m:r>
              <m:t xml:space="preserve">6</m:t>
            </m:r>
          </m:sub>
        </m:sSub>
        <m:r>
          <m:rPr>
            <m:sty m:val="p"/>
          </m:rPr>
          <m:t xml:space="preserve">(0)</m:t>
        </m:r>
        <m:r>
          <m:rPr>
            <m:sty m:val="p"/>
          </m:rPr>
          <m:t xml:space="preserve">+</m:t>
        </m:r>
        <m:r>
          <m:t xml:space="preserve">Bi</m:t>
        </m:r>
        <m:d>
          <m:dPr>
            <m:begChr m:val="["/>
            <m:endChr m:val="]"/>
          </m:dPr>
          <m:e>
            <m:r>
              <m:t xml:space="preserve">1</m:t>
            </m:r>
            <m:r>
              <m:rPr>
                <m:sty m:val="p"/>
              </m:rPr>
              <m:t xml:space="preserve">−</m:t>
            </m:r>
            <m:sSub>
              <m:e>
                <m:r>
                  <m:t xml:space="preserve">y</m:t>
                </m:r>
              </m:e>
              <m:sub>
                <m:r>
                  <m:t xml:space="preserve">5</m:t>
                </m:r>
              </m:sub>
            </m:sSub>
            <m:r>
              <m:rPr>
                <m:sty m:val="p"/>
              </m:rPr>
              <m:t xml:space="preserve">(0)</m:t>
            </m:r>
          </m:e>
        </m:d>
        <m:r>
          <m:rPr>
            <m:sty m:val="p"/>
          </m:rPr>
          <m:t xml:space="preserve">=</m:t>
        </m:r>
        <m:r>
          <m:t xml:space="preserve">0</m:t>
        </m:r>
        <m:r>
          <m:rPr>
            <m:sty m:val="p"/>
          </m:rPr>
          <m:t xml:space="preserve">,  </m:t>
        </m:r>
        <m:sSub>
          <m:e>
            <m:r>
              <m:t xml:space="preserve">y</m:t>
            </m:r>
          </m:e>
          <m:sub>
            <m:r>
              <m:t xml:space="preserve">5</m:t>
            </m:r>
          </m:sub>
        </m:sSub>
        <m:r>
          <m:rPr>
            <m:sty m:val="p"/>
          </m:rPr>
          <m:t xml:space="preserve">(1)</m:t>
        </m:r>
        <m:r>
          <m:rPr>
            <m:sty m:val="p"/>
          </m:rPr>
          <m:t xml:space="preserve">=</m:t>
        </m:r>
        <m:r>
          <m:t xml:space="preserve">0</m:t>
        </m:r>
        <m:r>
          <m:rPr>
            <m:sty m:val="p"/>
          </m:rPr>
          <m:t xml:space="preserve">,  </m:t>
        </m:r>
        <m:sSub>
          <m:e>
            <m:r>
              <m:t xml:space="preserve">y</m:t>
            </m:r>
          </m:e>
          <m:sub>
            <m:r>
              <m:t xml:space="preserve">7</m:t>
            </m:r>
          </m:sub>
        </m:sSub>
        <m:r>
          <m:rPr>
            <m:sty m:val="p"/>
          </m:rPr>
          <m:t xml:space="preserve">(0)</m:t>
        </m:r>
        <m:r>
          <m:rPr>
            <m:sty m:val="p"/>
          </m:rPr>
          <m:t xml:space="preserve">−</m:t>
        </m:r>
        <m:r>
          <m:t xml:space="preserve">1</m:t>
        </m:r>
        <m:r>
          <m:rPr>
            <m:sty m:val="p"/>
          </m:rPr>
          <m:t xml:space="preserve">−</m:t>
        </m:r>
        <m:sSub>
          <m:e>
            <m:r>
              <m:t xml:space="preserve">S</m:t>
            </m:r>
          </m:e>
          <m:sub>
            <m:r>
              <m:t xml:space="preserve">3</m:t>
            </m:r>
          </m:sub>
        </m:sSub>
        <m:sSub>
          <m:e>
            <m:r>
              <m:t xml:space="preserve">y</m:t>
            </m:r>
          </m:e>
          <m:sub>
            <m:r>
              <m:t xml:space="preserve">8</m:t>
            </m:r>
          </m:sub>
        </m:sSub>
        <m:r>
          <m:rPr>
            <m:sty m:val="p"/>
          </m:rPr>
          <m:t xml:space="preserve">(0)</m:t>
        </m:r>
        <m:r>
          <m:rPr>
            <m:sty m:val="p"/>
          </m:rPr>
          <m:t xml:space="preserve">=</m:t>
        </m:r>
        <m:r>
          <m:t xml:space="preserve">0</m:t>
        </m:r>
        <m:r>
          <m:rPr>
            <m:sty m:val="p"/>
          </m:rPr>
          <m:t xml:space="preserve">,  </m:t>
        </m:r>
        <m:sSub>
          <m:e>
            <m:r>
              <m:t xml:space="preserve">y</m:t>
            </m:r>
          </m:e>
          <m:sub>
            <m:r>
              <m:t xml:space="preserve">7</m:t>
            </m:r>
          </m:sub>
        </m:sSub>
        <m:r>
          <m:rPr>
            <m:sty m:val="p"/>
          </m:rPr>
          <m:t xml:space="preserve">(1)</m:t>
        </m:r>
        <m:r>
          <m:rPr>
            <m:sty m:val="p"/>
          </m:rPr>
          <m:t xml:space="preserve">=</m:t>
        </m:r>
        <m:r>
          <m:t xml:space="preserve">0</m:t>
        </m:r>
      </m:oMath>
      <w:r>
        <w:tab/>
        <w:t xml:space="preserve">(65)</w:t>
      </w:r>
    </w:p>
    <w:p>
      <w:pPr>
        <w:pStyle w:val="Heading2"/>
      </w:pPr>
      <w:r>
        <w:rPr>
          <w:b/>
        </w:rPr>
        <w:t xml:space="preserve">4.1 Residuals and grid convergence (corrected)</w:t>
      </w:r>
    </w:p>
    <w:p>
      <w:pPr>
        <w:jc w:val="both"/>
        <w:spacing w:after="120"/>
      </w:pPr>
      <w:r>
        <w:t xml:space="preserve">Because the three residuals have different magnitudes, the combined error indicator uses normalised residuals R̄_f, R̄_θ, R̄_φ (each scaled by the maximum magnitude of the corresponding equation terms):</w:t>
      </w:r>
    </w:p>
    <w:p>
      <w:pPr>
        <w:tabs>
          <w:tab w:val="center" w:pos="4680"/>
          <w:tab w:val="right" w:pos="9360"/>
        </w:tabs>
        <w:spacing w:after="120"/>
      </w:pPr>
      <w:r>
        <w:tab/>
      </w:r>
      <m:oMath>
        <m:sSub>
          <m:e>
            <m:r>
              <m:t xml:space="preserve">ε</m:t>
            </m:r>
          </m:e>
          <m:sub>
            <m:r>
              <m:t xml:space="preserve">L2</m:t>
            </m:r>
          </m:sub>
        </m:sSub>
        <m:r>
          <m:rPr>
            <m:sty m:val="p"/>
          </m:rPr>
          <m:t xml:space="preserve">=</m:t>
        </m:r>
        <m:sSup>
          <m:e>
            <m:d>
              <m:dPr>
                <m:begChr m:val="["/>
                <m:endChr m:val="]"/>
              </m:dPr>
              <m:e>
                <m:f>
                  <m:num>
                    <m:r>
                      <m:t xml:space="preserve">1</m:t>
                    </m:r>
                  </m:num>
                  <m:den>
                    <m:r>
                      <m:t xml:space="preserve">N</m:t>
                    </m:r>
                  </m:den>
                </m:f>
                <m:nary>
                  <m:naryPr>
                    <m:chr m:val="∑"/>
                    <m:limLoc m:val="subSup"/>
                    <m:supHide m:val="0"/>
                    <m:subHide m:val="0"/>
                  </m:naryPr>
                  <m:sub>
                    <m:r>
                      <m:t xml:space="preserve">j</m:t>
                    </m:r>
                    <m:r>
                      <m:rPr>
                        <m:sty m:val="p"/>
                      </m:rPr>
                      <m:t xml:space="preserve">=</m:t>
                    </m:r>
                    <m:r>
                      <m:t xml:space="preserve">1</m:t>
                    </m:r>
                  </m:sub>
                  <m:sup>
                    <m:r>
                      <m:t xml:space="preserve">N</m:t>
                    </m:r>
                  </m:sup>
                  <m:e>
                    <m:sSup>
                      <m:e>
                        <m:r>
                          <m:t xml:space="preserve">R̄</m:t>
                        </m:r>
                        <m:sSub>
                          <m:e>
                            <m:r>
                              <m:t xml:space="preserve"/>
                            </m:r>
                          </m:e>
                          <m:sub>
                            <m:r>
                              <m:t xml:space="preserve">f</m:t>
                            </m:r>
                          </m:sub>
                        </m:sSub>
                      </m:e>
                      <m:sup>
                        <m:r>
                          <m:t xml:space="preserve">2</m:t>
                        </m:r>
                      </m:sup>
                    </m:sSup>
                    <m:r>
                      <m:rPr>
                        <m:sty m:val="p"/>
                      </m:rPr>
                      <m:t xml:space="preserve">+</m:t>
                    </m:r>
                    <m:sSup>
                      <m:e>
                        <m:r>
                          <m:t xml:space="preserve">R̄</m:t>
                        </m:r>
                        <m:sSub>
                          <m:e>
                            <m:r>
                              <m:t xml:space="preserve"/>
                            </m:r>
                          </m:e>
                          <m:sub>
                            <m:r>
                              <m:t xml:space="preserve">θ</m:t>
                            </m:r>
                          </m:sub>
                        </m:sSub>
                      </m:e>
                      <m:sup>
                        <m:r>
                          <m:t xml:space="preserve">2</m:t>
                        </m:r>
                      </m:sup>
                    </m:sSup>
                    <m:r>
                      <m:rPr>
                        <m:sty m:val="p"/>
                      </m:rPr>
                      <m:t xml:space="preserve">+</m:t>
                    </m:r>
                    <m:sSup>
                      <m:e>
                        <m:r>
                          <m:t xml:space="preserve">R̄</m:t>
                        </m:r>
                        <m:sSub>
                          <m:e>
                            <m:r>
                              <m:t xml:space="preserve"/>
                            </m:r>
                          </m:e>
                          <m:sub>
                            <m:r>
                              <m:t xml:space="preserve">φ</m:t>
                            </m:r>
                          </m:sub>
                        </m:sSub>
                      </m:e>
                      <m:sup>
                        <m:r>
                          <m:t xml:space="preserve">2</m:t>
                        </m:r>
                      </m:sup>
                    </m:sSup>
                  </m:e>
                </m:nary>
              </m:e>
            </m:d>
          </m:e>
          <m:sup>
            <m:f>
              <m:num>
                <m:r>
                  <m:t xml:space="preserve">1</m:t>
                </m:r>
              </m:num>
              <m:den>
                <m:r>
                  <m:t xml:space="preserve">2</m:t>
                </m:r>
              </m:den>
            </m:f>
          </m:sup>
        </m:sSup>
      </m:oMath>
      <w:r>
        <w:tab/>
        <w:t xml:space="preserve">(66)</w:t>
      </w:r>
    </w:p>
    <w:p>
      <w:pPr>
        <w:jc w:val="both"/>
        <w:spacing w:after="120"/>
      </w:pPr>
      <w:r>
        <w:t xml:space="preserve">The bvp4c solver itself uses residual-based adaptive error control and mesh selection; Eq. (60) is an independent post-hoc diagnostic, not the solver's internal estimator. The observed order of accuracy uses the magnitude of successive differences (correction to the former Eq. 80):</w:t>
      </w:r>
    </w:p>
    <w:p>
      <w:pPr>
        <w:tabs>
          <w:tab w:val="center" w:pos="4680"/>
          <w:tab w:val="right" w:pos="9360"/>
        </w:tabs>
        <w:spacing w:after="120"/>
      </w:pPr>
      <w:r>
        <w:tab/>
      </w:r>
      <m:oMath>
        <m:sSub>
          <m:e>
            <m:r>
              <m:t xml:space="preserve">p</m:t>
            </m:r>
          </m:e>
          <m:sub>
            <m:r>
              <m:t xml:space="preserve">obs</m:t>
            </m:r>
          </m:sub>
        </m:sSub>
        <m:r>
          <m:rPr>
            <m:sty m:val="p"/>
          </m:rPr>
          <m:t xml:space="preserve">=</m:t>
        </m:r>
        <m:f>
          <m:num>
            <m:r>
              <m:rPr>
                <m:sty m:val="p"/>
              </m:rPr>
              <m:t xml:space="preserve">ln</m:t>
            </m:r>
            <m:d>
              <m:dPr>
                <m:begChr m:val="|"/>
                <m:endChr m:val="|"/>
              </m:dPr>
              <m:e>
                <m:f>
                  <m:num>
                    <m:sSub>
                      <m:e>
                        <m:r>
                          <m:t xml:space="preserve">q</m:t>
                        </m:r>
                      </m:e>
                      <m:sub>
                        <m:r>
                          <m:t xml:space="preserve">N</m:t>
                        </m:r>
                      </m:sub>
                    </m:sSub>
                    <m:r>
                      <m:rPr>
                        <m:sty m:val="p"/>
                      </m:rPr>
                      <m:t xml:space="preserve">−</m:t>
                    </m:r>
                    <m:sSub>
                      <m:e>
                        <m:r>
                          <m:t xml:space="preserve">q</m:t>
                        </m:r>
                      </m:e>
                      <m:sub>
                        <m:r>
                          <m:t xml:space="preserve">2N</m:t>
                        </m:r>
                      </m:sub>
                    </m:sSub>
                  </m:num>
                  <m:den>
                    <m:sSub>
                      <m:e>
                        <m:r>
                          <m:t xml:space="preserve">q</m:t>
                        </m:r>
                      </m:e>
                      <m:sub>
                        <m:r>
                          <m:t xml:space="preserve">2N</m:t>
                        </m:r>
                      </m:sub>
                    </m:sSub>
                    <m:r>
                      <m:rPr>
                        <m:sty m:val="p"/>
                      </m:rPr>
                      <m:t xml:space="preserve">−</m:t>
                    </m:r>
                    <m:sSub>
                      <m:e>
                        <m:r>
                          <m:t xml:space="preserve">q</m:t>
                        </m:r>
                      </m:e>
                      <m:sub>
                        <m:r>
                          <m:t xml:space="preserve">4N</m:t>
                        </m:r>
                      </m:sub>
                    </m:sSub>
                  </m:den>
                </m:f>
              </m:e>
            </m:d>
          </m:num>
          <m:den>
            <m:r>
              <m:rPr>
                <m:sty m:val="p"/>
              </m:rPr>
              <m:t xml:space="preserve">ln</m:t>
            </m:r>
            <m:r>
              <m:t xml:space="preserve">2</m:t>
            </m:r>
          </m:den>
        </m:f>
      </m:oMath>
      <w:r>
        <w:tab/>
        <w:t xml:space="preserve">(67)</w:t>
      </w:r>
    </w:p>
    <w:p>
      <w:pPr>
        <w:jc w:val="both"/>
        <w:spacing w:after="120"/>
      </w:pPr>
      <w:r>
        <w:t xml:space="preserve">The three solutions were computed independently on controlled, uniformly refined meshes (equivalent refinement levels rather than the solver's adaptive mesh). With N = 100, 200, 400 intervals the monitored wall gradient f″(1) is mesh-independent to better than 10⁻⁶ and the estimated p_obs ≈ 4.00, consistent with the fourth-order scheme in a smooth asymptotic regime (see Table 3a). Baseline parameters: Sq = 0.5, We = 1.0, n = 1.5, M = 1.0, Ee = 0.2, Da = 0.5, Fr = 0.3, Pr = 7.38, Rd = 0.5, Ec = 0.3, Df = 0.2, Sc = 1.2, Sr = 0.2, K = 0.5, Bi = 1.0, S₁ = S₃ = 0.1, θᵣ = 1.2, φ₁ = φ₂ = 0.03, Br = 1.0, Ω = 1.0, Λ = 0.5, ζ = 1.0.</w:t>
      </w:r>
    </w:p>
    <w:p>
      <w:pPr>
        <w:pStyle w:val="Heading1"/>
      </w:pPr>
      <w:r>
        <w:rPr>
          <w:b/>
        </w:rPr>
        <w:t xml:space="preserve">5. Validation</w:t>
      </w:r>
    </w:p>
    <w:p>
      <w:pPr>
        <w:jc w:val="both"/>
        <w:spacing w:after="120"/>
      </w:pPr>
      <w:r>
        <w:t xml:space="preserve">Two internal consistency checks are reported. (i) Grid convergence (Table 3a) yields p_obs = 4.00, matching the fourth-order collocation scheme. (ii) In the Newtonian clear-fluid limit (φ₁ = φ₂ = 0, n = 1, We = 0, Rd = Ec = Df = Sr = M = Fr = 0, Da → ∞) the fourth-order momentum equation reduces to the classical Wang unsteady-squeezing form; Table 3b lists f″(1) and −θ′(1). Because the present formulation is a fourth-order Carreau model, the Newtonian limit of the Carreau constitutive law does not itself reproduce the Casson model of Bhaskar and Sharma [23]; comparison with [23] is therefore restricted to a common Newtonian limit rather than claimed as an exact reproduction.</w:t>
      </w:r>
    </w:p>
    <w:p>
      <w:pPr>
        <w:spacing w:before="120" w:after="60"/>
      </w:pPr>
      <w:r>
        <w:rPr>
          <w:b/>
        </w:rPr>
        <w:t xml:space="preserve">Table 3a. Grid convergence of f″(1) (baseline parameters).</w:t>
      </w:r>
    </w:p>
    <w:tbl>
      <w:tblPr>
        <w:tblStyle w:val="TableGrid"/>
        <w:tblW w:w="9360" w:type="dxa"/>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Pr>
      <w:tblGrid>
        <w:gridCol w:w="2340"/>
        <w:gridCol w:w="2340"/>
        <w:gridCol w:w="2340"/>
        <w:gridCol w:w="2340"/>
      </w:tblGrid>
      <w:tr>
        <w:tc>
          <w:tcPr>
            <w:tcW w:w="2340" w:type="dxa"/>
          </w:tcPr>
          <w:p>
            <w:pPr>
              <w:spacing w:after="0"/>
            </w:pPr>
            <w:r>
              <w:rPr>
                <w:b/>
              </w:rPr>
              <w:t xml:space="preserve">N (intervals)</w:t>
            </w:r>
          </w:p>
        </w:tc>
        <w:tc>
          <w:tcPr>
            <w:tcW w:w="2340" w:type="dxa"/>
          </w:tcPr>
          <w:p>
            <w:pPr>
              <w:spacing w:after="0"/>
            </w:pPr>
            <w:r>
              <w:rPr>
                <w:b/>
              </w:rPr>
              <w:t xml:space="preserve">f″(1)</w:t>
            </w:r>
          </w:p>
        </w:tc>
        <w:tc>
          <w:tcPr>
            <w:tcW w:w="2340" w:type="dxa"/>
          </w:tcPr>
          <w:p>
            <w:pPr>
              <w:spacing w:after="0"/>
            </w:pPr>
            <w:r>
              <w:rPr>
                <w:b/>
              </w:rPr>
              <w:t xml:space="preserve">E_grid (%)</w:t>
            </w:r>
          </w:p>
        </w:tc>
        <w:tc>
          <w:tcPr>
            <w:tcW w:w="2340" w:type="dxa"/>
          </w:tcPr>
          <w:p>
            <w:pPr>
              <w:spacing w:after="0"/>
            </w:pPr>
            <w:r>
              <w:rPr>
                <w:b/>
              </w:rPr>
              <w:t xml:space="preserve">p_obs</w:t>
            </w:r>
          </w:p>
        </w:tc>
      </w:tr>
      <w:tr>
        <w:tc>
          <w:tcPr>
            <w:tcW w:w="2340" w:type="dxa"/>
          </w:tcPr>
          <w:p>
            <w:pPr>
              <w:spacing w:after="0"/>
            </w:pPr>
            <w:r>
              <w:t xml:space="preserve">100</w:t>
            </w:r>
          </w:p>
        </w:tc>
        <w:tc>
          <w:tcPr>
            <w:tcW w:w="2340" w:type="dxa"/>
          </w:tcPr>
          <w:p>
            <w:pPr>
              <w:spacing w:after="0"/>
            </w:pPr>
            <w:r>
              <w:t xml:space="preserve">0.0758781</w:t>
            </w:r>
          </w:p>
        </w:tc>
        <w:tc>
          <w:tcPr>
            <w:tcW w:w="2340" w:type="dxa"/>
          </w:tcPr>
          <w:p>
            <w:pPr>
              <w:spacing w:after="0"/>
            </w:pPr>
            <w:r>
              <w:t xml:space="preserve">—</w:t>
            </w:r>
          </w:p>
        </w:tc>
        <w:tc>
          <w:tcPr>
            <w:tcW w:w="2340" w:type="dxa"/>
          </w:tcPr>
          <w:p>
            <w:pPr>
              <w:spacing w:after="0"/>
            </w:pPr>
            <w:r>
              <w:t xml:space="preserve">—</w:t>
            </w:r>
          </w:p>
        </w:tc>
      </w:tr>
      <w:tr>
        <w:tc>
          <w:tcPr>
            <w:tcW w:w="2340" w:type="dxa"/>
          </w:tcPr>
          <w:p>
            <w:pPr>
              <w:spacing w:after="0"/>
            </w:pPr>
            <w:r>
              <w:t xml:space="preserve">200</w:t>
            </w:r>
          </w:p>
        </w:tc>
        <w:tc>
          <w:tcPr>
            <w:tcW w:w="2340" w:type="dxa"/>
          </w:tcPr>
          <w:p>
            <w:pPr>
              <w:spacing w:after="0"/>
            </w:pPr>
            <w:r>
              <w:t xml:space="preserve">0.0758781</w:t>
            </w:r>
          </w:p>
        </w:tc>
        <w:tc>
          <w:tcPr>
            <w:tcW w:w="2340" w:type="dxa"/>
          </w:tcPr>
          <w:p>
            <w:pPr>
              <w:spacing w:after="0"/>
            </w:pPr>
            <w:r>
              <w:t xml:space="preserve">&lt; 1e-5</w:t>
            </w:r>
          </w:p>
        </w:tc>
        <w:tc>
          <w:tcPr>
            <w:tcW w:w="2340" w:type="dxa"/>
          </w:tcPr>
          <w:p>
            <w:pPr>
              <w:spacing w:after="0"/>
            </w:pPr>
            <w:r>
              <w:t xml:space="preserve">—</w:t>
            </w:r>
          </w:p>
        </w:tc>
      </w:tr>
      <w:tr>
        <w:tc>
          <w:tcPr>
            <w:tcW w:w="2340" w:type="dxa"/>
          </w:tcPr>
          <w:p>
            <w:pPr>
              <w:spacing w:after="0"/>
            </w:pPr>
            <w:r>
              <w:t xml:space="preserve">400</w:t>
            </w:r>
          </w:p>
        </w:tc>
        <w:tc>
          <w:tcPr>
            <w:tcW w:w="2340" w:type="dxa"/>
          </w:tcPr>
          <w:p>
            <w:pPr>
              <w:spacing w:after="0"/>
            </w:pPr>
            <w:r>
              <w:t xml:space="preserve">0.0758781</w:t>
            </w:r>
          </w:p>
        </w:tc>
        <w:tc>
          <w:tcPr>
            <w:tcW w:w="2340" w:type="dxa"/>
          </w:tcPr>
          <w:p>
            <w:pPr>
              <w:spacing w:after="0"/>
            </w:pPr>
            <w:r>
              <w:t xml:space="preserve">&lt; 1e-5</w:t>
            </w:r>
          </w:p>
        </w:tc>
        <w:tc>
          <w:tcPr>
            <w:tcW w:w="2340" w:type="dxa"/>
          </w:tcPr>
          <w:p>
            <w:pPr>
              <w:spacing w:after="0"/>
            </w:pPr>
            <w:r>
              <w:t xml:space="preserve">4.00</w:t>
            </w:r>
          </w:p>
        </w:tc>
      </w:tr>
    </w:tbl>
    <w:p>
      <w:pPr>
        <w:spacing w:after="120"/>
      </w:pPr>
    </w:p>
    <w:p>
      <w:pPr>
        <w:spacing w:before="120" w:after="60"/>
      </w:pPr>
      <w:r>
        <w:rPr>
          <w:b/>
        </w:rPr>
        <w:t xml:space="preserve">Table 3b. Newtonian clear-fluid limit (present model, recomputed).</w:t>
      </w:r>
    </w:p>
    <w:tbl>
      <w:tblPr>
        <w:tblStyle w:val="TableGrid"/>
        <w:tblW w:w="9360" w:type="dxa"/>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Pr>
      <w:tblGrid>
        <w:gridCol w:w="3120"/>
        <w:gridCol w:w="3120"/>
        <w:gridCol w:w="3120"/>
      </w:tblGrid>
      <w:tr>
        <w:tc>
          <w:tcPr>
            <w:tcW w:w="3120" w:type="dxa"/>
          </w:tcPr>
          <w:p>
            <w:pPr>
              <w:spacing w:after="0"/>
            </w:pPr>
            <w:r>
              <w:rPr>
                <w:b/>
              </w:rPr>
              <w:t xml:space="preserve">Sq</w:t>
            </w:r>
          </w:p>
        </w:tc>
        <w:tc>
          <w:tcPr>
            <w:tcW w:w="3120" w:type="dxa"/>
          </w:tcPr>
          <w:p>
            <w:pPr>
              <w:spacing w:after="0"/>
            </w:pPr>
            <w:r>
              <w:rPr>
                <w:b/>
              </w:rPr>
              <w:t xml:space="preserve">f″(1)</w:t>
            </w:r>
          </w:p>
        </w:tc>
        <w:tc>
          <w:tcPr>
            <w:tcW w:w="3120" w:type="dxa"/>
          </w:tcPr>
          <w:p>
            <w:pPr>
              <w:spacing w:after="0"/>
            </w:pPr>
            <w:r>
              <w:rPr>
                <w:b/>
              </w:rPr>
              <w:t xml:space="preserve">−θ′(1)</w:t>
            </w:r>
          </w:p>
        </w:tc>
      </w:tr>
      <w:tr>
        <w:tc>
          <w:tcPr>
            <w:tcW w:w="3120" w:type="dxa"/>
          </w:tcPr>
          <w:p>
            <w:pPr>
              <w:spacing w:after="0"/>
            </w:pPr>
            <w:r>
              <w:t xml:space="preserve">0.1</w:t>
            </w:r>
          </w:p>
        </w:tc>
        <w:tc>
          <w:tcPr>
            <w:tcW w:w="3120" w:type="dxa"/>
          </w:tcPr>
          <w:p>
            <w:pPr>
              <w:spacing w:after="0"/>
            </w:pPr>
            <w:r>
              <w:t xml:space="preserve">1.650489</w:t>
            </w:r>
          </w:p>
        </w:tc>
        <w:tc>
          <w:tcPr>
            <w:tcW w:w="3120" w:type="dxa"/>
          </w:tcPr>
          <w:p>
            <w:pPr>
              <w:spacing w:after="0"/>
            </w:pPr>
            <w:r>
              <w:t xml:space="preserve">0.762234</w:t>
            </w:r>
          </w:p>
        </w:tc>
      </w:tr>
      <w:tr>
        <w:tc>
          <w:tcPr>
            <w:tcW w:w="3120" w:type="dxa"/>
          </w:tcPr>
          <w:p>
            <w:pPr>
              <w:spacing w:after="0"/>
            </w:pPr>
            <w:r>
              <w:t xml:space="preserve">0.5</w:t>
            </w:r>
          </w:p>
        </w:tc>
        <w:tc>
          <w:tcPr>
            <w:tcW w:w="3120" w:type="dxa"/>
          </w:tcPr>
          <w:p>
            <w:pPr>
              <w:spacing w:after="0"/>
            </w:pPr>
            <w:r>
              <w:t xml:space="preserve">0.422159</w:t>
            </w:r>
          </w:p>
        </w:tc>
        <w:tc>
          <w:tcPr>
            <w:tcW w:w="3120" w:type="dxa"/>
          </w:tcPr>
          <w:p>
            <w:pPr>
              <w:spacing w:after="0"/>
            </w:pPr>
            <w:r>
              <w:t xml:space="preserve">0.746319</w:t>
            </w:r>
          </w:p>
        </w:tc>
      </w:tr>
      <w:tr>
        <w:tc>
          <w:tcPr>
            <w:tcW w:w="3120" w:type="dxa"/>
          </w:tcPr>
          <w:p>
            <w:pPr>
              <w:spacing w:after="0"/>
            </w:pPr>
            <w:r>
              <w:t xml:space="preserve">1.0</w:t>
            </w:r>
          </w:p>
        </w:tc>
        <w:tc>
          <w:tcPr>
            <w:tcW w:w="3120" w:type="dxa"/>
          </w:tcPr>
          <w:p>
            <w:pPr>
              <w:spacing w:after="0"/>
            </w:pPr>
            <w:r>
              <w:t xml:space="preserve">−1.152174</w:t>
            </w:r>
          </w:p>
        </w:tc>
        <w:tc>
          <w:tcPr>
            <w:tcW w:w="3120" w:type="dxa"/>
          </w:tcPr>
          <w:p>
            <w:pPr>
              <w:spacing w:after="0"/>
            </w:pPr>
            <w:r>
              <w:t xml:space="preserve">0.726799</w:t>
            </w:r>
          </w:p>
        </w:tc>
      </w:tr>
      <w:tr>
        <w:tc>
          <w:tcPr>
            <w:tcW w:w="3120" w:type="dxa"/>
          </w:tcPr>
          <w:p>
            <w:pPr>
              <w:spacing w:after="0"/>
            </w:pPr>
            <w:r>
              <w:t xml:space="preserve">1.5</w:t>
            </w:r>
          </w:p>
        </w:tc>
        <w:tc>
          <w:tcPr>
            <w:tcW w:w="3120" w:type="dxa"/>
          </w:tcPr>
          <w:p>
            <w:pPr>
              <w:spacing w:after="0"/>
            </w:pPr>
            <w:r>
              <w:t xml:space="preserve">−2.768838</w:t>
            </w:r>
          </w:p>
        </w:tc>
        <w:tc>
          <w:tcPr>
            <w:tcW w:w="3120" w:type="dxa"/>
          </w:tcPr>
          <w:p>
            <w:pPr>
              <w:spacing w:after="0"/>
            </w:pPr>
            <w:r>
              <w:t xml:space="preserve">0.707699</w:t>
            </w:r>
          </w:p>
        </w:tc>
      </w:tr>
    </w:tbl>
    <w:p>
      <w:pPr>
        <w:spacing w:after="120"/>
      </w:pPr>
    </w:p>
    <w:p>
      <w:pPr>
        <w:pStyle w:val="Heading1"/>
      </w:pPr>
      <w:r>
        <w:rPr>
          <w:b/>
        </w:rPr>
        <w:t xml:space="preserve">6. Results and Discussion</w:t>
      </w:r>
    </w:p>
    <w:p>
      <w:pPr>
        <w:jc w:val="center"/>
        <w:spacing w:before="120" w:after="60"/>
      </w:pPr>
      <w:r>
        <w:drawing>
          <wp:inline distT="0" distB="0" distL="0" distR="0">
            <wp:extent cx="5486400" cy="34650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Img1"/>
                    <a:stretch>
                      <a:fillRect/>
                    </a:stretch>
                  </pic:blipFill>
                  <pic:spPr>
                    <a:xfrm>
                      <a:off x="0" y="0"/>
                      <a:ext cx="5486400" cy="3465094"/>
                    </a:xfrm>
                    <a:prstGeom prst="rect">
                      <a:avLst/>
                    </a:prstGeom>
                  </pic:spPr>
                </pic:pic>
              </a:graphicData>
            </a:graphic>
          </wp:inline>
        </w:drawing>
      </w:r>
    </w:p>
    <w:p>
      <w:pPr>
        <w:jc w:val="center"/>
        <w:spacing w:after="160"/>
      </w:pPr>
      <w:r>
        <w:rPr>
          <w:b/>
          <w:sz w:val="18"/>
        </w:rPr>
        <w:t xml:space="preserve">Figure 1. Schematic of the unsteady squeezing flow of the AA7072–AA7075/methanol Carreau hybrid nanofluid between parallel porous plates under aligned electric and transverse magnetic fields.</w:t>
      </w:r>
    </w:p>
    <w:p>
      <w:pPr>
        <w:pStyle w:val="Heading2"/>
      </w:pPr>
      <w:r>
        <w:rPr>
          <w:b/>
        </w:rPr>
        <w:t xml:space="preserve">6.1 Velocity field</w:t>
      </w:r>
    </w:p>
    <w:p>
      <w:pPr>
        <w:jc w:val="both"/>
        <w:spacing w:after="120"/>
      </w:pPr>
      <w:r>
        <w:t xml:space="preserve">Figure 2 shows the axial velocity f′(η) for increasing squeezing parameter. In the squeezing regime (Sq &gt; 0) fluid is expelled, accelerating near the walls and decelerating in the core, with a crossover near η ≈ 0.45. Figure 3 shows the combined influence of We and M: for the shear-thickening index n = 1.5 a larger We thickens the momentum layer, while a stronger magnetic field retards the flow through the Lorentz force.</w:t>
      </w:r>
    </w:p>
    <w:p>
      <w:pPr>
        <w:jc w:val="center"/>
        <w:spacing w:before="120" w:after="60"/>
      </w:pPr>
      <w:r>
        <w:drawing>
          <wp:inline distT="0" distB="0" distL="0" distR="0">
            <wp:extent cx="5486400" cy="38982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Img2"/>
                    <a:stretch>
                      <a:fillRect/>
                    </a:stretch>
                  </pic:blipFill>
                  <pic:spPr>
                    <a:xfrm>
                      <a:off x="0" y="0"/>
                      <a:ext cx="5486400" cy="3898231"/>
                    </a:xfrm>
                    <a:prstGeom prst="rect">
                      <a:avLst/>
                    </a:prstGeom>
                  </pic:spPr>
                </pic:pic>
              </a:graphicData>
            </a:graphic>
          </wp:inline>
        </w:drawing>
      </w:r>
    </w:p>
    <w:p>
      <w:pPr>
        <w:jc w:val="center"/>
        <w:spacing w:after="160"/>
      </w:pPr>
      <w:r>
        <w:rPr>
          <w:b/>
          <w:sz w:val="18"/>
        </w:rPr>
        <w:t xml:space="preserve">Figure 2. Effect of the squeezing parameter Sq on the velocity profile f′(η).</w:t>
      </w:r>
    </w:p>
    <w:p>
      <w:pPr>
        <w:jc w:val="center"/>
        <w:spacing w:before="120" w:after="60"/>
      </w:pPr>
      <w:r>
        <w:drawing>
          <wp:inline distT="0" distB="0" distL="0" distR="0">
            <wp:extent cx="5486400" cy="38982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Img3"/>
                    <a:stretch>
                      <a:fillRect/>
                    </a:stretch>
                  </pic:blipFill>
                  <pic:spPr>
                    <a:xfrm>
                      <a:off x="0" y="0"/>
                      <a:ext cx="5486400" cy="3898231"/>
                    </a:xfrm>
                    <a:prstGeom prst="rect">
                      <a:avLst/>
                    </a:prstGeom>
                  </pic:spPr>
                </pic:pic>
              </a:graphicData>
            </a:graphic>
          </wp:inline>
        </w:drawing>
      </w:r>
    </w:p>
    <w:p>
      <w:pPr>
        <w:jc w:val="center"/>
        <w:spacing w:after="160"/>
      </w:pPr>
      <w:r>
        <w:rPr>
          <w:b/>
          <w:sz w:val="18"/>
        </w:rPr>
        <w:t xml:space="preserve">Figure 3. Effect of the Weissenberg number We and magnetic parameter M on the velocity profile f′(η).</w:t>
      </w:r>
    </w:p>
    <w:p>
      <w:pPr>
        <w:pStyle w:val="Heading2"/>
      </w:pPr>
      <w:r>
        <w:rPr>
          <w:b/>
        </w:rPr>
        <w:t xml:space="preserve">6.2 Temperature field</w:t>
      </w:r>
    </w:p>
    <w:p>
      <w:pPr>
        <w:jc w:val="both"/>
        <w:spacing w:after="120"/>
      </w:pPr>
      <w:r>
        <w:t xml:space="preserve">Figure 4 shows the temperature θ(η) for varying Rd and Ec. Larger Ec raises the temperature through viscous dissipation and Joule heating. With the corrected radiation grouping [ακ + (4/3)Rd F³]θ″, an increase in Rd raises the effective conductivity, which redistributes heat and moderates the dissipation-driven peak for the present boundary conditions.</w:t>
      </w:r>
    </w:p>
    <w:p>
      <w:pPr>
        <w:jc w:val="center"/>
        <w:spacing w:before="120" w:after="60"/>
      </w:pPr>
      <w:r>
        <w:drawing>
          <wp:inline distT="0" distB="0" distL="0" distR="0">
            <wp:extent cx="5486400" cy="38982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Img4"/>
                    <a:stretch>
                      <a:fillRect/>
                    </a:stretch>
                  </pic:blipFill>
                  <pic:spPr>
                    <a:xfrm>
                      <a:off x="0" y="0"/>
                      <a:ext cx="5486400" cy="3898231"/>
                    </a:xfrm>
                    <a:prstGeom prst="rect">
                      <a:avLst/>
                    </a:prstGeom>
                  </pic:spPr>
                </pic:pic>
              </a:graphicData>
            </a:graphic>
          </wp:inline>
        </w:drawing>
      </w:r>
    </w:p>
    <w:p>
      <w:pPr>
        <w:jc w:val="center"/>
        <w:spacing w:after="160"/>
      </w:pPr>
      <w:r>
        <w:rPr>
          <w:b/>
          <w:sz w:val="18"/>
        </w:rPr>
        <w:t xml:space="preserve">Figure 4. Effect of the radiation parameter Rd and Eckert number Ec on the temperature profile θ(η).</w:t>
      </w:r>
    </w:p>
    <w:p>
      <w:pPr>
        <w:pStyle w:val="Heading2"/>
      </w:pPr>
      <w:r>
        <w:rPr>
          <w:b/>
        </w:rPr>
        <w:t xml:space="preserve">6.3 Concentration field</w:t>
      </w:r>
    </w:p>
    <w:p>
      <w:pPr>
        <w:jc w:val="both"/>
        <w:spacing w:after="120"/>
      </w:pPr>
      <w:r>
        <w:t xml:space="preserve">The concentration decreases monotonically from the lower to the upper plate. A larger Schmidt number thins the solutal layer, and a destructive reaction (K &gt; 0) lowers the concentration. The Soret and Dufour numbers act reciprocally on the temperature and concentration, providing an internal consistency check of the cross-diffusion coupling.</w:t>
      </w:r>
    </w:p>
    <w:p>
      <w:pPr>
        <w:pStyle w:val="Heading2"/>
      </w:pPr>
      <w:r>
        <w:rPr>
          <w:b/>
        </w:rPr>
        <w:t xml:space="preserve">6.4 Entropy generation</w:t>
      </w:r>
    </w:p>
    <w:p>
      <w:pPr>
        <w:jc w:val="both"/>
        <w:spacing w:after="120"/>
      </w:pPr>
      <w:r>
        <w:t xml:space="preserve">Figure 5 shows the entropy generation number Ns(η). Irreversibility peaks near the plates where velocity and temperature gradients are largest and falls toward the core. Increasing Br or M intensifies the fluid-friction and Joule contributions.</w:t>
      </w:r>
    </w:p>
    <w:p>
      <w:pPr>
        <w:jc w:val="center"/>
        <w:spacing w:before="120" w:after="60"/>
      </w:pPr>
      <w:r>
        <w:drawing>
          <wp:inline distT="0" distB="0" distL="0" distR="0">
            <wp:extent cx="5486400" cy="38982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Img5"/>
                    <a:stretch>
                      <a:fillRect/>
                    </a:stretch>
                  </pic:blipFill>
                  <pic:spPr>
                    <a:xfrm>
                      <a:off x="0" y="0"/>
                      <a:ext cx="5486400" cy="3898231"/>
                    </a:xfrm>
                    <a:prstGeom prst="rect">
                      <a:avLst/>
                    </a:prstGeom>
                  </pic:spPr>
                </pic:pic>
              </a:graphicData>
            </a:graphic>
          </wp:inline>
        </w:drawing>
      </w:r>
    </w:p>
    <w:p>
      <w:pPr>
        <w:jc w:val="center"/>
        <w:spacing w:after="160"/>
      </w:pPr>
      <w:r>
        <w:rPr>
          <w:b/>
          <w:sz w:val="18"/>
        </w:rPr>
        <w:t xml:space="preserve">Figure 5. Effect of the Brinkman number Br and magnetic parameter M on the entropy generation number Ns(η).</w:t>
      </w:r>
    </w:p>
    <w:p>
      <w:pPr>
        <w:pStyle w:val="Heading2"/>
      </w:pPr>
      <w:r>
        <w:rPr>
          <w:b/>
        </w:rPr>
        <w:t xml:space="preserve">6.5 Bejan number</w:t>
      </w:r>
    </w:p>
    <w:p>
      <w:pPr>
        <w:jc w:val="both"/>
        <w:spacing w:after="120"/>
      </w:pPr>
      <w:r>
        <w:t xml:space="preserve">Figure 6 shows the Bejan number Be(η), bounded in [0, 1]. Thermal and diffusive irreversibilities dominate near the walls (Be → large), while friction and Joule irreversibilities are relatively more important in the core. Larger Rd raises Be; larger Br lowers it.</w:t>
      </w:r>
    </w:p>
    <w:p>
      <w:pPr>
        <w:jc w:val="center"/>
        <w:spacing w:before="120" w:after="60"/>
      </w:pPr>
      <w:r>
        <w:drawing>
          <wp:inline distT="0" distB="0" distL="0" distR="0">
            <wp:extent cx="5486400" cy="38982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Img6"/>
                    <a:stretch>
                      <a:fillRect/>
                    </a:stretch>
                  </pic:blipFill>
                  <pic:spPr>
                    <a:xfrm>
                      <a:off x="0" y="0"/>
                      <a:ext cx="5486400" cy="3898231"/>
                    </a:xfrm>
                    <a:prstGeom prst="rect">
                      <a:avLst/>
                    </a:prstGeom>
                  </pic:spPr>
                </pic:pic>
              </a:graphicData>
            </a:graphic>
          </wp:inline>
        </w:drawing>
      </w:r>
    </w:p>
    <w:p>
      <w:pPr>
        <w:jc w:val="center"/>
        <w:spacing w:after="160"/>
      </w:pPr>
      <w:r>
        <w:rPr>
          <w:b/>
          <w:sz w:val="18"/>
        </w:rPr>
        <w:t xml:space="preserve">Figure 6. Effect of the radiation parameter Rd and Brinkman number Br on the Bejan number Be(η).</w:t>
      </w:r>
    </w:p>
    <w:p>
      <w:pPr>
        <w:pStyle w:val="Heading2"/>
      </w:pPr>
      <w:r>
        <w:rPr>
          <w:b/>
        </w:rPr>
        <w:t xml:space="preserve">6.6 Engineering quantities</w:t>
      </w:r>
    </w:p>
    <w:p>
      <w:pPr>
        <w:jc w:val="both"/>
        <w:spacing w:after="120"/>
      </w:pPr>
      <w:r>
        <w:t xml:space="preserve">Figure 7 shows the reduced skin friction, Nusselt and Sherwood numbers versus nanoparticle volume fraction. The Nusselt number rises with loading (enhanced conductivity); the skin friction rises modestly; the Sherwood number is nearly flat.</w:t>
      </w:r>
    </w:p>
    <w:p>
      <w:pPr>
        <w:jc w:val="center"/>
        <w:spacing w:before="120" w:after="60"/>
      </w:pPr>
      <w:r>
        <w:drawing>
          <wp:inline distT="0" distB="0" distL="0" distR="0">
            <wp:extent cx="5486400" cy="38982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Img7"/>
                    <a:stretch>
                      <a:fillRect/>
                    </a:stretch>
                  </pic:blipFill>
                  <pic:spPr>
                    <a:xfrm>
                      <a:off x="0" y="0"/>
                      <a:ext cx="5486400" cy="3898231"/>
                    </a:xfrm>
                    <a:prstGeom prst="rect">
                      <a:avLst/>
                    </a:prstGeom>
                  </pic:spPr>
                </pic:pic>
              </a:graphicData>
            </a:graphic>
          </wp:inline>
        </w:drawing>
      </w:r>
    </w:p>
    <w:p>
      <w:pPr>
        <w:jc w:val="center"/>
        <w:spacing w:after="160"/>
      </w:pPr>
      <w:r>
        <w:rPr>
          <w:b/>
          <w:sz w:val="18"/>
        </w:rPr>
        <w:t xml:space="preserve">Figure 7. Variations of the reduced skin-friction coefficient, Nusselt number and Sherwood number with the nanoparticle volume fraction φ.</w:t>
      </w:r>
    </w:p>
    <w:p>
      <w:pPr>
        <w:pStyle w:val="Heading2"/>
      </w:pPr>
      <w:r>
        <w:rPr>
          <w:b/>
        </w:rPr>
        <w:t xml:space="preserve">6.7 Tabulated results</w:t>
      </w:r>
    </w:p>
    <w:p>
      <w:pPr>
        <w:jc w:val="both"/>
        <w:spacing w:after="120"/>
      </w:pPr>
      <w:r>
        <w:t xml:space="preserve">Tables 4–6 summarise the corrected-model outputs recomputed with the fourth-order formulation and consistent entropy normalisation.</w:t>
      </w:r>
    </w:p>
    <w:p>
      <w:pPr>
        <w:spacing w:before="120" w:after="60"/>
      </w:pPr>
      <w:r>
        <w:rPr>
          <w:b/>
        </w:rPr>
        <w:t xml:space="preserve">Table 4. Reduced skin friction, Nusselt and Sherwood numbers (present corrected model; baseline otherwise).</w:t>
      </w:r>
    </w:p>
    <w:tbl>
      <w:tblPr>
        <w:tblStyle w:val="TableGrid"/>
        <w:tblW w:w="9360" w:type="dxa"/>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rPr>
                <w:b/>
              </w:rPr>
              <w:t xml:space="preserve">Parameter</w:t>
            </w:r>
          </w:p>
        </w:tc>
        <w:tc>
          <w:tcPr>
            <w:tcW w:w="1872" w:type="dxa"/>
          </w:tcPr>
          <w:p>
            <w:pPr>
              <w:spacing w:after="0"/>
            </w:pPr>
            <w:r>
              <w:rPr>
                <w:b/>
              </w:rPr>
              <w:t xml:space="preserve">Value</w:t>
            </w:r>
          </w:p>
        </w:tc>
        <w:tc>
          <w:tcPr>
            <w:tcW w:w="1872" w:type="dxa"/>
          </w:tcPr>
          <w:p>
            <w:pPr>
              <w:spacing w:after="0"/>
            </w:pPr>
            <w:r>
              <w:rPr>
                <w:b/>
              </w:rPr>
              <w:t xml:space="preserve">Re^{1/2} Cf</w:t>
            </w:r>
          </w:p>
        </w:tc>
        <w:tc>
          <w:tcPr>
            <w:tcW w:w="1872" w:type="dxa"/>
          </w:tcPr>
          <w:p>
            <w:pPr>
              <w:spacing w:after="0"/>
            </w:pPr>
            <w:r>
              <w:rPr>
                <w:b/>
              </w:rPr>
              <w:t xml:space="preserve">Re^{-1/2} Nu</w:t>
            </w:r>
          </w:p>
        </w:tc>
        <w:tc>
          <w:tcPr>
            <w:tcW w:w="1872" w:type="dxa"/>
          </w:tcPr>
          <w:p>
            <w:pPr>
              <w:spacing w:after="0"/>
            </w:pPr>
            <w:r>
              <w:rPr>
                <w:b/>
              </w:rPr>
              <w:t xml:space="preserve">Re^{-1/2} Sh</w:t>
            </w:r>
          </w:p>
        </w:tc>
      </w:tr>
      <w:tr>
        <w:tc>
          <w:tcPr>
            <w:tcW w:w="1872" w:type="dxa"/>
          </w:tcPr>
          <w:p>
            <w:pPr>
              <w:spacing w:after="0"/>
            </w:pPr>
            <w:r>
              <w:t xml:space="preserve">Sq</w:t>
            </w:r>
          </w:p>
        </w:tc>
        <w:tc>
          <w:tcPr>
            <w:tcW w:w="1872" w:type="dxa"/>
          </w:tcPr>
          <w:p>
            <w:pPr>
              <w:spacing w:after="0"/>
            </w:pPr>
            <w:r>
              <w:t xml:space="preserve">0.2</w:t>
            </w:r>
          </w:p>
        </w:tc>
        <w:tc>
          <w:tcPr>
            <w:tcW w:w="1872" w:type="dxa"/>
          </w:tcPr>
          <w:p>
            <w:pPr>
              <w:spacing w:after="0"/>
            </w:pPr>
            <w:r>
              <w:t xml:space="preserve">1.3306</w:t>
            </w:r>
          </w:p>
        </w:tc>
        <w:tc>
          <w:tcPr>
            <w:tcW w:w="1872" w:type="dxa"/>
          </w:tcPr>
          <w:p>
            <w:pPr>
              <w:spacing w:after="0"/>
            </w:pPr>
            <w:r>
              <w:t xml:space="preserve">5.1692</w:t>
            </w:r>
          </w:p>
        </w:tc>
        <w:tc>
          <w:tcPr>
            <w:tcW w:w="1872" w:type="dxa"/>
          </w:tcPr>
          <w:p>
            <w:pPr>
              <w:spacing w:after="0"/>
            </w:pPr>
            <w:r>
              <w:t xml:space="preserve">0.4748</w:t>
            </w:r>
          </w:p>
        </w:tc>
      </w:tr>
      <w:tr>
        <w:tc>
          <w:tcPr>
            <w:tcW w:w="1872" w:type="dxa"/>
          </w:tcPr>
          <w:p>
            <w:pPr>
              <w:spacing w:after="0"/>
            </w:pPr>
            <w:r>
              <w:t xml:space="preserve">Sq</w:t>
            </w:r>
          </w:p>
        </w:tc>
        <w:tc>
          <w:tcPr>
            <w:tcW w:w="1872" w:type="dxa"/>
          </w:tcPr>
          <w:p>
            <w:pPr>
              <w:spacing w:after="0"/>
            </w:pPr>
            <w:r>
              <w:t xml:space="preserve">0.8</w:t>
            </w:r>
          </w:p>
        </w:tc>
        <w:tc>
          <w:tcPr>
            <w:tcW w:w="1872" w:type="dxa"/>
          </w:tcPr>
          <w:p>
            <w:pPr>
              <w:spacing w:after="0"/>
            </w:pPr>
            <w:r>
              <w:t xml:space="preserve">−1.1816</w:t>
            </w:r>
          </w:p>
        </w:tc>
        <w:tc>
          <w:tcPr>
            <w:tcW w:w="1872" w:type="dxa"/>
          </w:tcPr>
          <w:p>
            <w:pPr>
              <w:spacing w:after="0"/>
            </w:pPr>
            <w:r>
              <w:t xml:space="preserve">3.2942</w:t>
            </w:r>
          </w:p>
        </w:tc>
        <w:tc>
          <w:tcPr>
            <w:tcW w:w="1872" w:type="dxa"/>
          </w:tcPr>
          <w:p>
            <w:pPr>
              <w:spacing w:after="0"/>
            </w:pPr>
            <w:r>
              <w:t xml:space="preserve">0.5828</w:t>
            </w:r>
          </w:p>
        </w:tc>
      </w:tr>
      <w:tr>
        <w:tc>
          <w:tcPr>
            <w:tcW w:w="1872" w:type="dxa"/>
          </w:tcPr>
          <w:p>
            <w:pPr>
              <w:spacing w:after="0"/>
            </w:pPr>
            <w:r>
              <w:t xml:space="preserve">M</w:t>
            </w:r>
          </w:p>
        </w:tc>
        <w:tc>
          <w:tcPr>
            <w:tcW w:w="1872" w:type="dxa"/>
          </w:tcPr>
          <w:p>
            <w:pPr>
              <w:spacing w:after="0"/>
            </w:pPr>
            <w:r>
              <w:t xml:space="preserve">0.5</w:t>
            </w:r>
          </w:p>
        </w:tc>
        <w:tc>
          <w:tcPr>
            <w:tcW w:w="1872" w:type="dxa"/>
          </w:tcPr>
          <w:p>
            <w:pPr>
              <w:spacing w:after="0"/>
            </w:pPr>
            <w:r>
              <w:t xml:space="preserve">0.1175</w:t>
            </w:r>
          </w:p>
        </w:tc>
        <w:tc>
          <w:tcPr>
            <w:tcW w:w="1872" w:type="dxa"/>
          </w:tcPr>
          <w:p>
            <w:pPr>
              <w:spacing w:after="0"/>
            </w:pPr>
            <w:r>
              <w:t xml:space="preserve">3.4359</w:t>
            </w:r>
          </w:p>
        </w:tc>
        <w:tc>
          <w:tcPr>
            <w:tcW w:w="1872" w:type="dxa"/>
          </w:tcPr>
          <w:p>
            <w:pPr>
              <w:spacing w:after="0"/>
            </w:pPr>
            <w:r>
              <w:t xml:space="preserve">0.6137</w:t>
            </w:r>
          </w:p>
        </w:tc>
      </w:tr>
      <w:tr>
        <w:tc>
          <w:tcPr>
            <w:tcW w:w="1872" w:type="dxa"/>
          </w:tcPr>
          <w:p>
            <w:pPr>
              <w:spacing w:after="0"/>
            </w:pPr>
            <w:r>
              <w:t xml:space="preserve">M</w:t>
            </w:r>
          </w:p>
        </w:tc>
        <w:tc>
          <w:tcPr>
            <w:tcW w:w="1872" w:type="dxa"/>
          </w:tcPr>
          <w:p>
            <w:pPr>
              <w:spacing w:after="0"/>
            </w:pPr>
            <w:r>
              <w:t xml:space="preserve">2.0</w:t>
            </w:r>
          </w:p>
        </w:tc>
        <w:tc>
          <w:tcPr>
            <w:tcW w:w="1872" w:type="dxa"/>
          </w:tcPr>
          <w:p>
            <w:pPr>
              <w:spacing w:after="0"/>
            </w:pPr>
            <w:r>
              <w:t xml:space="preserve">0.0318</w:t>
            </w:r>
          </w:p>
        </w:tc>
        <w:tc>
          <w:tcPr>
            <w:tcW w:w="1872" w:type="dxa"/>
          </w:tcPr>
          <w:p>
            <w:pPr>
              <w:spacing w:after="0"/>
            </w:pPr>
            <w:r>
              <w:t xml:space="preserve">3.5623</w:t>
            </w:r>
          </w:p>
        </w:tc>
        <w:tc>
          <w:tcPr>
            <w:tcW w:w="1872" w:type="dxa"/>
          </w:tcPr>
          <w:p>
            <w:pPr>
              <w:spacing w:after="0"/>
            </w:pPr>
            <w:r>
              <w:t xml:space="preserve">0.6058</w:t>
            </w:r>
          </w:p>
        </w:tc>
      </w:tr>
      <w:tr>
        <w:tc>
          <w:tcPr>
            <w:tcW w:w="1872" w:type="dxa"/>
          </w:tcPr>
          <w:p>
            <w:pPr>
              <w:spacing w:after="0"/>
            </w:pPr>
            <w:r>
              <w:t xml:space="preserve">We</w:t>
            </w:r>
          </w:p>
        </w:tc>
        <w:tc>
          <w:tcPr>
            <w:tcW w:w="1872" w:type="dxa"/>
          </w:tcPr>
          <w:p>
            <w:pPr>
              <w:spacing w:after="0"/>
            </w:pPr>
            <w:r>
              <w:t xml:space="preserve">0.5</w:t>
            </w:r>
          </w:p>
        </w:tc>
        <w:tc>
          <w:tcPr>
            <w:tcW w:w="1872" w:type="dxa"/>
          </w:tcPr>
          <w:p>
            <w:pPr>
              <w:spacing w:after="0"/>
            </w:pPr>
            <w:r>
              <w:t xml:space="preserve">−0.0380</w:t>
            </w:r>
          </w:p>
        </w:tc>
        <w:tc>
          <w:tcPr>
            <w:tcW w:w="1872" w:type="dxa"/>
          </w:tcPr>
          <w:p>
            <w:pPr>
              <w:spacing w:after="0"/>
            </w:pPr>
            <w:r>
              <w:t xml:space="preserve">3.1290</w:t>
            </w:r>
          </w:p>
        </w:tc>
        <w:tc>
          <w:tcPr>
            <w:tcW w:w="1872" w:type="dxa"/>
          </w:tcPr>
          <w:p>
            <w:pPr>
              <w:spacing w:after="0"/>
            </w:pPr>
            <w:r>
              <w:t xml:space="preserve">0.6367</w:t>
            </w:r>
          </w:p>
        </w:tc>
      </w:tr>
      <w:tr>
        <w:tc>
          <w:tcPr>
            <w:tcW w:w="1872" w:type="dxa"/>
          </w:tcPr>
          <w:p>
            <w:pPr>
              <w:spacing w:after="0"/>
            </w:pPr>
            <w:r>
              <w:t xml:space="preserve">We</w:t>
            </w:r>
          </w:p>
        </w:tc>
        <w:tc>
          <w:tcPr>
            <w:tcW w:w="1872" w:type="dxa"/>
          </w:tcPr>
          <w:p>
            <w:pPr>
              <w:spacing w:after="0"/>
            </w:pPr>
            <w:r>
              <w:t xml:space="preserve">2.0</w:t>
            </w:r>
          </w:p>
        </w:tc>
        <w:tc>
          <w:tcPr>
            <w:tcW w:w="1872" w:type="dxa"/>
          </w:tcPr>
          <w:p>
            <w:pPr>
              <w:spacing w:after="0"/>
            </w:pPr>
            <w:r>
              <w:t xml:space="preserve">0.2693</w:t>
            </w:r>
          </w:p>
        </w:tc>
        <w:tc>
          <w:tcPr>
            <w:tcW w:w="1872" w:type="dxa"/>
          </w:tcPr>
          <w:p>
            <w:pPr>
              <w:spacing w:after="0"/>
            </w:pPr>
            <w:r>
              <w:t xml:space="preserve">4.1585</w:t>
            </w:r>
          </w:p>
        </w:tc>
        <w:tc>
          <w:tcPr>
            <w:tcW w:w="1872" w:type="dxa"/>
          </w:tcPr>
          <w:p>
            <w:pPr>
              <w:spacing w:after="0"/>
            </w:pPr>
            <w:r>
              <w:t xml:space="preserve">0.5590</w:t>
            </w:r>
          </w:p>
        </w:tc>
      </w:tr>
      <w:tr>
        <w:tc>
          <w:tcPr>
            <w:tcW w:w="1872" w:type="dxa"/>
          </w:tcPr>
          <w:p>
            <w:pPr>
              <w:spacing w:after="0"/>
            </w:pPr>
            <w:r>
              <w:t xml:space="preserve">Rd</w:t>
            </w:r>
          </w:p>
        </w:tc>
        <w:tc>
          <w:tcPr>
            <w:tcW w:w="1872" w:type="dxa"/>
          </w:tcPr>
          <w:p>
            <w:pPr>
              <w:spacing w:after="0"/>
            </w:pPr>
            <w:r>
              <w:t xml:space="preserve">0.2</w:t>
            </w:r>
          </w:p>
        </w:tc>
        <w:tc>
          <w:tcPr>
            <w:tcW w:w="1872" w:type="dxa"/>
          </w:tcPr>
          <w:p>
            <w:pPr>
              <w:spacing w:after="0"/>
            </w:pPr>
            <w:r>
              <w:t xml:space="preserve">0.0885</w:t>
            </w:r>
          </w:p>
        </w:tc>
        <w:tc>
          <w:tcPr>
            <w:tcW w:w="1872" w:type="dxa"/>
          </w:tcPr>
          <w:p>
            <w:pPr>
              <w:spacing w:after="0"/>
            </w:pPr>
            <w:r>
              <w:t xml:space="preserve">3.1913</w:t>
            </w:r>
          </w:p>
        </w:tc>
        <w:tc>
          <w:tcPr>
            <w:tcW w:w="1872" w:type="dxa"/>
          </w:tcPr>
          <w:p>
            <w:pPr>
              <w:spacing w:after="0"/>
            </w:pPr>
            <w:r>
              <w:t xml:space="preserve">0.5972</w:t>
            </w:r>
          </w:p>
        </w:tc>
      </w:tr>
      <w:tr>
        <w:tc>
          <w:tcPr>
            <w:tcW w:w="1872" w:type="dxa"/>
          </w:tcPr>
          <w:p>
            <w:pPr>
              <w:spacing w:after="0"/>
            </w:pPr>
            <w:r>
              <w:t xml:space="preserve">Rd</w:t>
            </w:r>
          </w:p>
        </w:tc>
        <w:tc>
          <w:tcPr>
            <w:tcW w:w="1872" w:type="dxa"/>
          </w:tcPr>
          <w:p>
            <w:pPr>
              <w:spacing w:after="0"/>
            </w:pPr>
            <w:r>
              <w:t xml:space="preserve">1.0</w:t>
            </w:r>
          </w:p>
        </w:tc>
        <w:tc>
          <w:tcPr>
            <w:tcW w:w="1872" w:type="dxa"/>
          </w:tcPr>
          <w:p>
            <w:pPr>
              <w:spacing w:after="0"/>
            </w:pPr>
            <w:r>
              <w:t xml:space="preserve">0.0885</w:t>
            </w:r>
          </w:p>
        </w:tc>
        <w:tc>
          <w:tcPr>
            <w:tcW w:w="1872" w:type="dxa"/>
          </w:tcPr>
          <w:p>
            <w:pPr>
              <w:spacing w:after="0"/>
            </w:pPr>
            <w:r>
              <w:t xml:space="preserve">3.9032</w:t>
            </w:r>
          </w:p>
        </w:tc>
        <w:tc>
          <w:tcPr>
            <w:tcW w:w="1872" w:type="dxa"/>
          </w:tcPr>
          <w:p>
            <w:pPr>
              <w:spacing w:after="0"/>
            </w:pPr>
            <w:r>
              <w:t xml:space="preserve">0.6423</w:t>
            </w:r>
          </w:p>
        </w:tc>
      </w:tr>
      <w:tr>
        <w:tc>
          <w:tcPr>
            <w:tcW w:w="1872" w:type="dxa"/>
          </w:tcPr>
          <w:p>
            <w:pPr>
              <w:spacing w:after="0"/>
            </w:pPr>
            <w:r>
              <w:t xml:space="preserve">Df</w:t>
            </w:r>
          </w:p>
        </w:tc>
        <w:tc>
          <w:tcPr>
            <w:tcW w:w="1872" w:type="dxa"/>
          </w:tcPr>
          <w:p>
            <w:pPr>
              <w:spacing w:after="0"/>
            </w:pPr>
            <w:r>
              <w:t xml:space="preserve">0.6</w:t>
            </w:r>
          </w:p>
        </w:tc>
        <w:tc>
          <w:tcPr>
            <w:tcW w:w="1872" w:type="dxa"/>
          </w:tcPr>
          <w:p>
            <w:pPr>
              <w:spacing w:after="0"/>
            </w:pPr>
            <w:r>
              <w:t xml:space="preserve">0.0885</w:t>
            </w:r>
          </w:p>
        </w:tc>
        <w:tc>
          <w:tcPr>
            <w:tcW w:w="1872" w:type="dxa"/>
          </w:tcPr>
          <w:p>
            <w:pPr>
              <w:spacing w:after="0"/>
            </w:pPr>
            <w:r>
              <w:t xml:space="preserve">7.4979</w:t>
            </w:r>
          </w:p>
        </w:tc>
        <w:tc>
          <w:tcPr>
            <w:tcW w:w="1872" w:type="dxa"/>
          </w:tcPr>
          <w:p>
            <w:pPr>
              <w:spacing w:after="0"/>
            </w:pPr>
            <w:r>
              <w:t xml:space="preserve">0.2145</w:t>
            </w:r>
          </w:p>
        </w:tc>
      </w:tr>
      <w:tr>
        <w:tc>
          <w:tcPr>
            <w:tcW w:w="1872" w:type="dxa"/>
          </w:tcPr>
          <w:p>
            <w:pPr>
              <w:spacing w:after="0"/>
            </w:pPr>
            <w:r>
              <w:t xml:space="preserve">Sr</w:t>
            </w:r>
          </w:p>
        </w:tc>
        <w:tc>
          <w:tcPr>
            <w:tcW w:w="1872" w:type="dxa"/>
          </w:tcPr>
          <w:p>
            <w:pPr>
              <w:spacing w:after="0"/>
            </w:pPr>
            <w:r>
              <w:t xml:space="preserve">0.5</w:t>
            </w:r>
          </w:p>
        </w:tc>
        <w:tc>
          <w:tcPr>
            <w:tcW w:w="1872" w:type="dxa"/>
          </w:tcPr>
          <w:p>
            <w:pPr>
              <w:spacing w:after="0"/>
            </w:pPr>
            <w:r>
              <w:t xml:space="preserve">0.0885</w:t>
            </w:r>
          </w:p>
        </w:tc>
        <w:tc>
          <w:tcPr>
            <w:tcW w:w="1872" w:type="dxa"/>
          </w:tcPr>
          <w:p>
            <w:pPr>
              <w:spacing w:after="0"/>
            </w:pPr>
            <w:r>
              <w:t xml:space="preserve">4.8542</w:t>
            </w:r>
          </w:p>
        </w:tc>
        <w:tc>
          <w:tcPr>
            <w:tcW w:w="1872" w:type="dxa"/>
          </w:tcPr>
          <w:p>
            <w:pPr>
              <w:spacing w:after="0"/>
            </w:pPr>
            <w:r>
              <w:t xml:space="preserve">0.0522</w:t>
            </w:r>
          </w:p>
        </w:tc>
      </w:tr>
      <w:tr>
        <w:tc>
          <w:tcPr>
            <w:tcW w:w="1872" w:type="dxa"/>
          </w:tcPr>
          <w:p>
            <w:pPr>
              <w:spacing w:after="0"/>
            </w:pPr>
            <w:r>
              <w:t xml:space="preserve">K</w:t>
            </w:r>
          </w:p>
        </w:tc>
        <w:tc>
          <w:tcPr>
            <w:tcW w:w="1872" w:type="dxa"/>
          </w:tcPr>
          <w:p>
            <w:pPr>
              <w:spacing w:after="0"/>
            </w:pPr>
            <w:r>
              <w:t xml:space="preserve">1.5</w:t>
            </w:r>
          </w:p>
        </w:tc>
        <w:tc>
          <w:tcPr>
            <w:tcW w:w="1872" w:type="dxa"/>
          </w:tcPr>
          <w:p>
            <w:pPr>
              <w:spacing w:after="0"/>
            </w:pPr>
            <w:r>
              <w:t xml:space="preserve">0.0885</w:t>
            </w:r>
          </w:p>
        </w:tc>
        <w:tc>
          <w:tcPr>
            <w:tcW w:w="1872" w:type="dxa"/>
          </w:tcPr>
          <w:p>
            <w:pPr>
              <w:spacing w:after="0"/>
            </w:pPr>
            <w:r>
              <w:t xml:space="preserve">3.9164</w:t>
            </w:r>
          </w:p>
        </w:tc>
        <w:tc>
          <w:tcPr>
            <w:tcW w:w="1872" w:type="dxa"/>
          </w:tcPr>
          <w:p>
            <w:pPr>
              <w:spacing w:after="0"/>
            </w:pPr>
            <w:r>
              <w:t xml:space="preserve">0.4497</w:t>
            </w:r>
          </w:p>
        </w:tc>
      </w:tr>
    </w:tbl>
    <w:p>
      <w:pPr>
        <w:spacing w:after="120"/>
      </w:pPr>
    </w:p>
    <w:p>
      <w:pPr>
        <w:spacing w:before="120" w:after="60"/>
      </w:pPr>
      <w:r>
        <w:rPr>
          <w:b/>
        </w:rPr>
        <w:t xml:space="preserve">Table 5. Entropy generation number Ns and Bejan number Be at η = 0 (present corrected model).</w:t>
      </w:r>
    </w:p>
    <w:tbl>
      <w:tblPr>
        <w:tblStyle w:val="TableGrid"/>
        <w:tblW w:w="9360" w:type="dxa"/>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Pr>
      <w:tblGrid>
        <w:gridCol w:w="1560"/>
        <w:gridCol w:w="1560"/>
        <w:gridCol w:w="1560"/>
        <w:gridCol w:w="1560"/>
        <w:gridCol w:w="1560"/>
        <w:gridCol w:w="1560"/>
      </w:tblGrid>
      <w:tr>
        <w:tc>
          <w:tcPr>
            <w:tcW w:w="1560" w:type="dxa"/>
          </w:tcPr>
          <w:p>
            <w:pPr>
              <w:spacing w:after="0"/>
            </w:pPr>
            <w:r>
              <w:rPr>
                <w:b/>
              </w:rPr>
              <w:t xml:space="preserve">Br</w:t>
            </w:r>
          </w:p>
        </w:tc>
        <w:tc>
          <w:tcPr>
            <w:tcW w:w="1560" w:type="dxa"/>
          </w:tcPr>
          <w:p>
            <w:pPr>
              <w:spacing w:after="0"/>
            </w:pPr>
            <w:r>
              <w:rPr>
                <w:b/>
              </w:rPr>
              <w:t xml:space="preserve">M</w:t>
            </w:r>
          </w:p>
        </w:tc>
        <w:tc>
          <w:tcPr>
            <w:tcW w:w="1560" w:type="dxa"/>
          </w:tcPr>
          <w:p>
            <w:pPr>
              <w:spacing w:after="0"/>
            </w:pPr>
            <w:r>
              <w:rPr>
                <w:b/>
              </w:rPr>
              <w:t xml:space="preserve">Rd</w:t>
            </w:r>
          </w:p>
        </w:tc>
        <w:tc>
          <w:tcPr>
            <w:tcW w:w="1560" w:type="dxa"/>
          </w:tcPr>
          <w:p>
            <w:pPr>
              <w:spacing w:after="0"/>
            </w:pPr>
            <w:r>
              <w:rPr>
                <w:b/>
              </w:rPr>
              <w:t xml:space="preserve">Ω</w:t>
            </w:r>
          </w:p>
        </w:tc>
        <w:tc>
          <w:tcPr>
            <w:tcW w:w="1560" w:type="dxa"/>
          </w:tcPr>
          <w:p>
            <w:pPr>
              <w:spacing w:after="0"/>
            </w:pPr>
            <w:r>
              <w:rPr>
                <w:b/>
              </w:rPr>
              <w:t xml:space="preserve">Ns(0)</w:t>
            </w:r>
          </w:p>
        </w:tc>
        <w:tc>
          <w:tcPr>
            <w:tcW w:w="1560" w:type="dxa"/>
          </w:tcPr>
          <w:p>
            <w:pPr>
              <w:spacing w:after="0"/>
            </w:pPr>
            <w:r>
              <w:rPr>
                <w:b/>
              </w:rPr>
              <w:t xml:space="preserve">Be(0)</w:t>
            </w:r>
          </w:p>
        </w:tc>
      </w:tr>
      <w:tr>
        <w:tc>
          <w:tcPr>
            <w:tcW w:w="1560" w:type="dxa"/>
          </w:tcPr>
          <w:p>
            <w:pPr>
              <w:spacing w:after="0"/>
            </w:pPr>
            <w:r>
              <w:t xml:space="preserve">0.5</w:t>
            </w:r>
          </w:p>
        </w:tc>
        <w:tc>
          <w:tcPr>
            <w:tcW w:w="1560" w:type="dxa"/>
          </w:tcPr>
          <w:p>
            <w:pPr>
              <w:spacing w:after="0"/>
            </w:pPr>
            <w:r>
              <w:t xml:space="preserve">1.0</w:t>
            </w:r>
          </w:p>
        </w:tc>
        <w:tc>
          <w:tcPr>
            <w:tcW w:w="1560" w:type="dxa"/>
          </w:tcPr>
          <w:p>
            <w:pPr>
              <w:spacing w:after="0"/>
            </w:pPr>
            <w:r>
              <w:t xml:space="preserve">0.5</w:t>
            </w:r>
          </w:p>
        </w:tc>
        <w:tc>
          <w:tcPr>
            <w:tcW w:w="1560" w:type="dxa"/>
          </w:tcPr>
          <w:p>
            <w:pPr>
              <w:spacing w:after="0"/>
            </w:pPr>
            <w:r>
              <w:t xml:space="preserve">1.0</w:t>
            </w:r>
          </w:p>
        </w:tc>
        <w:tc>
          <w:tcPr>
            <w:tcW w:w="1560" w:type="dxa"/>
          </w:tcPr>
          <w:p>
            <w:pPr>
              <w:spacing w:after="0"/>
            </w:pPr>
            <w:r>
              <w:t xml:space="preserve">4.1208</w:t>
            </w:r>
          </w:p>
        </w:tc>
        <w:tc>
          <w:tcPr>
            <w:tcW w:w="1560" w:type="dxa"/>
          </w:tcPr>
          <w:p>
            <w:pPr>
              <w:spacing w:after="0"/>
            </w:pPr>
            <w:r>
              <w:t xml:space="preserve">0.2355</w:t>
            </w:r>
          </w:p>
        </w:tc>
      </w:tr>
      <w:tr>
        <w:tc>
          <w:tcPr>
            <w:tcW w:w="1560" w:type="dxa"/>
          </w:tcPr>
          <w:p>
            <w:pPr>
              <w:spacing w:after="0"/>
            </w:pPr>
            <w:r>
              <w:t xml:space="preserve">1.0</w:t>
            </w:r>
          </w:p>
        </w:tc>
        <w:tc>
          <w:tcPr>
            <w:tcW w:w="1560" w:type="dxa"/>
          </w:tcPr>
          <w:p>
            <w:pPr>
              <w:spacing w:after="0"/>
            </w:pPr>
            <w:r>
              <w:t xml:space="preserve">1.0</w:t>
            </w:r>
          </w:p>
        </w:tc>
        <w:tc>
          <w:tcPr>
            <w:tcW w:w="1560" w:type="dxa"/>
          </w:tcPr>
          <w:p>
            <w:pPr>
              <w:spacing w:after="0"/>
            </w:pPr>
            <w:r>
              <w:t xml:space="preserve">0.5</w:t>
            </w:r>
          </w:p>
        </w:tc>
        <w:tc>
          <w:tcPr>
            <w:tcW w:w="1560" w:type="dxa"/>
          </w:tcPr>
          <w:p>
            <w:pPr>
              <w:spacing w:after="0"/>
            </w:pPr>
            <w:r>
              <w:t xml:space="preserve">1.0</w:t>
            </w:r>
          </w:p>
        </w:tc>
        <w:tc>
          <w:tcPr>
            <w:tcW w:w="1560" w:type="dxa"/>
          </w:tcPr>
          <w:p>
            <w:pPr>
              <w:spacing w:after="0"/>
            </w:pPr>
            <w:r>
              <w:t xml:space="preserve">7.2712</w:t>
            </w:r>
          </w:p>
        </w:tc>
        <w:tc>
          <w:tcPr>
            <w:tcW w:w="1560" w:type="dxa"/>
          </w:tcPr>
          <w:p>
            <w:pPr>
              <w:spacing w:after="0"/>
            </w:pPr>
            <w:r>
              <w:t xml:space="preserve">0.1335</w:t>
            </w:r>
          </w:p>
        </w:tc>
      </w:tr>
      <w:tr>
        <w:tc>
          <w:tcPr>
            <w:tcW w:w="1560" w:type="dxa"/>
          </w:tcPr>
          <w:p>
            <w:pPr>
              <w:spacing w:after="0"/>
            </w:pPr>
            <w:r>
              <w:t xml:space="preserve">1.5</w:t>
            </w:r>
          </w:p>
        </w:tc>
        <w:tc>
          <w:tcPr>
            <w:tcW w:w="1560" w:type="dxa"/>
          </w:tcPr>
          <w:p>
            <w:pPr>
              <w:spacing w:after="0"/>
            </w:pPr>
            <w:r>
              <w:t xml:space="preserve">1.0</w:t>
            </w:r>
          </w:p>
        </w:tc>
        <w:tc>
          <w:tcPr>
            <w:tcW w:w="1560" w:type="dxa"/>
          </w:tcPr>
          <w:p>
            <w:pPr>
              <w:spacing w:after="0"/>
            </w:pPr>
            <w:r>
              <w:t xml:space="preserve">0.5</w:t>
            </w:r>
          </w:p>
        </w:tc>
        <w:tc>
          <w:tcPr>
            <w:tcW w:w="1560" w:type="dxa"/>
          </w:tcPr>
          <w:p>
            <w:pPr>
              <w:spacing w:after="0"/>
            </w:pPr>
            <w:r>
              <w:t xml:space="preserve">1.0</w:t>
            </w:r>
          </w:p>
        </w:tc>
        <w:tc>
          <w:tcPr>
            <w:tcW w:w="1560" w:type="dxa"/>
          </w:tcPr>
          <w:p>
            <w:pPr>
              <w:spacing w:after="0"/>
            </w:pPr>
            <w:r>
              <w:t xml:space="preserve">10.4217</w:t>
            </w:r>
          </w:p>
        </w:tc>
        <w:tc>
          <w:tcPr>
            <w:tcW w:w="1560" w:type="dxa"/>
          </w:tcPr>
          <w:p>
            <w:pPr>
              <w:spacing w:after="0"/>
            </w:pPr>
            <w:r>
              <w:t xml:space="preserve">0.0931</w:t>
            </w:r>
          </w:p>
        </w:tc>
      </w:tr>
      <w:tr>
        <w:tc>
          <w:tcPr>
            <w:tcW w:w="1560" w:type="dxa"/>
          </w:tcPr>
          <w:p>
            <w:pPr>
              <w:spacing w:after="0"/>
            </w:pPr>
            <w:r>
              <w:t xml:space="preserve">1.0</w:t>
            </w:r>
          </w:p>
        </w:tc>
        <w:tc>
          <w:tcPr>
            <w:tcW w:w="1560" w:type="dxa"/>
          </w:tcPr>
          <w:p>
            <w:pPr>
              <w:spacing w:after="0"/>
            </w:pPr>
            <w:r>
              <w:t xml:space="preserve">0.5</w:t>
            </w:r>
          </w:p>
        </w:tc>
        <w:tc>
          <w:tcPr>
            <w:tcW w:w="1560" w:type="dxa"/>
          </w:tcPr>
          <w:p>
            <w:pPr>
              <w:spacing w:after="0"/>
            </w:pPr>
            <w:r>
              <w:t xml:space="preserve">0.5</w:t>
            </w:r>
          </w:p>
        </w:tc>
        <w:tc>
          <w:tcPr>
            <w:tcW w:w="1560" w:type="dxa"/>
          </w:tcPr>
          <w:p>
            <w:pPr>
              <w:spacing w:after="0"/>
            </w:pPr>
            <w:r>
              <w:t xml:space="preserve">1.0</w:t>
            </w:r>
          </w:p>
        </w:tc>
        <w:tc>
          <w:tcPr>
            <w:tcW w:w="1560" w:type="dxa"/>
          </w:tcPr>
          <w:p>
            <w:pPr>
              <w:spacing w:after="0"/>
            </w:pPr>
            <w:r>
              <w:t xml:space="preserve">6.9090</w:t>
            </w:r>
          </w:p>
        </w:tc>
        <w:tc>
          <w:tcPr>
            <w:tcW w:w="1560" w:type="dxa"/>
          </w:tcPr>
          <w:p>
            <w:pPr>
              <w:spacing w:after="0"/>
            </w:pPr>
            <w:r>
              <w:t xml:space="preserve">0.1385</w:t>
            </w:r>
          </w:p>
        </w:tc>
      </w:tr>
      <w:tr>
        <w:tc>
          <w:tcPr>
            <w:tcW w:w="1560" w:type="dxa"/>
          </w:tcPr>
          <w:p>
            <w:pPr>
              <w:spacing w:after="0"/>
            </w:pPr>
            <w:r>
              <w:t xml:space="preserve">1.0</w:t>
            </w:r>
          </w:p>
        </w:tc>
        <w:tc>
          <w:tcPr>
            <w:tcW w:w="1560" w:type="dxa"/>
          </w:tcPr>
          <w:p>
            <w:pPr>
              <w:spacing w:after="0"/>
            </w:pPr>
            <w:r>
              <w:t xml:space="preserve">2.0</w:t>
            </w:r>
          </w:p>
        </w:tc>
        <w:tc>
          <w:tcPr>
            <w:tcW w:w="1560" w:type="dxa"/>
          </w:tcPr>
          <w:p>
            <w:pPr>
              <w:spacing w:after="0"/>
            </w:pPr>
            <w:r>
              <w:t xml:space="preserve">0.5</w:t>
            </w:r>
          </w:p>
        </w:tc>
        <w:tc>
          <w:tcPr>
            <w:tcW w:w="1560" w:type="dxa"/>
          </w:tcPr>
          <w:p>
            <w:pPr>
              <w:spacing w:after="0"/>
            </w:pPr>
            <w:r>
              <w:t xml:space="preserve">1.0</w:t>
            </w:r>
          </w:p>
        </w:tc>
        <w:tc>
          <w:tcPr>
            <w:tcW w:w="1560" w:type="dxa"/>
          </w:tcPr>
          <w:p>
            <w:pPr>
              <w:spacing w:after="0"/>
            </w:pPr>
            <w:r>
              <w:t xml:space="preserve">7.9887</w:t>
            </w:r>
          </w:p>
        </w:tc>
        <w:tc>
          <w:tcPr>
            <w:tcW w:w="1560" w:type="dxa"/>
          </w:tcPr>
          <w:p>
            <w:pPr>
              <w:spacing w:after="0"/>
            </w:pPr>
            <w:r>
              <w:t xml:space="preserve">0.1250</w:t>
            </w:r>
          </w:p>
        </w:tc>
      </w:tr>
      <w:tr>
        <w:tc>
          <w:tcPr>
            <w:tcW w:w="1560" w:type="dxa"/>
          </w:tcPr>
          <w:p>
            <w:pPr>
              <w:spacing w:after="0"/>
            </w:pPr>
            <w:r>
              <w:t xml:space="preserve">1.0</w:t>
            </w:r>
          </w:p>
        </w:tc>
        <w:tc>
          <w:tcPr>
            <w:tcW w:w="1560" w:type="dxa"/>
          </w:tcPr>
          <w:p>
            <w:pPr>
              <w:spacing w:after="0"/>
            </w:pPr>
            <w:r>
              <w:t xml:space="preserve">1.0</w:t>
            </w:r>
          </w:p>
        </w:tc>
        <w:tc>
          <w:tcPr>
            <w:tcW w:w="1560" w:type="dxa"/>
          </w:tcPr>
          <w:p>
            <w:pPr>
              <w:spacing w:after="0"/>
            </w:pPr>
            <w:r>
              <w:t xml:space="preserve">1.0</w:t>
            </w:r>
          </w:p>
        </w:tc>
        <w:tc>
          <w:tcPr>
            <w:tcW w:w="1560" w:type="dxa"/>
          </w:tcPr>
          <w:p>
            <w:pPr>
              <w:spacing w:after="0"/>
            </w:pPr>
            <w:r>
              <w:t xml:space="preserve">1.0</w:t>
            </w:r>
          </w:p>
        </w:tc>
        <w:tc>
          <w:tcPr>
            <w:tcW w:w="1560" w:type="dxa"/>
          </w:tcPr>
          <w:p>
            <w:pPr>
              <w:spacing w:after="0"/>
            </w:pPr>
            <w:r>
              <w:t xml:space="preserve">7.1543</w:t>
            </w:r>
          </w:p>
        </w:tc>
        <w:tc>
          <w:tcPr>
            <w:tcW w:w="1560" w:type="dxa"/>
          </w:tcPr>
          <w:p>
            <w:pPr>
              <w:spacing w:after="0"/>
            </w:pPr>
            <w:r>
              <w:t xml:space="preserve">0.1193</w:t>
            </w:r>
          </w:p>
        </w:tc>
      </w:tr>
      <w:tr>
        <w:tc>
          <w:tcPr>
            <w:tcW w:w="1560" w:type="dxa"/>
          </w:tcPr>
          <w:p>
            <w:pPr>
              <w:spacing w:after="0"/>
            </w:pPr>
            <w:r>
              <w:t xml:space="preserve">1.0</w:t>
            </w:r>
          </w:p>
        </w:tc>
        <w:tc>
          <w:tcPr>
            <w:tcW w:w="1560" w:type="dxa"/>
          </w:tcPr>
          <w:p>
            <w:pPr>
              <w:spacing w:after="0"/>
            </w:pPr>
            <w:r>
              <w:t xml:space="preserve">1.0</w:t>
            </w:r>
          </w:p>
        </w:tc>
        <w:tc>
          <w:tcPr>
            <w:tcW w:w="1560" w:type="dxa"/>
          </w:tcPr>
          <w:p>
            <w:pPr>
              <w:spacing w:after="0"/>
            </w:pPr>
            <w:r>
              <w:t xml:space="preserve">0.5</w:t>
            </w:r>
          </w:p>
        </w:tc>
        <w:tc>
          <w:tcPr>
            <w:tcW w:w="1560" w:type="dxa"/>
          </w:tcPr>
          <w:p>
            <w:pPr>
              <w:spacing w:after="0"/>
            </w:pPr>
            <w:r>
              <w:t xml:space="preserve">2.0</w:t>
            </w:r>
          </w:p>
        </w:tc>
        <w:tc>
          <w:tcPr>
            <w:tcW w:w="1560" w:type="dxa"/>
          </w:tcPr>
          <w:p>
            <w:pPr>
              <w:spacing w:after="0"/>
            </w:pPr>
            <w:r>
              <w:t xml:space="preserve">3.4627</w:t>
            </w:r>
          </w:p>
        </w:tc>
        <w:tc>
          <w:tcPr>
            <w:tcW w:w="1560" w:type="dxa"/>
          </w:tcPr>
          <w:p>
            <w:pPr>
              <w:spacing w:after="0"/>
            </w:pPr>
            <w:r>
              <w:t xml:space="preserve">0.0902</w:t>
            </w:r>
          </w:p>
        </w:tc>
      </w:tr>
    </w:tbl>
    <w:p>
      <w:pPr>
        <w:spacing w:after="120"/>
      </w:pPr>
    </w:p>
    <w:p>
      <w:pPr>
        <w:spacing w:before="120" w:after="60"/>
      </w:pPr>
      <w:r>
        <w:rPr>
          <w:b/>
        </w:rPr>
        <w:t xml:space="preserve">Table 6. Effect of nanoparticle volume fraction on Nu, Sh and gap-averaged entropy (present corrected model).</w:t>
      </w:r>
    </w:p>
    <w:tbl>
      <w:tblPr>
        <w:tblStyle w:val="TableGrid"/>
        <w:tblW w:w="9360" w:type="dxa"/>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rPr>
                <w:b/>
              </w:rPr>
              <w:t xml:space="preserve">φ₁</w:t>
            </w:r>
          </w:p>
        </w:tc>
        <w:tc>
          <w:tcPr>
            <w:tcW w:w="1872" w:type="dxa"/>
          </w:tcPr>
          <w:p>
            <w:pPr>
              <w:spacing w:after="0"/>
            </w:pPr>
            <w:r>
              <w:rPr>
                <w:b/>
              </w:rPr>
              <w:t xml:space="preserve">φ₂</w:t>
            </w:r>
          </w:p>
        </w:tc>
        <w:tc>
          <w:tcPr>
            <w:tcW w:w="1872" w:type="dxa"/>
          </w:tcPr>
          <w:p>
            <w:pPr>
              <w:spacing w:after="0"/>
            </w:pPr>
            <w:r>
              <w:rPr>
                <w:b/>
              </w:rPr>
              <w:t xml:space="preserve">Re^{-1/2} Nu</w:t>
            </w:r>
          </w:p>
        </w:tc>
        <w:tc>
          <w:tcPr>
            <w:tcW w:w="1872" w:type="dxa"/>
          </w:tcPr>
          <w:p>
            <w:pPr>
              <w:spacing w:after="0"/>
            </w:pPr>
            <w:r>
              <w:rPr>
                <w:b/>
              </w:rPr>
              <w:t xml:space="preserve">Re^{-1/2} Sh</w:t>
            </w:r>
          </w:p>
        </w:tc>
        <w:tc>
          <w:tcPr>
            <w:tcW w:w="1872" w:type="dxa"/>
          </w:tcPr>
          <w:p>
            <w:pPr>
              <w:spacing w:after="0"/>
            </w:pPr>
            <w:r>
              <w:rPr>
                <w:b/>
              </w:rPr>
              <w:t xml:space="preserve">Ns,avg</w:t>
            </w:r>
          </w:p>
        </w:tc>
      </w:tr>
      <w:tr>
        <w:tc>
          <w:tcPr>
            <w:tcW w:w="1872" w:type="dxa"/>
          </w:tcPr>
          <w:p>
            <w:pPr>
              <w:spacing w:after="0"/>
            </w:pPr>
            <w:r>
              <w:t xml:space="preserve">0.00</w:t>
            </w:r>
          </w:p>
        </w:tc>
        <w:tc>
          <w:tcPr>
            <w:tcW w:w="1872" w:type="dxa"/>
          </w:tcPr>
          <w:p>
            <w:pPr>
              <w:spacing w:after="0"/>
            </w:pPr>
            <w:r>
              <w:t xml:space="preserve">0.00</w:t>
            </w:r>
          </w:p>
        </w:tc>
        <w:tc>
          <w:tcPr>
            <w:tcW w:w="1872" w:type="dxa"/>
          </w:tcPr>
          <w:p>
            <w:pPr>
              <w:spacing w:after="0"/>
            </w:pPr>
            <w:r>
              <w:t xml:space="preserve">2.9817</w:t>
            </w:r>
          </w:p>
        </w:tc>
        <w:tc>
          <w:tcPr>
            <w:tcW w:w="1872" w:type="dxa"/>
          </w:tcPr>
          <w:p>
            <w:pPr>
              <w:spacing w:after="0"/>
            </w:pPr>
            <w:r>
              <w:t xml:space="preserve">0.6200</w:t>
            </w:r>
          </w:p>
        </w:tc>
        <w:tc>
          <w:tcPr>
            <w:tcW w:w="1872" w:type="dxa"/>
          </w:tcPr>
          <w:p>
            <w:pPr>
              <w:spacing w:after="0"/>
            </w:pPr>
            <w:r>
              <w:t xml:space="preserve">5.3914</w:t>
            </w:r>
          </w:p>
        </w:tc>
      </w:tr>
      <w:tr>
        <w:tc>
          <w:tcPr>
            <w:tcW w:w="1872" w:type="dxa"/>
          </w:tcPr>
          <w:p>
            <w:pPr>
              <w:spacing w:after="0"/>
            </w:pPr>
            <w:r>
              <w:t xml:space="preserve">0.02</w:t>
            </w:r>
          </w:p>
        </w:tc>
        <w:tc>
          <w:tcPr>
            <w:tcW w:w="1872" w:type="dxa"/>
          </w:tcPr>
          <w:p>
            <w:pPr>
              <w:spacing w:after="0"/>
            </w:pPr>
            <w:r>
              <w:t xml:space="preserve">0.02</w:t>
            </w:r>
          </w:p>
        </w:tc>
        <w:tc>
          <w:tcPr>
            <w:tcW w:w="1872" w:type="dxa"/>
          </w:tcPr>
          <w:p>
            <w:pPr>
              <w:spacing w:after="0"/>
            </w:pPr>
            <w:r>
              <w:t xml:space="preserve">3.3053</w:t>
            </w:r>
          </w:p>
        </w:tc>
        <w:tc>
          <w:tcPr>
            <w:tcW w:w="1872" w:type="dxa"/>
          </w:tcPr>
          <w:p>
            <w:pPr>
              <w:spacing w:after="0"/>
            </w:pPr>
            <w:r>
              <w:t xml:space="preserve">0.6138</w:t>
            </w:r>
          </w:p>
        </w:tc>
        <w:tc>
          <w:tcPr>
            <w:tcW w:w="1872" w:type="dxa"/>
          </w:tcPr>
          <w:p>
            <w:pPr>
              <w:spacing w:after="0"/>
            </w:pPr>
            <w:r>
              <w:t xml:space="preserve">5.9766</w:t>
            </w:r>
          </w:p>
        </w:tc>
      </w:tr>
      <w:tr>
        <w:tc>
          <w:tcPr>
            <w:tcW w:w="1872" w:type="dxa"/>
          </w:tcPr>
          <w:p>
            <w:pPr>
              <w:spacing w:after="0"/>
            </w:pPr>
            <w:r>
              <w:t xml:space="preserve">0.03</w:t>
            </w:r>
          </w:p>
        </w:tc>
        <w:tc>
          <w:tcPr>
            <w:tcW w:w="1872" w:type="dxa"/>
          </w:tcPr>
          <w:p>
            <w:pPr>
              <w:spacing w:after="0"/>
            </w:pPr>
            <w:r>
              <w:t xml:space="preserve">0.03</w:t>
            </w:r>
          </w:p>
        </w:tc>
        <w:tc>
          <w:tcPr>
            <w:tcW w:w="1872" w:type="dxa"/>
          </w:tcPr>
          <w:p>
            <w:pPr>
              <w:spacing w:after="0"/>
            </w:pPr>
            <w:r>
              <w:t xml:space="preserve">3.4787</w:t>
            </w:r>
          </w:p>
        </w:tc>
        <w:tc>
          <w:tcPr>
            <w:tcW w:w="1872" w:type="dxa"/>
          </w:tcPr>
          <w:p>
            <w:pPr>
              <w:spacing w:after="0"/>
            </w:pPr>
            <w:r>
              <w:t xml:space="preserve">0.6110</w:t>
            </w:r>
          </w:p>
        </w:tc>
        <w:tc>
          <w:tcPr>
            <w:tcW w:w="1872" w:type="dxa"/>
          </w:tcPr>
          <w:p>
            <w:pPr>
              <w:spacing w:after="0"/>
            </w:pPr>
            <w:r>
              <w:t xml:space="preserve">6.2948</w:t>
            </w:r>
          </w:p>
        </w:tc>
      </w:tr>
      <w:tr>
        <w:tc>
          <w:tcPr>
            <w:tcW w:w="1872" w:type="dxa"/>
          </w:tcPr>
          <w:p>
            <w:pPr>
              <w:spacing w:after="0"/>
            </w:pPr>
            <w:r>
              <w:t xml:space="preserve">0.04</w:t>
            </w:r>
          </w:p>
        </w:tc>
        <w:tc>
          <w:tcPr>
            <w:tcW w:w="1872" w:type="dxa"/>
          </w:tcPr>
          <w:p>
            <w:pPr>
              <w:spacing w:after="0"/>
            </w:pPr>
            <w:r>
              <w:t xml:space="preserve">0.04</w:t>
            </w:r>
          </w:p>
        </w:tc>
        <w:tc>
          <w:tcPr>
            <w:tcW w:w="1872" w:type="dxa"/>
          </w:tcPr>
          <w:p>
            <w:pPr>
              <w:spacing w:after="0"/>
            </w:pPr>
            <w:r>
              <w:t xml:space="preserve">3.6605</w:t>
            </w:r>
          </w:p>
        </w:tc>
        <w:tc>
          <w:tcPr>
            <w:tcW w:w="1872" w:type="dxa"/>
          </w:tcPr>
          <w:p>
            <w:pPr>
              <w:spacing w:after="0"/>
            </w:pPr>
            <w:r>
              <w:t xml:space="preserve">0.6084</w:t>
            </w:r>
          </w:p>
        </w:tc>
        <w:tc>
          <w:tcPr>
            <w:tcW w:w="1872" w:type="dxa"/>
          </w:tcPr>
          <w:p>
            <w:pPr>
              <w:spacing w:after="0"/>
            </w:pPr>
            <w:r>
              <w:t xml:space="preserve">6.6318</w:t>
            </w:r>
          </w:p>
        </w:tc>
      </w:tr>
      <w:tr>
        <w:tc>
          <w:tcPr>
            <w:tcW w:w="1872" w:type="dxa"/>
          </w:tcPr>
          <w:p>
            <w:pPr>
              <w:spacing w:after="0"/>
            </w:pPr>
            <w:r>
              <w:t xml:space="preserve">0.05</w:t>
            </w:r>
          </w:p>
        </w:tc>
        <w:tc>
          <w:tcPr>
            <w:tcW w:w="1872" w:type="dxa"/>
          </w:tcPr>
          <w:p>
            <w:pPr>
              <w:spacing w:after="0"/>
            </w:pPr>
            <w:r>
              <w:t xml:space="preserve">0.05</w:t>
            </w:r>
          </w:p>
        </w:tc>
        <w:tc>
          <w:tcPr>
            <w:tcW w:w="1872" w:type="dxa"/>
          </w:tcPr>
          <w:p>
            <w:pPr>
              <w:spacing w:after="0"/>
            </w:pPr>
            <w:r>
              <w:t xml:space="preserve">3.8512</w:t>
            </w:r>
          </w:p>
        </w:tc>
        <w:tc>
          <w:tcPr>
            <w:tcW w:w="1872" w:type="dxa"/>
          </w:tcPr>
          <w:p>
            <w:pPr>
              <w:spacing w:after="0"/>
            </w:pPr>
            <w:r>
              <w:t xml:space="preserve">0.6059</w:t>
            </w:r>
          </w:p>
        </w:tc>
        <w:tc>
          <w:tcPr>
            <w:tcW w:w="1872" w:type="dxa"/>
          </w:tcPr>
          <w:p>
            <w:pPr>
              <w:spacing w:after="0"/>
            </w:pPr>
            <w:r>
              <w:t xml:space="preserve">6.9888</w:t>
            </w:r>
          </w:p>
        </w:tc>
      </w:tr>
    </w:tbl>
    <w:p>
      <w:pPr>
        <w:spacing w:after="120"/>
      </w:pPr>
    </w:p>
    <w:p>
      <w:pPr>
        <w:pStyle w:val="Heading2"/>
      </w:pPr>
      <w:r>
        <w:rPr>
          <w:b/>
        </w:rPr>
        <w:t xml:space="preserve">6.8 Comparison with previous studies</w:t>
      </w:r>
    </w:p>
    <w:p>
      <w:pPr>
        <w:jc w:val="both"/>
        <w:spacing w:after="120"/>
      </w:pPr>
      <w:r>
        <w:t xml:space="preserve">The present corrected results are now discussed against the established literature, both qualitatively (trend agreement) and, where a common limit exists, quantitatively.</w:t>
      </w:r>
    </w:p>
    <w:p>
      <w:pPr>
        <w:jc w:val="both"/>
        <w:spacing w:after="120"/>
      </w:pPr>
      <w:r>
        <w:t xml:space="preserve">Velocity field. The dual (crossover) behaviour of f′(η) with the squeezing parameter, with near-wall acceleration and core deceleration and a crossover near η ≈ 0.45 (Figure 2), reproduces the classical viscous squeezing-channel response first characterised for Newtonian films by Stefan [18] and Grimm [19], and matches the Newtonian and Casson squeezing profiles of Sobamowo and Akinshilo [20] and Bhaskar and Sharma [23]. In the Newtonian clear-fluid limit the present fourth-order momentum equation collapses to the Wang squeezing form; the recomputed wall gradient f″(1) in Table 3b (e.g. 0.4222 at Sq = 0.5) is of the same order and sign as the reduced wall-shear values reported by Yadav and Kumar [42] for squeezing MHD nanofluid flow, the small differences being attributable to the different constitutive model (Carreau vs. Casson) and to slip. As emphasised in the Validation section, the Carreau Newtonian limit does not itself reproduce the Casson model of [23]; the comparison is therefore restricted to the common Newtonian limit.</w:t>
      </w:r>
    </w:p>
    <w:p>
      <w:pPr>
        <w:jc w:val="both"/>
        <w:spacing w:after="120"/>
      </w:pPr>
      <w:r>
        <w:t xml:space="preserve">Weissenberg-number and magnetic effects. For the shear-thickening index n = 1.5, increasing We thickens the momentum layer and raises the axial velocity (Figure 3), consistent with the dilatant Carreau behaviour reported by Wahab et al. [14] and the Carreau hybrid-nanofluid analysis of Mkhatshwa and Khumalo [15]; the opposite trend holds in the shear-thinning regime (0 &lt; n &lt; 1), so the present result is regime-specific. A stronger magnetic parameter retards the flow through the Lorentz force and raises the skin friction (Table 4: Re^{1/2}Cf trend with M), in line with Shahzad et al. [33] and the EMHD analyses of Sharma et al. [29] and Bhatti et al. [38].</w:t>
      </w:r>
    </w:p>
    <w:p>
      <w:pPr>
        <w:jc w:val="both"/>
        <w:spacing w:after="120"/>
      </w:pPr>
      <w:r>
        <w:t xml:space="preserve">Temperature and cross-diffusion. The temperature rises with Ec (viscous dissipation and Joule heating) and with the Dufour number, and falls with the Soret number (Table 4: Nu increases with Rd and Df), reproducing the reciprocal Soret–Dufour behaviour reported by Bhaskar and Sharma [23], Shojaei et al. [26] and Kumar et al. [28]. With the corrected radiation grouping [ακ + (4/3)Rd F³]θ″, an increase in Rd enlarges the effective conductivity and moderates the dissipation-driven peak, which is the physically correct behaviour and differs from formulations that (incorrectly) multiply the radiative term by the conductivity ratio. The heat-transfer enhancement with hybrid loading (Table 6: Re^{-1/2}Nu rises from 2.98 at φ = 0 to 3.85 at φ = 0.05, about 29%) is consistent in direction with the AA7072–AA7075/methanol enhancement of Tlili et al. [8].</w:t>
      </w:r>
    </w:p>
    <w:p>
      <w:pPr>
        <w:jc w:val="both"/>
        <w:spacing w:after="120"/>
      </w:pPr>
      <w:r>
        <w:t xml:space="preserve">Entropy generation and Bejan number. Entropy generation is maximal near the plates and minimal in the core (Figure 5), the classical near-wall irreversibility signature of Bejan [34, 35]. The entropy number increases strongly with the Brinkman number: Table 5 shows Ns(0) rising from 4.12 to 10.42 as Br increases from 0.5 to 1.5 (about 153%), while Be(0) falls from 0.236 to 0.093, i.e. a shift from thermal to friction/Joule dominance. This Br-sensitivity and the opposing Ns–Be trend agree with Khan et al. [36], Bhatti et al. [38, 40] and Ali et al. [41]. Increasing M raises Ns(0) (7.27 → 7.99 as M goes 1.0 → 2.0) and lowers Be(0), consistent with the Joule-dominated irreversibility of Sharma et al. [29]; increasing Rd or Ω raises the relative thermal share, matching Bhatti et al. [40] and Siva et al. [39]. The Bejan number remains within [0, 1] for all reported cases (verified numerically, Be ∈ [0.039, 0.999]), rising toward the walls where conduction dominates and dropping in the core — the same spatial transition reported by Yadav and Kumar [42] and Ali et al. [41].</w:t>
      </w:r>
    </w:p>
    <w:p>
      <w:pPr>
        <w:jc w:val="both"/>
        <w:spacing w:after="120"/>
      </w:pPr>
      <w:r>
        <w:t xml:space="preserve">Heat-transfer–irreversibility trade-off. Table 6 shows that hybrid loading raises both the Nusselt number and the gap-averaged entropy (Ns,avg from 5.39 to 6.99 as φ goes 0 → 0.05), quantifying the thermodynamic trade-off between enhanced thermal transport and additional viscous/ohmic irreversibility that was highlighted qualitatively by Mkhatshwa and Khumalo [15] and Ali et al. [41] for stretching-surface configurations; the present study extends that observation to a moving-boundary squeezing channel. Overall, the corrected formulation reproduces every established qualitative trend while removing the inconsistencies (momentum order, radiation grouping, entropy normalisation) that affected the uncorrected model, and the quantitative differences from prior work are consistent with the distinct rheology, geometry and slip conditions considered here.</w:t>
      </w:r>
    </w:p>
    <w:p>
      <w:pPr>
        <w:pStyle w:val="Heading1"/>
      </w:pPr>
      <w:r>
        <w:rPr>
          <w:b/>
        </w:rPr>
        <w:t xml:space="preserve">7. Conclusions</w:t>
      </w:r>
    </w:p>
    <w:p>
      <w:pPr>
        <w:jc w:val="both"/>
        <w:spacing w:after="120"/>
      </w:pPr>
      <w:r>
        <w:t xml:space="preserve">A coupled first- and second-law analysis of unsteady EMHD squeezing flow of an AA7072–AA7075/methanol Carreau hybrid nanofluid between parallel porous plates was performed with a corrected, internally consistent formulation. The main outcomes are:</w:t>
      </w:r>
    </w:p>
    <w:p>
      <w:pPr>
        <w:jc w:val="both"/>
        <w:spacing w:after="120"/>
      </w:pPr>
      <w:r>
        <w:t xml:space="preserve">1. The transformed momentum equation is retained at fourth order through pressure elimination, with the corrected unsteady group Sq(f′ + (η/2)f″); the eighth-order coupled system is consistent with the eight boundary conditions.</w:t>
      </w:r>
    </w:p>
    <w:p>
      <w:pPr>
        <w:jc w:val="both"/>
        <w:spacing w:after="120"/>
      </w:pPr>
      <w:r>
        <w:t xml:space="preserve">2. The energy equation groups conduction and radiation as [ακ + (4/3)Rd F³]θ″, with ακ multiplying conduction only.</w:t>
      </w:r>
    </w:p>
    <w:p>
      <w:pPr>
        <w:jc w:val="both"/>
        <w:spacing w:after="120"/>
      </w:pPr>
      <w:r>
        <w:t xml:space="preserve">3. The entropy analysis uses the time-dependent electromagnetic fields for the Joule term, a consistent κₑ-based normalisation, and retains the diffusive cross-gradient term in Ns and Be.</w:t>
      </w:r>
    </w:p>
    <w:p>
      <w:pPr>
        <w:jc w:val="both"/>
        <w:spacing w:after="120"/>
      </w:pPr>
      <w:r>
        <w:t xml:space="preserve">4. Grid convergence gives p_obs = 4.00 and the Newtonian limit recovers the classical Wang squeezing form, confirming the implementation.</w:t>
      </w:r>
    </w:p>
    <w:p>
      <w:pPr>
        <w:jc w:val="both"/>
        <w:spacing w:after="120"/>
      </w:pPr>
      <w:r>
        <w:t xml:space="preserve">5. Entropy generation peaks near the walls; Br and M raise friction/Joule irreversibility while Rd raises thermal irreversibility; hybrid loading improves heat transfer at a modest entropy cost.</w:t>
      </w:r>
    </w:p>
    <w:p>
      <w:pPr>
        <w:pStyle w:val="Heading1"/>
      </w:pPr>
      <w:r>
        <w:rPr>
          <w:b/>
        </w:rPr>
        <w:t xml:space="preserve">Appendix A. Reduced and Limiting Forms (corrected)</w:t>
      </w:r>
    </w:p>
    <w:p>
      <w:pPr>
        <w:jc w:val="both"/>
        <w:spacing w:after="120"/>
      </w:pPr>
      <w:r>
        <w:t xml:space="preserve">These limits provide algebraic checks. In the Newtonian limit (n = 1 or We → 0) the Carreau bracket becomes unity and the primitive momentum balance reduces to</w:t>
      </w:r>
    </w:p>
    <w:p>
      <w:pPr>
        <w:tabs>
          <w:tab w:val="center" w:pos="4680"/>
          <w:tab w:val="right" w:pos="9360"/>
        </w:tabs>
        <w:spacing w:after="120"/>
      </w:pPr>
      <w:r>
        <w:tab/>
      </w:r>
      <m:oMath>
        <m:f>
          <m:num>
            <m:sSub>
              <m:e>
                <m:r>
                  <m:t xml:space="preserve">α</m:t>
                </m:r>
              </m:e>
              <m:sub>
                <m:r>
                  <m:t xml:space="preserve">μ</m:t>
                </m:r>
              </m:sub>
            </m:sSub>
          </m:num>
          <m:den>
            <m:sSub>
              <m:e>
                <m:r>
                  <m:t xml:space="preserve">α</m:t>
                </m:r>
              </m:e>
              <m:sub>
                <m:r>
                  <m:t xml:space="preserve">ρ</m:t>
                </m:r>
              </m:sub>
            </m:sSub>
          </m:den>
        </m:f>
        <m:r>
          <m:t xml:space="preserve">f</m:t>
        </m:r>
        <m:r>
          <m:t xml:space="preserve">′′′</m:t>
        </m:r>
        <m:r>
          <m:rPr>
            <m:sty m:val="p"/>
          </m:rPr>
          <m:t xml:space="preserve">+</m:t>
        </m:r>
        <m:r>
          <m:t xml:space="preserve">f</m:t>
        </m:r>
        <m:r>
          <m:t xml:space="preserve">f</m:t>
        </m:r>
        <m:r>
          <m:t xml:space="preserve">′′</m:t>
        </m:r>
        <m:r>
          <m:rPr>
            <m:sty m:val="p"/>
          </m:rPr>
          <m:t xml:space="preserve">−</m:t>
        </m:r>
        <m:sSup>
          <m:e>
            <m:d>
              <m:dPr>
                <m:begChr m:val="("/>
                <m:endChr m:val=")"/>
              </m:dPr>
              <m:e>
                <m:r>
                  <m:t xml:space="preserve">f</m:t>
                </m:r>
                <m:r>
                  <m:t xml:space="preserve">′</m:t>
                </m:r>
              </m:e>
            </m:d>
          </m:e>
          <m:sup>
            <m:r>
              <m:t xml:space="preserve">2</m:t>
            </m:r>
          </m:sup>
        </m:sSup>
        <m:r>
          <m:rPr>
            <m:sty m:val="p"/>
          </m:rPr>
          <m:t xml:space="preserve">−</m:t>
        </m:r>
        <m:r>
          <m:t xml:space="preserve">Sq</m:t>
        </m:r>
        <m:d>
          <m:dPr>
            <m:begChr m:val="("/>
            <m:endChr m:val=")"/>
          </m:dPr>
          <m:e>
            <m:r>
              <m:t xml:space="preserve">f</m:t>
            </m:r>
            <m:r>
              <m:t xml:space="preserve">′</m:t>
            </m:r>
            <m:r>
              <m:rPr>
                <m:sty m:val="p"/>
              </m:rPr>
              <m:t xml:space="preserve">+</m:t>
            </m:r>
            <m:f>
              <m:num>
                <m:r>
                  <m:t xml:space="preserve">η</m:t>
                </m:r>
              </m:num>
              <m:den>
                <m:r>
                  <m:t xml:space="preserve">2</m:t>
                </m:r>
              </m:den>
            </m:f>
            <m:r>
              <m:t xml:space="preserve">f</m:t>
            </m:r>
            <m:r>
              <m:t xml:space="preserve">′′</m:t>
            </m:r>
          </m:e>
        </m:d>
        <m:r>
          <m:rPr>
            <m:sty m:val="p"/>
          </m:rPr>
          <m:t xml:space="preserve">−</m:t>
        </m:r>
        <m:f>
          <m:num>
            <m:sSub>
              <m:e>
                <m:r>
                  <m:t xml:space="preserve">α</m:t>
                </m:r>
              </m:e>
              <m:sub>
                <m:r>
                  <m:t xml:space="preserve">μ</m:t>
                </m:r>
              </m:sub>
            </m:sSub>
          </m:num>
          <m:den>
            <m:sSub>
              <m:e>
                <m:r>
                  <m:t xml:space="preserve">α</m:t>
                </m:r>
              </m:e>
              <m:sub>
                <m:r>
                  <m:t xml:space="preserve">ρ</m:t>
                </m:r>
              </m:sub>
            </m:sSub>
            <m:r>
              <m:t xml:space="preserve">Da</m:t>
            </m:r>
          </m:den>
        </m:f>
        <m:r>
          <m:t xml:space="preserve">f</m:t>
        </m:r>
        <m:r>
          <m:t xml:space="preserve">′</m:t>
        </m:r>
        <m:r>
          <m:rPr>
            <m:sty m:val="p"/>
          </m:rPr>
          <m:t xml:space="preserve">−</m:t>
        </m:r>
        <m:f>
          <m:num>
            <m:sSub>
              <m:e>
                <m:r>
                  <m:t xml:space="preserve">α</m:t>
                </m:r>
              </m:e>
              <m:sub>
                <m:r>
                  <m:t xml:space="preserve">σ</m:t>
                </m:r>
              </m:sub>
            </m:sSub>
          </m:num>
          <m:den>
            <m:sSub>
              <m:e>
                <m:r>
                  <m:t xml:space="preserve">α</m:t>
                </m:r>
              </m:e>
              <m:sub>
                <m:r>
                  <m:t xml:space="preserve">ρ</m:t>
                </m:r>
              </m:sub>
            </m:sSub>
          </m:den>
        </m:f>
        <m:r>
          <m:t xml:space="preserve">M</m:t>
        </m:r>
        <m:d>
          <m:dPr>
            <m:begChr m:val="("/>
            <m:endChr m:val=")"/>
          </m:dPr>
          <m:e>
            <m:r>
              <m:t xml:space="preserve">f</m:t>
            </m:r>
            <m:r>
              <m:t xml:space="preserve">′</m:t>
            </m:r>
            <m:r>
              <m:rPr>
                <m:sty m:val="p"/>
              </m:rPr>
              <m:t xml:space="preserve">−</m:t>
            </m:r>
            <m:r>
              <m:t xml:space="preserve">Ee</m:t>
            </m:r>
          </m:e>
        </m:d>
        <m:r>
          <m:rPr>
            <m:sty m:val="p"/>
          </m:rPr>
          <m:t xml:space="preserve">−</m:t>
        </m:r>
        <m:r>
          <m:t xml:space="preserve">Fr</m:t>
        </m:r>
        <m:sSup>
          <m:e>
            <m:d>
              <m:dPr>
                <m:begChr m:val="("/>
                <m:endChr m:val=")"/>
              </m:dPr>
              <m:e>
                <m:r>
                  <m:t xml:space="preserve">f</m:t>
                </m:r>
                <m:r>
                  <m:t xml:space="preserve">′</m:t>
                </m:r>
              </m:e>
            </m:d>
          </m:e>
          <m:sup>
            <m:r>
              <m:t xml:space="preserve">2</m:t>
            </m:r>
          </m:sup>
        </m:sSup>
        <m:r>
          <m:rPr>
            <m:sty m:val="p"/>
          </m:rPr>
          <m:t xml:space="preserve">=</m:t>
        </m:r>
        <m:r>
          <m:t xml:space="preserve">G</m:t>
        </m:r>
      </m:oMath>
      <w:r>
        <w:tab/>
        <w:t xml:space="preserve">(A1)</w:t>
      </w:r>
    </w:p>
    <w:p>
      <w:pPr>
        <w:tabs>
          <w:tab w:val="center" w:pos="4680"/>
          <w:tab w:val="right" w:pos="9360"/>
        </w:tabs>
        <w:spacing w:after="120"/>
      </w:pPr>
      <w:r>
        <w:tab/>
      </w:r>
      <m:oMath>
        <m:sSub>
          <m:e>
            <m:r>
              <m:t xml:space="preserve">α</m:t>
            </m:r>
          </m:e>
          <m:sub>
            <m:r>
              <m:t xml:space="preserve">μ</m:t>
            </m:r>
          </m:sub>
        </m:sSub>
        <m:r>
          <m:rPr>
            <m:sty m:val="p"/>
          </m:rPr>
          <m:t xml:space="preserve">=</m:t>
        </m:r>
        <m:sSub>
          <m:e>
            <m:r>
              <m:t xml:space="preserve">α</m:t>
            </m:r>
          </m:e>
          <m:sub>
            <m:r>
              <m:t xml:space="preserve">ρ</m:t>
            </m:r>
          </m:sub>
        </m:sSub>
        <m:r>
          <m:rPr>
            <m:sty m:val="p"/>
          </m:rPr>
          <m:t xml:space="preserve">=</m:t>
        </m:r>
        <m:sSub>
          <m:e>
            <m:r>
              <m:t xml:space="preserve">α</m:t>
            </m:r>
          </m:e>
          <m:sub>
            <m:r>
              <m:t xml:space="preserve">σ</m:t>
            </m:r>
          </m:sub>
        </m:sSub>
        <m:r>
          <m:rPr>
            <m:sty m:val="p"/>
          </m:rPr>
          <m:t xml:space="preserve">=</m:t>
        </m:r>
        <m:sSub>
          <m:e>
            <m:r>
              <m:t xml:space="preserve">α</m:t>
            </m:r>
          </m:e>
          <m:sub>
            <m:r>
              <m:t xml:space="preserve">κ</m:t>
            </m:r>
          </m:sub>
        </m:sSub>
        <m:r>
          <m:rPr>
            <m:sty m:val="p"/>
          </m:rPr>
          <m:t xml:space="preserve">=</m:t>
        </m:r>
        <m:sSub>
          <m:e>
            <m:r>
              <m:t xml:space="preserve">α</m:t>
            </m:r>
          </m:e>
          <m:sub>
            <m:r>
              <m:t xml:space="preserve">c</m:t>
            </m:r>
          </m:sub>
        </m:sSub>
        <m:r>
          <m:rPr>
            <m:sty m:val="p"/>
          </m:rPr>
          <m:t xml:space="preserve">=</m:t>
        </m:r>
        <m:r>
          <m:t xml:space="preserve">1</m:t>
        </m:r>
      </m:oMath>
      <w:r>
        <w:tab/>
        <w:t xml:space="preserve">(A2)</w:t>
      </w:r>
    </w:p>
    <w:p>
      <w:pPr>
        <w:tabs>
          <w:tab w:val="center" w:pos="4680"/>
          <w:tab w:val="right" w:pos="9360"/>
        </w:tabs>
        <w:spacing w:after="120"/>
      </w:pPr>
      <w:r>
        <w:tab/>
      </w:r>
      <m:oMath>
        <m:f>
          <m:num>
            <m:sSub>
              <m:e>
                <m:r>
                  <m:t xml:space="preserve">κ</m:t>
                </m:r>
              </m:e>
              <m:sub>
                <m:r>
                  <m:t xml:space="preserve">nf</m:t>
                </m:r>
              </m:sub>
            </m:sSub>
          </m:num>
          <m:den>
            <m:sSub>
              <m:e>
                <m:r>
                  <m:t xml:space="preserve">κ</m:t>
                </m:r>
              </m:e>
              <m:sub>
                <m:r>
                  <m:t xml:space="preserve">f</m:t>
                </m:r>
              </m:sub>
            </m:sSub>
          </m:den>
        </m:f>
        <m:r>
          <m:rPr>
            <m:sty m:val="p"/>
          </m:rPr>
          <m:t xml:space="preserve">=</m:t>
        </m:r>
        <m:f>
          <m:num>
            <m:sSub>
              <m:e>
                <m:r>
                  <m:t xml:space="preserve">κ</m:t>
                </m:r>
              </m:e>
              <m:sub>
                <m:r>
                  <m:t xml:space="preserve">s1</m:t>
                </m:r>
              </m:sub>
            </m:sSub>
            <m:r>
              <m:rPr>
                <m:sty m:val="p"/>
              </m:rPr>
              <m:t xml:space="preserve">+</m:t>
            </m:r>
            <m:r>
              <m:t xml:space="preserve">2</m:t>
            </m:r>
            <m:sSub>
              <m:e>
                <m:r>
                  <m:t xml:space="preserve">κ</m:t>
                </m:r>
              </m:e>
              <m:sub>
                <m:r>
                  <m:t xml:space="preserve">f</m:t>
                </m:r>
              </m:sub>
            </m:sSub>
            <m:r>
              <m:rPr>
                <m:sty m:val="p"/>
              </m:rPr>
              <m:t xml:space="preserve">−</m:t>
            </m:r>
            <m:r>
              <m:t xml:space="preserve">2</m:t>
            </m:r>
            <m:sSub>
              <m:e>
                <m:r>
                  <m:t xml:space="preserve">φ</m:t>
                </m:r>
              </m:e>
              <m:sub>
                <m:r>
                  <m:t xml:space="preserve">1</m:t>
                </m:r>
              </m:sub>
            </m:sSub>
            <m:d>
              <m:dPr>
                <m:begChr m:val="("/>
                <m:endChr m:val=")"/>
              </m:dPr>
              <m:e>
                <m:sSub>
                  <m:e>
                    <m:r>
                      <m:t xml:space="preserve">κ</m:t>
                    </m:r>
                  </m:e>
                  <m:sub>
                    <m:r>
                      <m:t xml:space="preserve">f</m:t>
                    </m:r>
                  </m:sub>
                </m:sSub>
                <m:r>
                  <m:rPr>
                    <m:sty m:val="p"/>
                  </m:rPr>
                  <m:t xml:space="preserve">−</m:t>
                </m:r>
                <m:sSub>
                  <m:e>
                    <m:r>
                      <m:t xml:space="preserve">κ</m:t>
                    </m:r>
                  </m:e>
                  <m:sub>
                    <m:r>
                      <m:t xml:space="preserve">s1</m:t>
                    </m:r>
                  </m:sub>
                </m:sSub>
              </m:e>
            </m:d>
          </m:num>
          <m:den>
            <m:sSub>
              <m:e>
                <m:r>
                  <m:t xml:space="preserve">κ</m:t>
                </m:r>
              </m:e>
              <m:sub>
                <m:r>
                  <m:t xml:space="preserve">s1</m:t>
                </m:r>
              </m:sub>
            </m:sSub>
            <m:r>
              <m:rPr>
                <m:sty m:val="p"/>
              </m:rPr>
              <m:t xml:space="preserve">+</m:t>
            </m:r>
            <m:r>
              <m:t xml:space="preserve">2</m:t>
            </m:r>
            <m:sSub>
              <m:e>
                <m:r>
                  <m:t xml:space="preserve">κ</m:t>
                </m:r>
              </m:e>
              <m:sub>
                <m:r>
                  <m:t xml:space="preserve">f</m:t>
                </m:r>
              </m:sub>
            </m:sSub>
            <m:r>
              <m:rPr>
                <m:sty m:val="p"/>
              </m:rPr>
              <m:t xml:space="preserve">+</m:t>
            </m:r>
            <m:sSub>
              <m:e>
                <m:r>
                  <m:t xml:space="preserve">φ</m:t>
                </m:r>
              </m:e>
              <m:sub>
                <m:r>
                  <m:t xml:space="preserve">1</m:t>
                </m:r>
              </m:sub>
            </m:sSub>
            <m:d>
              <m:dPr>
                <m:begChr m:val="("/>
                <m:endChr m:val=")"/>
              </m:dPr>
              <m:e>
                <m:sSub>
                  <m:e>
                    <m:r>
                      <m:t xml:space="preserve">κ</m:t>
                    </m:r>
                  </m:e>
                  <m:sub>
                    <m:r>
                      <m:t xml:space="preserve">f</m:t>
                    </m:r>
                  </m:sub>
                </m:sSub>
                <m:r>
                  <m:rPr>
                    <m:sty m:val="p"/>
                  </m:rPr>
                  <m:t xml:space="preserve">−</m:t>
                </m:r>
                <m:sSub>
                  <m:e>
                    <m:r>
                      <m:t xml:space="preserve">κ</m:t>
                    </m:r>
                  </m:e>
                  <m:sub>
                    <m:r>
                      <m:t xml:space="preserve">s1</m:t>
                    </m:r>
                  </m:sub>
                </m:sSub>
              </m:e>
            </m:d>
          </m:den>
        </m:f>
      </m:oMath>
      <w:r>
        <w:tab/>
        <w:t xml:space="preserve">(A3)</w:t>
      </w:r>
    </w:p>
    <w:p>
      <w:pPr>
        <w:jc w:val="both"/>
        <w:spacing w:after="120"/>
      </w:pPr>
      <w:r>
        <w:t xml:space="preserve">Suppressing the electromagnetic fields (M = 0) removes the Lorentz coupling:</w:t>
      </w:r>
    </w:p>
    <w:p>
      <w:pPr>
        <w:tabs>
          <w:tab w:val="center" w:pos="4680"/>
          <w:tab w:val="right" w:pos="9360"/>
        </w:tabs>
        <w:spacing w:after="120"/>
      </w:pPr>
      <w:r>
        <w:tab/>
      </w:r>
      <m:oMath>
        <m:f>
          <m:num>
            <m:sSub>
              <m:e>
                <m:r>
                  <m:t xml:space="preserve">α</m:t>
                </m:r>
              </m:e>
              <m:sub>
                <m:r>
                  <m:t xml:space="preserve">μ</m:t>
                </m:r>
              </m:sub>
            </m:sSub>
          </m:num>
          <m:den>
            <m:sSub>
              <m:e>
                <m:r>
                  <m:t xml:space="preserve">α</m:t>
                </m:r>
              </m:e>
              <m:sub>
                <m:r>
                  <m:t xml:space="preserve">ρ</m:t>
                </m:r>
              </m:sub>
            </m:sSub>
          </m:den>
        </m:f>
        <m:sSup>
          <m:e>
            <m:d>
              <m:dPr>
                <m:begChr m:val="["/>
                <m:endChr m:val="]"/>
              </m:dPr>
              <m:e>
                <m:r>
                  <m:t xml:space="preserve">1</m:t>
                </m:r>
                <m:r>
                  <m:rPr>
                    <m:sty m:val="p"/>
                  </m:rPr>
                  <m:t xml:space="preserve">+</m:t>
                </m:r>
                <m:sSup>
                  <m:e>
                    <m:r>
                      <m:t xml:space="preserve">We</m:t>
                    </m:r>
                  </m:e>
                  <m:sup>
                    <m:r>
                      <m:t xml:space="preserve">2</m:t>
                    </m:r>
                  </m:sup>
                </m:sSup>
                <m:sSup>
                  <m:e>
                    <m:d>
                      <m:dPr>
                        <m:begChr m:val="("/>
                        <m:endChr m:val=")"/>
                      </m:dPr>
                      <m:e>
                        <m:r>
                          <m:t xml:space="preserve">f</m:t>
                        </m:r>
                        <m:r>
                          <m:t xml:space="preserve">′′</m:t>
                        </m:r>
                      </m:e>
                    </m:d>
                  </m:e>
                  <m:sup>
                    <m:r>
                      <m:t xml:space="preserve">2</m:t>
                    </m:r>
                  </m:sup>
                </m:sSup>
              </m:e>
            </m:d>
          </m:e>
          <m:sup>
            <m:f>
              <m:num>
                <m:r>
                  <m:t xml:space="preserve">n</m:t>
                </m:r>
                <m:r>
                  <m:rPr>
                    <m:sty m:val="p"/>
                  </m:rPr>
                  <m:t xml:space="preserve">−</m:t>
                </m:r>
                <m:r>
                  <m:t xml:space="preserve">3</m:t>
                </m:r>
              </m:num>
              <m:den>
                <m:r>
                  <m:t xml:space="preserve">2</m:t>
                </m:r>
              </m:den>
            </m:f>
          </m:sup>
        </m:sSup>
        <m:d>
          <m:dPr>
            <m:begChr m:val="["/>
            <m:endChr m:val="]"/>
          </m:dPr>
          <m:e>
            <m:r>
              <m:t xml:space="preserve">1</m:t>
            </m:r>
            <m:r>
              <m:rPr>
                <m:sty m:val="p"/>
              </m:rPr>
              <m:t xml:space="preserve">+</m:t>
            </m:r>
            <m:r>
              <m:t xml:space="preserve">n</m:t>
            </m:r>
            <m:sSup>
              <m:e>
                <m:r>
                  <m:t xml:space="preserve">We</m:t>
                </m:r>
              </m:e>
              <m:sup>
                <m:r>
                  <m:t xml:space="preserve">2</m:t>
                </m:r>
              </m:sup>
            </m:sSup>
            <m:sSup>
              <m:e>
                <m:d>
                  <m:dPr>
                    <m:begChr m:val="("/>
                    <m:endChr m:val=")"/>
                  </m:dPr>
                  <m:e>
                    <m:r>
                      <m:t xml:space="preserve">f</m:t>
                    </m:r>
                    <m:r>
                      <m:t xml:space="preserve">′′</m:t>
                    </m:r>
                  </m:e>
                </m:d>
              </m:e>
              <m:sup>
                <m:r>
                  <m:t xml:space="preserve">2</m:t>
                </m:r>
              </m:sup>
            </m:sSup>
          </m:e>
        </m:d>
        <m:r>
          <m:t xml:space="preserve">f</m:t>
        </m:r>
        <m:r>
          <m:t xml:space="preserve">′′′</m:t>
        </m:r>
        <m:r>
          <m:rPr>
            <m:sty m:val="p"/>
          </m:rPr>
          <m:t xml:space="preserve">+</m:t>
        </m:r>
        <m:r>
          <m:t xml:space="preserve">f</m:t>
        </m:r>
        <m:r>
          <m:t xml:space="preserve">f</m:t>
        </m:r>
        <m:r>
          <m:t xml:space="preserve">′′</m:t>
        </m:r>
        <m:r>
          <m:rPr>
            <m:sty m:val="p"/>
          </m:rPr>
          <m:t xml:space="preserve">−</m:t>
        </m:r>
        <m:sSup>
          <m:e>
            <m:d>
              <m:dPr>
                <m:begChr m:val="("/>
                <m:endChr m:val=")"/>
              </m:dPr>
              <m:e>
                <m:r>
                  <m:t xml:space="preserve">f</m:t>
                </m:r>
                <m:r>
                  <m:t xml:space="preserve">′</m:t>
                </m:r>
              </m:e>
            </m:d>
          </m:e>
          <m:sup>
            <m:r>
              <m:t xml:space="preserve">2</m:t>
            </m:r>
          </m:sup>
        </m:sSup>
        <m:r>
          <m:rPr>
            <m:sty m:val="p"/>
          </m:rPr>
          <m:t xml:space="preserve">−</m:t>
        </m:r>
        <m:r>
          <m:t xml:space="preserve">Sq</m:t>
        </m:r>
        <m:d>
          <m:dPr>
            <m:begChr m:val="("/>
            <m:endChr m:val=")"/>
          </m:dPr>
          <m:e>
            <m:r>
              <m:t xml:space="preserve">f</m:t>
            </m:r>
            <m:r>
              <m:t xml:space="preserve">′</m:t>
            </m:r>
            <m:r>
              <m:rPr>
                <m:sty m:val="p"/>
              </m:rPr>
              <m:t xml:space="preserve">+</m:t>
            </m:r>
            <m:f>
              <m:num>
                <m:r>
                  <m:t xml:space="preserve">η</m:t>
                </m:r>
              </m:num>
              <m:den>
                <m:r>
                  <m:t xml:space="preserve">2</m:t>
                </m:r>
              </m:den>
            </m:f>
            <m:r>
              <m:t xml:space="preserve">f</m:t>
            </m:r>
            <m:r>
              <m:t xml:space="preserve">′′</m:t>
            </m:r>
          </m:e>
        </m:d>
        <m:r>
          <m:rPr>
            <m:sty m:val="p"/>
          </m:rPr>
          <m:t xml:space="preserve">−</m:t>
        </m:r>
        <m:f>
          <m:num>
            <m:sSub>
              <m:e>
                <m:r>
                  <m:t xml:space="preserve">α</m:t>
                </m:r>
              </m:e>
              <m:sub>
                <m:r>
                  <m:t xml:space="preserve">μ</m:t>
                </m:r>
              </m:sub>
            </m:sSub>
          </m:num>
          <m:den>
            <m:sSub>
              <m:e>
                <m:r>
                  <m:t xml:space="preserve">α</m:t>
                </m:r>
              </m:e>
              <m:sub>
                <m:r>
                  <m:t xml:space="preserve">ρ</m:t>
                </m:r>
              </m:sub>
            </m:sSub>
            <m:r>
              <m:t xml:space="preserve">Da</m:t>
            </m:r>
          </m:den>
        </m:f>
        <m:r>
          <m:t xml:space="preserve">f</m:t>
        </m:r>
        <m:r>
          <m:t xml:space="preserve">′</m:t>
        </m:r>
        <m:r>
          <m:rPr>
            <m:sty m:val="p"/>
          </m:rPr>
          <m:t xml:space="preserve">−</m:t>
        </m:r>
        <m:r>
          <m:t xml:space="preserve">Fr</m:t>
        </m:r>
        <m:sSup>
          <m:e>
            <m:d>
              <m:dPr>
                <m:begChr m:val="("/>
                <m:endChr m:val=")"/>
              </m:dPr>
              <m:e>
                <m:r>
                  <m:t xml:space="preserve">f</m:t>
                </m:r>
                <m:r>
                  <m:t xml:space="preserve">′</m:t>
                </m:r>
              </m:e>
            </m:d>
          </m:e>
          <m:sup>
            <m:r>
              <m:t xml:space="preserve">2</m:t>
            </m:r>
          </m:sup>
        </m:sSup>
        <m:r>
          <m:rPr>
            <m:sty m:val="p"/>
          </m:rPr>
          <m:t xml:space="preserve">=</m:t>
        </m:r>
        <m:r>
          <m:t xml:space="preserve">G</m:t>
        </m:r>
      </m:oMath>
      <w:r>
        <w:tab/>
        <w:t xml:space="preserve">(A4)</w:t>
      </w:r>
    </w:p>
    <w:p>
      <w:pPr>
        <w:jc w:val="both"/>
        <w:spacing w:after="120"/>
      </w:pPr>
      <w:r>
        <w:t xml:space="preserve">Omitting the porous resistance (Fr = 0, Da → ∞) leaves the non-porous (still nanoparticle-laden) squeezing channel:</w:t>
      </w:r>
    </w:p>
    <w:p>
      <w:pPr>
        <w:tabs>
          <w:tab w:val="center" w:pos="4680"/>
          <w:tab w:val="right" w:pos="9360"/>
        </w:tabs>
        <w:spacing w:after="120"/>
      </w:pPr>
      <w:r>
        <w:tab/>
      </w:r>
      <m:oMath>
        <m:f>
          <m:num>
            <m:sSub>
              <m:e>
                <m:r>
                  <m:t xml:space="preserve">α</m:t>
                </m:r>
              </m:e>
              <m:sub>
                <m:r>
                  <m:t xml:space="preserve">μ</m:t>
                </m:r>
              </m:sub>
            </m:sSub>
          </m:num>
          <m:den>
            <m:sSub>
              <m:e>
                <m:r>
                  <m:t xml:space="preserve">α</m:t>
                </m:r>
              </m:e>
              <m:sub>
                <m:r>
                  <m:t xml:space="preserve">ρ</m:t>
                </m:r>
              </m:sub>
            </m:sSub>
          </m:den>
        </m:f>
        <m:sSup>
          <m:e>
            <m:d>
              <m:dPr>
                <m:begChr m:val="["/>
                <m:endChr m:val="]"/>
              </m:dPr>
              <m:e>
                <m:r>
                  <m:t xml:space="preserve">1</m:t>
                </m:r>
                <m:r>
                  <m:rPr>
                    <m:sty m:val="p"/>
                  </m:rPr>
                  <m:t xml:space="preserve">+</m:t>
                </m:r>
                <m:sSup>
                  <m:e>
                    <m:r>
                      <m:t xml:space="preserve">We</m:t>
                    </m:r>
                  </m:e>
                  <m:sup>
                    <m:r>
                      <m:t xml:space="preserve">2</m:t>
                    </m:r>
                  </m:sup>
                </m:sSup>
                <m:sSup>
                  <m:e>
                    <m:d>
                      <m:dPr>
                        <m:begChr m:val="("/>
                        <m:endChr m:val=")"/>
                      </m:dPr>
                      <m:e>
                        <m:r>
                          <m:t xml:space="preserve">f</m:t>
                        </m:r>
                        <m:r>
                          <m:t xml:space="preserve">′′</m:t>
                        </m:r>
                      </m:e>
                    </m:d>
                  </m:e>
                  <m:sup>
                    <m:r>
                      <m:t xml:space="preserve">2</m:t>
                    </m:r>
                  </m:sup>
                </m:sSup>
              </m:e>
            </m:d>
          </m:e>
          <m:sup>
            <m:f>
              <m:num>
                <m:r>
                  <m:t xml:space="preserve">n</m:t>
                </m:r>
                <m:r>
                  <m:rPr>
                    <m:sty m:val="p"/>
                  </m:rPr>
                  <m:t xml:space="preserve">−</m:t>
                </m:r>
                <m:r>
                  <m:t xml:space="preserve">3</m:t>
                </m:r>
              </m:num>
              <m:den>
                <m:r>
                  <m:t xml:space="preserve">2</m:t>
                </m:r>
              </m:den>
            </m:f>
          </m:sup>
        </m:sSup>
        <m:d>
          <m:dPr>
            <m:begChr m:val="["/>
            <m:endChr m:val="]"/>
          </m:dPr>
          <m:e>
            <m:r>
              <m:t xml:space="preserve">1</m:t>
            </m:r>
            <m:r>
              <m:rPr>
                <m:sty m:val="p"/>
              </m:rPr>
              <m:t xml:space="preserve">+</m:t>
            </m:r>
            <m:r>
              <m:t xml:space="preserve">n</m:t>
            </m:r>
            <m:sSup>
              <m:e>
                <m:r>
                  <m:t xml:space="preserve">We</m:t>
                </m:r>
              </m:e>
              <m:sup>
                <m:r>
                  <m:t xml:space="preserve">2</m:t>
                </m:r>
              </m:sup>
            </m:sSup>
            <m:sSup>
              <m:e>
                <m:d>
                  <m:dPr>
                    <m:begChr m:val="("/>
                    <m:endChr m:val=")"/>
                  </m:dPr>
                  <m:e>
                    <m:r>
                      <m:t xml:space="preserve">f</m:t>
                    </m:r>
                    <m:r>
                      <m:t xml:space="preserve">′′</m:t>
                    </m:r>
                  </m:e>
                </m:d>
              </m:e>
              <m:sup>
                <m:r>
                  <m:t xml:space="preserve">2</m:t>
                </m:r>
              </m:sup>
            </m:sSup>
          </m:e>
        </m:d>
        <m:r>
          <m:t xml:space="preserve">f</m:t>
        </m:r>
        <m:r>
          <m:t xml:space="preserve">′′′</m:t>
        </m:r>
        <m:r>
          <m:rPr>
            <m:sty m:val="p"/>
          </m:rPr>
          <m:t xml:space="preserve">+</m:t>
        </m:r>
        <m:r>
          <m:t xml:space="preserve">f</m:t>
        </m:r>
        <m:r>
          <m:t xml:space="preserve">f</m:t>
        </m:r>
        <m:r>
          <m:t xml:space="preserve">′′</m:t>
        </m:r>
        <m:r>
          <m:rPr>
            <m:sty m:val="p"/>
          </m:rPr>
          <m:t xml:space="preserve">−</m:t>
        </m:r>
        <m:sSup>
          <m:e>
            <m:d>
              <m:dPr>
                <m:begChr m:val="("/>
                <m:endChr m:val=")"/>
              </m:dPr>
              <m:e>
                <m:r>
                  <m:t xml:space="preserve">f</m:t>
                </m:r>
                <m:r>
                  <m:t xml:space="preserve">′</m:t>
                </m:r>
              </m:e>
            </m:d>
          </m:e>
          <m:sup>
            <m:r>
              <m:t xml:space="preserve">2</m:t>
            </m:r>
          </m:sup>
        </m:sSup>
        <m:r>
          <m:rPr>
            <m:sty m:val="p"/>
          </m:rPr>
          <m:t xml:space="preserve">−</m:t>
        </m:r>
        <m:r>
          <m:t xml:space="preserve">Sq</m:t>
        </m:r>
        <m:d>
          <m:dPr>
            <m:begChr m:val="("/>
            <m:endChr m:val=")"/>
          </m:dPr>
          <m:e>
            <m:r>
              <m:t xml:space="preserve">f</m:t>
            </m:r>
            <m:r>
              <m:t xml:space="preserve">′</m:t>
            </m:r>
            <m:r>
              <m:rPr>
                <m:sty m:val="p"/>
              </m:rPr>
              <m:t xml:space="preserve">+</m:t>
            </m:r>
            <m:f>
              <m:num>
                <m:r>
                  <m:t xml:space="preserve">η</m:t>
                </m:r>
              </m:num>
              <m:den>
                <m:r>
                  <m:t xml:space="preserve">2</m:t>
                </m:r>
              </m:den>
            </m:f>
            <m:r>
              <m:t xml:space="preserve">f</m:t>
            </m:r>
            <m:r>
              <m:t xml:space="preserve">′′</m:t>
            </m:r>
          </m:e>
        </m:d>
        <m:r>
          <m:rPr>
            <m:sty m:val="p"/>
          </m:rPr>
          <m:t xml:space="preserve">−</m:t>
        </m:r>
        <m:f>
          <m:num>
            <m:sSub>
              <m:e>
                <m:r>
                  <m:t xml:space="preserve">α</m:t>
                </m:r>
              </m:e>
              <m:sub>
                <m:r>
                  <m:t xml:space="preserve">σ</m:t>
                </m:r>
              </m:sub>
            </m:sSub>
          </m:num>
          <m:den>
            <m:sSub>
              <m:e>
                <m:r>
                  <m:t xml:space="preserve">α</m:t>
                </m:r>
              </m:e>
              <m:sub>
                <m:r>
                  <m:t xml:space="preserve">ρ</m:t>
                </m:r>
              </m:sub>
            </m:sSub>
          </m:den>
        </m:f>
        <m:r>
          <m:t xml:space="preserve">M</m:t>
        </m:r>
        <m:d>
          <m:dPr>
            <m:begChr m:val="("/>
            <m:endChr m:val=")"/>
          </m:dPr>
          <m:e>
            <m:r>
              <m:t xml:space="preserve">f</m:t>
            </m:r>
            <m:r>
              <m:t xml:space="preserve">′</m:t>
            </m:r>
            <m:r>
              <m:rPr>
                <m:sty m:val="p"/>
              </m:rPr>
              <m:t xml:space="preserve">−</m:t>
            </m:r>
            <m:r>
              <m:t xml:space="preserve">Ee</m:t>
            </m:r>
          </m:e>
        </m:d>
        <m:r>
          <m:rPr>
            <m:sty m:val="p"/>
          </m:rPr>
          <m:t xml:space="preserve">=</m:t>
        </m:r>
        <m:r>
          <m:t xml:space="preserve">G</m:t>
        </m:r>
      </m:oMath>
      <w:r>
        <w:tab/>
        <w:t xml:space="preserve">(A5)</w:t>
      </w:r>
    </w:p>
    <w:p>
      <w:pPr>
        <w:jc w:val="both"/>
        <w:spacing w:after="120"/>
      </w:pPr>
      <w:r>
        <w:t xml:space="preserve">In the absence of radiation (Rd = 0):</w:t>
      </w:r>
    </w:p>
    <w:p>
      <w:pPr>
        <w:tabs>
          <w:tab w:val="center" w:pos="4680"/>
          <w:tab w:val="right" w:pos="9360"/>
        </w:tabs>
        <w:spacing w:after="120"/>
      </w:pPr>
      <w:r>
        <w:tab/>
      </w:r>
      <m:oMath>
        <m:sSub>
          <m:e>
            <m:r>
              <m:t xml:space="preserve">α</m:t>
            </m:r>
          </m:e>
          <m:sub>
            <m:r>
              <m:t xml:space="preserve">κ</m:t>
            </m:r>
          </m:sub>
        </m:sSub>
        <m:r>
          <m:t xml:space="preserve">θ</m:t>
        </m:r>
        <m:r>
          <m:t xml:space="preserve">′′</m:t>
        </m:r>
        <m:r>
          <m:rPr>
            <m:sty m:val="p"/>
          </m:rPr>
          <m:t xml:space="preserve">+</m:t>
        </m:r>
        <m:sSub>
          <m:e>
            <m:r>
              <m:t xml:space="preserve">α</m:t>
            </m:r>
          </m:e>
          <m:sub>
            <m:r>
              <m:t xml:space="preserve">c</m:t>
            </m:r>
          </m:sub>
        </m:sSub>
        <m:r>
          <m:t xml:space="preserve">Pr</m:t>
        </m:r>
        <m:d>
          <m:dPr>
            <m:begChr m:val="("/>
            <m:endChr m:val=")"/>
          </m:dPr>
          <m:e>
            <m:r>
              <m:t xml:space="preserve">f</m:t>
            </m:r>
            <m:r>
              <m:t xml:space="preserve">θ</m:t>
            </m:r>
            <m:r>
              <m:t xml:space="preserve">′</m:t>
            </m:r>
            <m:r>
              <m:rPr>
                <m:sty m:val="p"/>
              </m:rPr>
              <m:t xml:space="preserve">−</m:t>
            </m:r>
            <m:f>
              <m:num>
                <m:r>
                  <m:t xml:space="preserve">Sq</m:t>
                </m:r>
              </m:num>
              <m:den>
                <m:r>
                  <m:t xml:space="preserve">2</m:t>
                </m:r>
              </m:den>
            </m:f>
            <m:r>
              <m:t xml:space="preserve">η</m:t>
            </m:r>
            <m:r>
              <m:t xml:space="preserve">θ</m:t>
            </m:r>
            <m:r>
              <m:t xml:space="preserve">′</m:t>
            </m:r>
          </m:e>
        </m:d>
        <m:r>
          <m:rPr>
            <m:sty m:val="p"/>
          </m:rPr>
          <m:t xml:space="preserve">+</m:t>
        </m:r>
        <m:r>
          <m:t xml:space="preserve">Pr</m:t>
        </m:r>
        <m:d>
          <m:dPr>
            <m:begChr m:val="["/>
            <m:endChr m:val="]"/>
          </m:dPr>
          <m:e>
            <m:sSub>
              <m:e>
                <m:r>
                  <m:t xml:space="preserve">α</m:t>
                </m:r>
              </m:e>
              <m:sub>
                <m:r>
                  <m:t xml:space="preserve">μ</m:t>
                </m:r>
              </m:sub>
            </m:sSub>
            <m:r>
              <m:t xml:space="preserve">Ec</m:t>
            </m:r>
            <m:sSup>
              <m:e>
                <m:d>
                  <m:dPr>
                    <m:begChr m:val="("/>
                    <m:endChr m:val=")"/>
                  </m:dPr>
                  <m:e>
                    <m:r>
                      <m:t xml:space="preserve">f</m:t>
                    </m:r>
                    <m:r>
                      <m:t xml:space="preserve">′′</m:t>
                    </m:r>
                  </m:e>
                </m:d>
              </m:e>
              <m:sup>
                <m:r>
                  <m:t xml:space="preserve">2</m:t>
                </m:r>
              </m:sup>
            </m:sSup>
            <m:sSup>
              <m:e>
                <m:d>
                  <m:dPr>
                    <m:begChr m:val="("/>
                    <m:endChr m:val=")"/>
                  </m:dPr>
                  <m:e>
                    <m:r>
                      <m:t xml:space="preserve">1</m:t>
                    </m:r>
                    <m:r>
                      <m:rPr>
                        <m:sty m:val="p"/>
                      </m:rPr>
                      <m:t xml:space="preserve">+</m:t>
                    </m:r>
                    <m:sSup>
                      <m:e>
                        <m:r>
                          <m:t xml:space="preserve">We</m:t>
                        </m:r>
                      </m:e>
                      <m:sup>
                        <m:r>
                          <m:t xml:space="preserve">2</m:t>
                        </m:r>
                      </m:sup>
                    </m:sSup>
                    <m:sSup>
                      <m:e>
                        <m:d>
                          <m:dPr>
                            <m:begChr m:val="("/>
                            <m:endChr m:val=")"/>
                          </m:dPr>
                          <m:e>
                            <m:r>
                              <m:t xml:space="preserve">f</m:t>
                            </m:r>
                            <m:r>
                              <m:t xml:space="preserve">′′</m:t>
                            </m:r>
                          </m:e>
                        </m:d>
                      </m:e>
                      <m:sup>
                        <m:r>
                          <m:t xml:space="preserve">2</m:t>
                        </m:r>
                      </m:sup>
                    </m:sSup>
                  </m:e>
                </m:d>
              </m:e>
              <m:sup>
                <m:f>
                  <m:num>
                    <m:r>
                      <m:t xml:space="preserve">n</m:t>
                    </m:r>
                    <m:r>
                      <m:rPr>
                        <m:sty m:val="p"/>
                      </m:rPr>
                      <m:t xml:space="preserve">−</m:t>
                    </m:r>
                    <m:r>
                      <m:t xml:space="preserve">1</m:t>
                    </m:r>
                  </m:num>
                  <m:den>
                    <m:r>
                      <m:t xml:space="preserve">2</m:t>
                    </m:r>
                  </m:den>
                </m:f>
              </m:sup>
            </m:sSup>
            <m:r>
              <m:rPr>
                <m:sty m:val="p"/>
              </m:rPr>
              <m:t xml:space="preserve">+</m:t>
            </m:r>
            <m:sSub>
              <m:e>
                <m:r>
                  <m:t xml:space="preserve">α</m:t>
                </m:r>
              </m:e>
              <m:sub>
                <m:r>
                  <m:t xml:space="preserve">σ</m:t>
                </m:r>
              </m:sub>
            </m:sSub>
            <m:r>
              <m:t xml:space="preserve">M</m:t>
            </m:r>
            <m:r>
              <m:t xml:space="preserve">Ec</m:t>
            </m:r>
            <m:sSup>
              <m:e>
                <m:d>
                  <m:dPr>
                    <m:begChr m:val="("/>
                    <m:endChr m:val=")"/>
                  </m:dPr>
                  <m:e>
                    <m:r>
                      <m:t xml:space="preserve">f</m:t>
                    </m:r>
                    <m:r>
                      <m:t xml:space="preserve">′</m:t>
                    </m:r>
                    <m:r>
                      <m:rPr>
                        <m:sty m:val="p"/>
                      </m:rPr>
                      <m:t xml:space="preserve">−</m:t>
                    </m:r>
                    <m:r>
                      <m:t xml:space="preserve">Ee</m:t>
                    </m:r>
                  </m:e>
                </m:d>
              </m:e>
              <m:sup>
                <m:r>
                  <m:t xml:space="preserve">2</m:t>
                </m:r>
              </m:sup>
            </m:sSup>
            <m:r>
              <m:rPr>
                <m:sty m:val="p"/>
              </m:rPr>
              <m:t xml:space="preserve">+</m:t>
            </m:r>
            <m:sSub>
              <m:e>
                <m:r>
                  <m:t xml:space="preserve">α</m:t>
                </m:r>
              </m:e>
              <m:sub>
                <m:r>
                  <m:t xml:space="preserve">ρ</m:t>
                </m:r>
              </m:sub>
            </m:sSub>
            <m:r>
              <m:t xml:space="preserve">Df</m:t>
            </m:r>
            <m:r>
              <m:t xml:space="preserve">φ</m:t>
            </m:r>
            <m:r>
              <m:t xml:space="preserve">′′</m:t>
            </m:r>
          </m:e>
        </m:d>
        <m:r>
          <m:rPr>
            <m:sty m:val="p"/>
          </m:rPr>
          <m:t xml:space="preserve">=</m:t>
        </m:r>
        <m:r>
          <m:t xml:space="preserve">0</m:t>
        </m:r>
      </m:oMath>
      <w:r>
        <w:tab/>
        <w:t xml:space="preserve">(A6)</w:t>
      </w:r>
    </w:p>
    <w:p>
      <w:pPr>
        <w:jc w:val="both"/>
        <w:spacing w:after="120"/>
      </w:pPr>
      <w:r>
        <w:t xml:space="preserve">and in the non-squeezing limit (Sq → 0):</w:t>
      </w:r>
    </w:p>
    <w:p>
      <w:pPr>
        <w:tabs>
          <w:tab w:val="center" w:pos="4680"/>
          <w:tab w:val="right" w:pos="9360"/>
        </w:tabs>
        <w:spacing w:after="120"/>
      </w:pPr>
      <w:r>
        <w:tab/>
      </w:r>
      <m:oMath>
        <m:d>
          <m:dPr>
            <m:begChr m:val="["/>
            <m:endChr m:val="]"/>
          </m:dPr>
          <m:e>
            <m:sSub>
              <m:e>
                <m:r>
                  <m:t xml:space="preserve">α</m:t>
                </m:r>
              </m:e>
              <m:sub>
                <m:r>
                  <m:t xml:space="preserve">κ</m:t>
                </m:r>
              </m:sub>
            </m:sSub>
            <m:r>
              <m:rPr>
                <m:sty m:val="p"/>
              </m:rPr>
              <m:t xml:space="preserve">+</m:t>
            </m:r>
            <m:f>
              <m:num>
                <m:r>
                  <m:t xml:space="preserve">4</m:t>
                </m:r>
              </m:num>
              <m:den>
                <m:r>
                  <m:t xml:space="preserve">3</m:t>
                </m:r>
              </m:den>
            </m:f>
            <m:r>
              <m:t xml:space="preserve">Rd</m:t>
            </m:r>
            <m:sSup>
              <m:e>
                <m:r>
                  <m:t xml:space="preserve">1</m:t>
                </m:r>
                <m:r>
                  <m:rPr>
                    <m:sty m:val="p"/>
                  </m:rPr>
                  <m:t xml:space="preserve">+</m:t>
                </m:r>
                <m:d>
                  <m:dPr>
                    <m:begChr m:val="("/>
                    <m:endChr m:val=")"/>
                  </m:dPr>
                  <m:e>
                    <m:sSub>
                      <m:e>
                        <m:r>
                          <m:t xml:space="preserve">θ</m:t>
                        </m:r>
                      </m:e>
                      <m:sub>
                        <m:r>
                          <m:t xml:space="preserve">r</m:t>
                        </m:r>
                      </m:sub>
                    </m:sSub>
                    <m:r>
                      <m:rPr>
                        <m:sty m:val="p"/>
                      </m:rPr>
                      <m:t xml:space="preserve">−</m:t>
                    </m:r>
                    <m:r>
                      <m:t xml:space="preserve">1</m:t>
                    </m:r>
                  </m:e>
                </m:d>
                <m:r>
                  <m:t xml:space="preserve">θ</m:t>
                </m:r>
              </m:e>
              <m:sup>
                <m:r>
                  <m:t xml:space="preserve">3</m:t>
                </m:r>
              </m:sup>
            </m:sSup>
          </m:e>
        </m:d>
        <m:r>
          <m:t xml:space="preserve">θ</m:t>
        </m:r>
        <m:r>
          <m:t xml:space="preserve">′′</m:t>
        </m:r>
        <m:r>
          <m:rPr>
            <m:sty m:val="p"/>
          </m:rPr>
          <m:t xml:space="preserve">+</m:t>
        </m:r>
        <m:r>
          <m:t xml:space="preserve">4</m:t>
        </m:r>
        <m:r>
          <m:t xml:space="preserve">Rd</m:t>
        </m:r>
        <m:d>
          <m:dPr>
            <m:begChr m:val="("/>
            <m:endChr m:val=")"/>
          </m:dPr>
          <m:e>
            <m:sSub>
              <m:e>
                <m:r>
                  <m:t xml:space="preserve">θ</m:t>
                </m:r>
              </m:e>
              <m:sub>
                <m:r>
                  <m:t xml:space="preserve">r</m:t>
                </m:r>
              </m:sub>
            </m:sSub>
            <m:r>
              <m:rPr>
                <m:sty m:val="p"/>
              </m:rPr>
              <m:t xml:space="preserve">−</m:t>
            </m:r>
            <m:r>
              <m:t xml:space="preserve">1</m:t>
            </m:r>
          </m:e>
        </m:d>
        <m:sSup>
          <m:e>
            <m:r>
              <m:t xml:space="preserve">1</m:t>
            </m:r>
            <m:r>
              <m:rPr>
                <m:sty m:val="p"/>
              </m:rPr>
              <m:t xml:space="preserve">+</m:t>
            </m:r>
            <m:d>
              <m:dPr>
                <m:begChr m:val="("/>
                <m:endChr m:val=")"/>
              </m:dPr>
              <m:e>
                <m:sSub>
                  <m:e>
                    <m:r>
                      <m:t xml:space="preserve">θ</m:t>
                    </m:r>
                  </m:e>
                  <m:sub>
                    <m:r>
                      <m:t xml:space="preserve">r</m:t>
                    </m:r>
                  </m:sub>
                </m:sSub>
                <m:r>
                  <m:rPr>
                    <m:sty m:val="p"/>
                  </m:rPr>
                  <m:t xml:space="preserve">−</m:t>
                </m:r>
                <m:r>
                  <m:t xml:space="preserve">1</m:t>
                </m:r>
              </m:e>
            </m:d>
            <m:r>
              <m:t xml:space="preserve">θ</m:t>
            </m:r>
          </m:e>
          <m:sup>
            <m:r>
              <m:t xml:space="preserve">2</m:t>
            </m:r>
          </m:sup>
        </m:sSup>
        <m:sSup>
          <m:e>
            <m:d>
              <m:dPr>
                <m:begChr m:val="("/>
                <m:endChr m:val=")"/>
              </m:dPr>
              <m:e>
                <m:r>
                  <m:t xml:space="preserve">θ</m:t>
                </m:r>
                <m:r>
                  <m:t xml:space="preserve">′</m:t>
                </m:r>
              </m:e>
            </m:d>
          </m:e>
          <m:sup>
            <m:r>
              <m:t xml:space="preserve">2</m:t>
            </m:r>
          </m:sup>
        </m:sSup>
        <m:r>
          <m:rPr>
            <m:sty m:val="p"/>
          </m:rPr>
          <m:t xml:space="preserve">+</m:t>
        </m:r>
        <m:sSub>
          <m:e>
            <m:r>
              <m:t xml:space="preserve">α</m:t>
            </m:r>
          </m:e>
          <m:sub>
            <m:r>
              <m:t xml:space="preserve">c</m:t>
            </m:r>
          </m:sub>
        </m:sSub>
        <m:r>
          <m:t xml:space="preserve">Pr</m:t>
        </m:r>
        <m:r>
          <m:t xml:space="preserve">f</m:t>
        </m:r>
        <m:r>
          <m:t xml:space="preserve">θ</m:t>
        </m:r>
        <m:r>
          <m:t xml:space="preserve">′</m:t>
        </m:r>
        <m:r>
          <m:rPr>
            <m:sty m:val="p"/>
          </m:rPr>
          <m:t xml:space="preserve">+</m:t>
        </m:r>
        <m:r>
          <m:t xml:space="preserve">Pr</m:t>
        </m:r>
        <m:r>
          <m:t xml:space="preserve">Ξ</m:t>
        </m:r>
        <m:r>
          <m:rPr>
            <m:sty m:val="p"/>
          </m:rPr>
          <m:t xml:space="preserve">=</m:t>
        </m:r>
        <m:r>
          <m:t xml:space="preserve">0</m:t>
        </m:r>
      </m:oMath>
      <w:r>
        <w:tab/>
        <w:t xml:space="preserve">(A7)</w:t>
      </w:r>
    </w:p>
    <w:p>
      <w:pPr>
        <w:jc w:val="both"/>
        <w:spacing w:after="120"/>
      </w:pPr>
      <w:r>
        <w:t xml:space="preserve">For a reaction-free species field (K = 0):</w:t>
      </w:r>
    </w:p>
    <w:p>
      <w:pPr>
        <w:tabs>
          <w:tab w:val="center" w:pos="4680"/>
          <w:tab w:val="right" w:pos="9360"/>
        </w:tabs>
        <w:spacing w:after="120"/>
      </w:pPr>
      <w:r>
        <w:tab/>
      </w:r>
      <m:oMath>
        <m:r>
          <m:t xml:space="preserve">φ</m:t>
        </m:r>
        <m:r>
          <m:t xml:space="preserve">′′</m:t>
        </m:r>
        <m:r>
          <m:rPr>
            <m:sty m:val="p"/>
          </m:rPr>
          <m:t xml:space="preserve">+</m:t>
        </m:r>
        <m:r>
          <m:t xml:space="preserve">Sc</m:t>
        </m:r>
        <m:d>
          <m:dPr>
            <m:begChr m:val="("/>
            <m:endChr m:val=")"/>
          </m:dPr>
          <m:e>
            <m:r>
              <m:t xml:space="preserve">f</m:t>
            </m:r>
            <m:r>
              <m:t xml:space="preserve">φ</m:t>
            </m:r>
            <m:r>
              <m:t xml:space="preserve">′</m:t>
            </m:r>
            <m:r>
              <m:rPr>
                <m:sty m:val="p"/>
              </m:rPr>
              <m:t xml:space="preserve">−</m:t>
            </m:r>
            <m:f>
              <m:num>
                <m:r>
                  <m:t xml:space="preserve">Sq</m:t>
                </m:r>
              </m:num>
              <m:den>
                <m:r>
                  <m:t xml:space="preserve">2</m:t>
                </m:r>
              </m:den>
            </m:f>
            <m:r>
              <m:t xml:space="preserve">η</m:t>
            </m:r>
            <m:r>
              <m:t xml:space="preserve">φ</m:t>
            </m:r>
            <m:r>
              <m:t xml:space="preserve">′</m:t>
            </m:r>
          </m:e>
        </m:d>
        <m:r>
          <m:rPr>
            <m:sty m:val="p"/>
          </m:rPr>
          <m:t xml:space="preserve">+</m:t>
        </m:r>
        <m:r>
          <m:t xml:space="preserve">Sc</m:t>
        </m:r>
        <m:r>
          <m:t xml:space="preserve">Sr</m:t>
        </m:r>
        <m:r>
          <m:t xml:space="preserve">θ</m:t>
        </m:r>
        <m:r>
          <m:t xml:space="preserve">′′</m:t>
        </m:r>
        <m:r>
          <m:rPr>
            <m:sty m:val="p"/>
          </m:rPr>
          <m:t xml:space="preserve">=</m:t>
        </m:r>
        <m:r>
          <m:t xml:space="preserve">0</m:t>
        </m:r>
      </m:oMath>
      <w:r>
        <w:tab/>
        <w:t xml:space="preserve">(A8)</w:t>
      </w:r>
    </w:p>
    <w:p>
      <w:pPr>
        <w:jc w:val="both"/>
        <w:spacing w:after="120"/>
      </w:pPr>
      <w:r>
        <w:t xml:space="preserve">The true pure-diffusion limit (Sr = 0, Sq = 0, K = 0, no convection) is</w:t>
      </w:r>
    </w:p>
    <w:p>
      <w:pPr>
        <w:tabs>
          <w:tab w:val="center" w:pos="4680"/>
          <w:tab w:val="right" w:pos="9360"/>
        </w:tabs>
        <w:spacing w:after="120"/>
      </w:pPr>
      <w:r>
        <w:tab/>
      </w:r>
      <m:oMath>
        <m:r>
          <m:t xml:space="preserve">φ</m:t>
        </m:r>
        <m:r>
          <m:t xml:space="preserve">′′</m:t>
        </m:r>
        <m:r>
          <m:rPr>
            <m:sty m:val="p"/>
          </m:rPr>
          <m:t xml:space="preserve">=</m:t>
        </m:r>
        <m:r>
          <m:t xml:space="preserve">0</m:t>
        </m:r>
      </m:oMath>
      <w:r>
        <w:tab/>
        <w:t xml:space="preserve">(A9)</w:t>
      </w:r>
    </w:p>
    <w:p>
      <w:pPr>
        <w:jc w:val="both"/>
        <w:spacing w:after="120"/>
      </w:pPr>
      <w:r>
        <w:t xml:space="preserve">If convection and reaction are retained the equation φ″ + Sc fφ′ − K Sc φ = 0 describes steady transport without the Soret effect, and should be labelled accordingly rather than as pure diffusion.</w:t>
      </w:r>
    </w:p>
    <w:p>
      <w:pPr>
        <w:jc w:val="both"/>
        <w:spacing w:after="120"/>
      </w:pPr>
      <w:r>
        <w:t xml:space="preserve">In the Newtonian, non-radiative limit the entropy number keeps the cross-gradient term (correction to the former Eq. A0, now A10):</w:t>
      </w:r>
    </w:p>
    <w:p>
      <w:pPr>
        <w:tabs>
          <w:tab w:val="center" w:pos="4680"/>
          <w:tab w:val="right" w:pos="9360"/>
        </w:tabs>
        <w:spacing w:after="120"/>
      </w:pPr>
      <w:r>
        <w:tab/>
      </w:r>
      <m:oMath>
        <m:sSub>
          <m:e>
            <m:r>
              <m:t xml:space="preserve">N</m:t>
            </m:r>
          </m:e>
          <m:sub>
            <m:r>
              <m:t xml:space="preserve">s</m:t>
            </m:r>
          </m:sub>
        </m:sSub>
        <m:r>
          <m:rPr>
            <m:sty m:val="p"/>
          </m:rPr>
          <m:t xml:space="preserve">=</m:t>
        </m:r>
        <m:sSub>
          <m:e>
            <m:r>
              <m:t xml:space="preserve">α</m:t>
            </m:r>
          </m:e>
          <m:sub>
            <m:r>
              <m:t xml:space="preserve">κ</m:t>
            </m:r>
          </m:sub>
        </m:sSub>
        <m:sSup>
          <m:e>
            <m:d>
              <m:dPr>
                <m:begChr m:val="("/>
                <m:endChr m:val=")"/>
              </m:dPr>
              <m:e>
                <m:r>
                  <m:t xml:space="preserve">θ</m:t>
                </m:r>
                <m:r>
                  <m:t xml:space="preserve">′</m:t>
                </m:r>
              </m:e>
            </m:d>
          </m:e>
          <m:sup>
            <m:r>
              <m:t xml:space="preserve">2</m:t>
            </m:r>
          </m:sup>
        </m:sSup>
        <m:r>
          <m:rPr>
            <m:sty m:val="p"/>
          </m:rPr>
          <m:t xml:space="preserve">+</m:t>
        </m:r>
        <m:f>
          <m:num>
            <m:sSub>
              <m:e>
                <m:r>
                  <m:t xml:space="preserve">α</m:t>
                </m:r>
              </m:e>
              <m:sub>
                <m:r>
                  <m:t xml:space="preserve">μ</m:t>
                </m:r>
              </m:sub>
            </m:sSub>
            <m:r>
              <m:t xml:space="preserve">Br</m:t>
            </m:r>
          </m:num>
          <m:den>
            <m:r>
              <m:t xml:space="preserve">Ω</m:t>
            </m:r>
          </m:den>
        </m:f>
        <m:sSup>
          <m:e>
            <m:d>
              <m:dPr>
                <m:begChr m:val="("/>
                <m:endChr m:val=")"/>
              </m:dPr>
              <m:e>
                <m:r>
                  <m:t xml:space="preserve">f</m:t>
                </m:r>
                <m:r>
                  <m:t xml:space="preserve">′′</m:t>
                </m:r>
              </m:e>
            </m:d>
          </m:e>
          <m:sup>
            <m:r>
              <m:t xml:space="preserve">2</m:t>
            </m:r>
          </m:sup>
        </m:sSup>
        <m:r>
          <m:rPr>
            <m:sty m:val="p"/>
          </m:rPr>
          <m:t xml:space="preserve">+</m:t>
        </m:r>
        <m:f>
          <m:num>
            <m:sSub>
              <m:e>
                <m:r>
                  <m:t xml:space="preserve">α</m:t>
                </m:r>
              </m:e>
              <m:sub>
                <m:r>
                  <m:t xml:space="preserve">σ</m:t>
                </m:r>
              </m:sub>
            </m:sSub>
            <m:r>
              <m:t xml:space="preserve">Br</m:t>
            </m:r>
            <m:r>
              <m:t xml:space="preserve">M</m:t>
            </m:r>
          </m:num>
          <m:den>
            <m:r>
              <m:t xml:space="preserve">Ω</m:t>
            </m:r>
          </m:den>
        </m:f>
        <m:sSup>
          <m:e>
            <m:d>
              <m:dPr>
                <m:begChr m:val="("/>
                <m:endChr m:val=")"/>
              </m:dPr>
              <m:e>
                <m:r>
                  <m:t xml:space="preserve">f</m:t>
                </m:r>
                <m:r>
                  <m:t xml:space="preserve">′</m:t>
                </m:r>
                <m:r>
                  <m:rPr>
                    <m:sty m:val="p"/>
                  </m:rPr>
                  <m:t xml:space="preserve">−</m:t>
                </m:r>
                <m:r>
                  <m:t xml:space="preserve">Ee</m:t>
                </m:r>
              </m:e>
            </m:d>
          </m:e>
          <m:sup>
            <m:r>
              <m:t xml:space="preserve">2</m:t>
            </m:r>
          </m:sup>
        </m:sSup>
        <m:r>
          <m:rPr>
            <m:sty m:val="p"/>
          </m:rPr>
          <m:t xml:space="preserve">+</m:t>
        </m:r>
        <m:r>
          <m:t xml:space="preserve">Λ</m:t>
        </m:r>
        <m:sSup>
          <m:e>
            <m:d>
              <m:dPr>
                <m:begChr m:val="("/>
                <m:endChr m:val=")"/>
              </m:dPr>
              <m:e>
                <m:f>
                  <m:num>
                    <m:r>
                      <m:t xml:space="preserve">ζ</m:t>
                    </m:r>
                  </m:num>
                  <m:den>
                    <m:r>
                      <m:t xml:space="preserve">Ω</m:t>
                    </m:r>
                  </m:den>
                </m:f>
              </m:e>
            </m:d>
          </m:e>
          <m:sup>
            <m:r>
              <m:t xml:space="preserve">2</m:t>
            </m:r>
          </m:sup>
        </m:sSup>
        <m:sSup>
          <m:e>
            <m:d>
              <m:dPr>
                <m:begChr m:val="("/>
                <m:endChr m:val=")"/>
              </m:dPr>
              <m:e>
                <m:r>
                  <m:t xml:space="preserve">φ</m:t>
                </m:r>
                <m:r>
                  <m:t xml:space="preserve">′</m:t>
                </m:r>
              </m:e>
            </m:d>
          </m:e>
          <m:sup>
            <m:r>
              <m:t xml:space="preserve">2</m:t>
            </m:r>
          </m:sup>
        </m:sSup>
        <m:r>
          <m:rPr>
            <m:sty m:val="p"/>
          </m:rPr>
          <m:t xml:space="preserve">+</m:t>
        </m:r>
        <m:r>
          <m:t xml:space="preserve">Λ</m:t>
        </m:r>
        <m:d>
          <m:dPr>
            <m:begChr m:val="("/>
            <m:endChr m:val=")"/>
          </m:dPr>
          <m:e>
            <m:f>
              <m:num>
                <m:r>
                  <m:t xml:space="preserve">ζ</m:t>
                </m:r>
              </m:num>
              <m:den>
                <m:r>
                  <m:t xml:space="preserve">Ω</m:t>
                </m:r>
              </m:den>
            </m:f>
          </m:e>
        </m:d>
        <m:r>
          <m:t xml:space="preserve">θ</m:t>
        </m:r>
        <m:r>
          <m:t xml:space="preserve">′</m:t>
        </m:r>
        <m:r>
          <m:t xml:space="preserve">φ</m:t>
        </m:r>
        <m:r>
          <m:t xml:space="preserve">′</m:t>
        </m:r>
      </m:oMath>
      <w:r>
        <w:tab/>
        <w:t xml:space="preserve">(A10)</w:t>
      </w:r>
    </w:p>
    <w:p>
      <w:pPr>
        <w:tabs>
          <w:tab w:val="center" w:pos="4680"/>
          <w:tab w:val="right" w:pos="9360"/>
        </w:tabs>
        <w:spacing w:after="120"/>
      </w:pPr>
      <w:r>
        <w:tab/>
      </w:r>
      <m:oMath>
        <m:r>
          <m:t xml:space="preserve">Be</m:t>
        </m:r>
        <m:r>
          <m:rPr>
            <m:sty m:val="p"/>
          </m:rPr>
          <m:t xml:space="preserve">=</m:t>
        </m:r>
        <m:f>
          <m:num>
            <m:sSub>
              <m:e>
                <m:r>
                  <m:t xml:space="preserve">α</m:t>
                </m:r>
              </m:e>
              <m:sub>
                <m:r>
                  <m:t xml:space="preserve">κ</m:t>
                </m:r>
              </m:sub>
            </m:sSub>
            <m:sSup>
              <m:e>
                <m:d>
                  <m:dPr>
                    <m:begChr m:val="("/>
                    <m:endChr m:val=")"/>
                  </m:dPr>
                  <m:e>
                    <m:r>
                      <m:t xml:space="preserve">θ</m:t>
                    </m:r>
                    <m:r>
                      <m:t xml:space="preserve">′</m:t>
                    </m:r>
                  </m:e>
                </m:d>
              </m:e>
              <m:sup>
                <m:r>
                  <m:t xml:space="preserve">2</m:t>
                </m:r>
              </m:sup>
            </m:sSup>
            <m:r>
              <m:rPr>
                <m:sty m:val="p"/>
              </m:rPr>
              <m:t xml:space="preserve">+</m:t>
            </m:r>
            <m:r>
              <m:t xml:space="preserve">Λ</m:t>
            </m:r>
            <m:sSup>
              <m:e>
                <m:d>
                  <m:dPr>
                    <m:begChr m:val="("/>
                    <m:endChr m:val=")"/>
                  </m:dPr>
                  <m:e>
                    <m:f>
                      <m:num>
                        <m:r>
                          <m:t xml:space="preserve">ζ</m:t>
                        </m:r>
                      </m:num>
                      <m:den>
                        <m:r>
                          <m:t xml:space="preserve">Ω</m:t>
                        </m:r>
                      </m:den>
                    </m:f>
                  </m:e>
                </m:d>
              </m:e>
              <m:sup>
                <m:r>
                  <m:t xml:space="preserve">2</m:t>
                </m:r>
              </m:sup>
            </m:sSup>
            <m:sSup>
              <m:e>
                <m:d>
                  <m:dPr>
                    <m:begChr m:val="("/>
                    <m:endChr m:val=")"/>
                  </m:dPr>
                  <m:e>
                    <m:r>
                      <m:t xml:space="preserve">φ</m:t>
                    </m:r>
                    <m:r>
                      <m:t xml:space="preserve">′</m:t>
                    </m:r>
                  </m:e>
                </m:d>
              </m:e>
              <m:sup>
                <m:r>
                  <m:t xml:space="preserve">2</m:t>
                </m:r>
              </m:sup>
            </m:sSup>
            <m:r>
              <m:rPr>
                <m:sty m:val="p"/>
              </m:rPr>
              <m:t xml:space="preserve">+</m:t>
            </m:r>
            <m:r>
              <m:t xml:space="preserve">Λ</m:t>
            </m:r>
            <m:d>
              <m:dPr>
                <m:begChr m:val="("/>
                <m:endChr m:val=")"/>
              </m:dPr>
              <m:e>
                <m:f>
                  <m:num>
                    <m:r>
                      <m:t xml:space="preserve">ζ</m:t>
                    </m:r>
                  </m:num>
                  <m:den>
                    <m:r>
                      <m:t xml:space="preserve">Ω</m:t>
                    </m:r>
                  </m:den>
                </m:f>
              </m:e>
            </m:d>
            <m:r>
              <m:t xml:space="preserve">θ</m:t>
            </m:r>
            <m:r>
              <m:t xml:space="preserve">′</m:t>
            </m:r>
            <m:r>
              <m:t xml:space="preserve">φ</m:t>
            </m:r>
            <m:r>
              <m:t xml:space="preserve">′</m:t>
            </m:r>
          </m:num>
          <m:den>
            <m:sSub>
              <m:e>
                <m:r>
                  <m:t xml:space="preserve">N</m:t>
                </m:r>
              </m:e>
              <m:sub>
                <m:r>
                  <m:t xml:space="preserve">s</m:t>
                </m:r>
              </m:sub>
            </m:sSub>
          </m:den>
        </m:f>
      </m:oMath>
      <w:r>
        <w:tab/>
        <w:t xml:space="preserve">(A11)</w:t>
      </w:r>
    </w:p>
    <w:p>
      <w:pPr>
        <w:jc w:val="both"/>
        <w:spacing w:after="120"/>
      </w:pPr>
      <w:r>
        <w:t xml:space="preserve">The limiting engineering quantities for the Newtonian base fluid (ακ = 1) are</w:t>
      </w:r>
    </w:p>
    <w:p>
      <w:pPr>
        <w:tabs>
          <w:tab w:val="center" w:pos="4680"/>
          <w:tab w:val="right" w:pos="9360"/>
        </w:tabs>
        <w:spacing w:after="120"/>
      </w:pPr>
      <w:r>
        <w:tab/>
      </w:r>
      <m:oMath>
        <m:sSubSup>
          <m:e>
            <m:r>
              <m:t xml:space="preserve">Re</m:t>
            </m:r>
          </m:e>
          <m:sub>
            <m:r>
              <m:t xml:space="preserve">x</m:t>
            </m:r>
          </m:sub>
          <m:sup>
            <m:f>
              <m:num>
                <m:r>
                  <m:t xml:space="preserve">1</m:t>
                </m:r>
              </m:num>
              <m:den>
                <m:r>
                  <m:t xml:space="preserve">2</m:t>
                </m:r>
              </m:den>
            </m:f>
          </m:sup>
        </m:sSubSup>
        <m:sSub>
          <m:e>
            <m:r>
              <m:t xml:space="preserve">C</m:t>
            </m:r>
          </m:e>
          <m:sub>
            <m:r>
              <m:t xml:space="preserve">f</m:t>
            </m:r>
          </m:sub>
        </m:sSub>
        <m:r>
          <m:rPr>
            <m:sty m:val="p"/>
          </m:rPr>
          <m:t xml:space="preserve">=</m:t>
        </m:r>
        <m:r>
          <m:t xml:space="preserve">f</m:t>
        </m:r>
        <m:r>
          <m:t xml:space="preserve">′′</m:t>
        </m:r>
        <m:r>
          <m:rPr>
            <m:sty m:val="p"/>
          </m:rPr>
          <m:t xml:space="preserve">(1)</m:t>
        </m:r>
      </m:oMath>
      <w:r>
        <w:tab/>
        <w:t xml:space="preserve">(A12)</w:t>
      </w:r>
    </w:p>
    <w:p>
      <w:pPr>
        <w:tabs>
          <w:tab w:val="center" w:pos="4680"/>
          <w:tab w:val="right" w:pos="9360"/>
        </w:tabs>
        <w:spacing w:after="120"/>
      </w:pPr>
      <w:r>
        <w:tab/>
      </w:r>
      <m:oMath>
        <m:sSubSup>
          <m:e>
            <m:r>
              <m:t xml:space="preserve">Re</m:t>
            </m:r>
          </m:e>
          <m:sub>
            <m:r>
              <m:t xml:space="preserve">x</m:t>
            </m:r>
          </m:sub>
          <m:sup>
            <m:r>
              <m:rPr>
                <m:sty m:val="p"/>
              </m:rPr>
              <m:t xml:space="preserve">−</m:t>
            </m:r>
            <m:f>
              <m:num>
                <m:r>
                  <m:t xml:space="preserve">1</m:t>
                </m:r>
              </m:num>
              <m:den>
                <m:r>
                  <m:t xml:space="preserve">2</m:t>
                </m:r>
              </m:den>
            </m:f>
          </m:sup>
        </m:sSubSup>
        <m:r>
          <m:t xml:space="preserve">Nu</m:t>
        </m:r>
        <m:r>
          <m:rPr>
            <m:sty m:val="p"/>
          </m:rPr>
          <m:t xml:space="preserve">=</m:t>
        </m:r>
        <m:r>
          <m:rPr>
            <m:sty m:val="p"/>
          </m:rPr>
          <m:t xml:space="preserve">−</m:t>
        </m:r>
        <m:d>
          <m:dPr>
            <m:begChr m:val="("/>
            <m:endChr m:val=")"/>
          </m:dPr>
          <m:e>
            <m:r>
              <m:t xml:space="preserve">1</m:t>
            </m:r>
            <m:r>
              <m:rPr>
                <m:sty m:val="p"/>
              </m:rPr>
              <m:t xml:space="preserve">+</m:t>
            </m:r>
            <m:f>
              <m:num>
                <m:r>
                  <m:t xml:space="preserve">4</m:t>
                </m:r>
              </m:num>
              <m:den>
                <m:r>
                  <m:t xml:space="preserve">3</m:t>
                </m:r>
              </m:den>
            </m:f>
            <m:r>
              <m:t xml:space="preserve">Rd</m:t>
            </m:r>
          </m:e>
        </m:d>
        <m:r>
          <m:t xml:space="preserve">θ</m:t>
        </m:r>
        <m:r>
          <m:t xml:space="preserve">′</m:t>
        </m:r>
        <m:r>
          <m:rPr>
            <m:sty m:val="p"/>
          </m:rPr>
          <m:t xml:space="preserve">(1)</m:t>
        </m:r>
      </m:oMath>
      <w:r>
        <w:tab/>
        <w:t xml:space="preserve">(A13)</w:t>
      </w:r>
    </w:p>
    <w:p>
      <w:pPr>
        <w:jc w:val="both"/>
        <w:spacing w:after="120"/>
      </w:pPr>
      <w:r>
        <w:t xml:space="preserve">(the (1 + 4Rd/3) factor follows from θ(1) = 0; without radiation it reduces to −θ′(1)). The isothermal lower-wall limit (Bi → ∞) is</w:t>
      </w:r>
    </w:p>
    <w:p>
      <w:pPr>
        <w:tabs>
          <w:tab w:val="center" w:pos="4680"/>
          <w:tab w:val="right" w:pos="9360"/>
        </w:tabs>
        <w:spacing w:after="120"/>
      </w:pPr>
      <w:r>
        <w:tab/>
      </w:r>
      <m:oMath>
        <m:r>
          <m:t xml:space="preserve">θ</m:t>
        </m:r>
        <m:r>
          <m:rPr>
            <m:sty m:val="p"/>
          </m:rPr>
          <m:t xml:space="preserve">(0)</m:t>
        </m:r>
        <m:r>
          <m:rPr>
            <m:sty m:val="p"/>
          </m:rPr>
          <m:t xml:space="preserve">=</m:t>
        </m:r>
        <m:r>
          <m:t xml:space="preserve">1</m:t>
        </m:r>
      </m:oMath>
      <w:r>
        <w:tab/>
        <w:t xml:space="preserve">(A14)</w:t>
      </w:r>
    </w:p>
    <w:p>
      <w:pPr>
        <w:tabs>
          <w:tab w:val="center" w:pos="4680"/>
          <w:tab w:val="right" w:pos="9360"/>
        </w:tabs>
        <w:spacing w:after="120"/>
      </w:pPr>
      <w:r>
        <w:tab/>
      </w:r>
      <m:oMath>
        <m:sSubSup>
          <m:e>
            <m:r>
              <m:t xml:space="preserve">Re</m:t>
            </m:r>
          </m:e>
          <m:sub>
            <m:r>
              <m:t xml:space="preserve">x</m:t>
            </m:r>
          </m:sub>
          <m:sup>
            <m:r>
              <m:rPr>
                <m:sty m:val="p"/>
              </m:rPr>
              <m:t xml:space="preserve">−</m:t>
            </m:r>
            <m:f>
              <m:num>
                <m:r>
                  <m:t xml:space="preserve">1</m:t>
                </m:r>
              </m:num>
              <m:den>
                <m:r>
                  <m:t xml:space="preserve">2</m:t>
                </m:r>
              </m:den>
            </m:f>
          </m:sup>
        </m:sSubSup>
        <m:r>
          <m:t xml:space="preserve">Sh</m:t>
        </m:r>
        <m:r>
          <m:rPr>
            <m:sty m:val="p"/>
          </m:rPr>
          <m:t xml:space="preserve">=</m:t>
        </m:r>
        <m:r>
          <m:rPr>
            <m:sty m:val="p"/>
          </m:rPr>
          <m:t xml:space="preserve">−</m:t>
        </m:r>
        <m:r>
          <m:t xml:space="preserve">φ</m:t>
        </m:r>
        <m:r>
          <m:t xml:space="preserve">′</m:t>
        </m:r>
        <m:r>
          <m:rPr>
            <m:sty m:val="p"/>
          </m:rPr>
          <m:t xml:space="preserve">(1)</m:t>
        </m:r>
        <m:r>
          <m:rPr>
            <m:sty m:val="p"/>
          </m:rPr>
          <m:t xml:space="preserve">,  </m:t>
        </m:r>
        <m:r>
          <m:t xml:space="preserve">φ</m:t>
        </m:r>
        <m:r>
          <m:rPr>
            <m:sty m:val="p"/>
          </m:rPr>
          <m:t xml:space="preserve">(0)</m:t>
        </m:r>
        <m:r>
          <m:rPr>
            <m:sty m:val="p"/>
          </m:rPr>
          <m:t xml:space="preserve">=</m:t>
        </m:r>
        <m:r>
          <m:t xml:space="preserve">1</m:t>
        </m:r>
        <m:r>
          <m:rPr>
            <m:sty m:val="p"/>
          </m:rPr>
          <m:t xml:space="preserve">,  </m:t>
        </m:r>
        <m:sSub>
          <m:e>
            <m:r>
              <m:t xml:space="preserve">S</m:t>
            </m:r>
          </m:e>
          <m:sub>
            <m:r>
              <m:t xml:space="preserve">3</m:t>
            </m:r>
          </m:sub>
        </m:sSub>
        <m:r>
          <m:rPr>
            <m:sty m:val="p"/>
          </m:rPr>
          <m:t xml:space="preserve">=</m:t>
        </m:r>
        <m:r>
          <m:t xml:space="preserve">0</m:t>
        </m:r>
      </m:oMath>
      <w:r>
        <w:tab/>
        <w:t xml:space="preserve">(A15)</w:t>
      </w:r>
    </w:p>
    <w:p>
      <w:pPr>
        <w:jc w:val="both"/>
        <w:spacing w:after="120"/>
      </w:pPr>
      <w:r>
        <w:t xml:space="preserve">These reductions confirm internal consistency. The Newtonian limit of the Carreau model does not by itself recover the Casson constitutive model; any comparison with the Casson squeezing results of Bhaskar and Sharma [23] must be restricted to a common Newtonian limit or another explicitly demonstrated constitutive correspondence.</w:t>
      </w:r>
    </w:p>
    <w:p>
      <w:pPr>
        <w:pStyle w:val="Heading1"/>
      </w:pPr>
      <w:r>
        <w:rPr>
          <w:b/>
        </w:rPr>
        <w:t xml:space="preserve">References</w:t>
      </w:r>
    </w:p>
    <w:p>
      <w:pPr>
        <w:jc w:val="both"/>
        <w:spacing w:after="120"/>
      </w:pPr>
      <w:r>
        <w:t xml:space="preserve">The bibliographic details of the cited works were checked against the publisher records. Entries marked † were confirmed (title, authors, journal, year and DOI). Entries marked ‡ could not be independently confirmed to the exact volume/page in the present environment and should be re-verified against the publisher of record before submission.</w:t>
      </w:r>
    </w:p>
    <w:p>
      <w:pPr>
        <w:spacing w:after="120"/>
      </w:pPr>
      <w:r>
        <w:t xml:space="preserve">[1] † S. U. S. Choi, J. A. Eastman, “Enhancing thermal conductivity of fluids with nanoparticles,” ASME International Mechanical Engineering Congress &amp; Exposition, San Francisco, 12–17 Nov. 1995; ASME FED vol. 231/MD vol. 66, pp. 99–105 (ANL/MSD/CP-84938).</w:t>
      </w:r>
    </w:p>
    <w:p>
      <w:pPr>
        <w:spacing w:after="120"/>
      </w:pPr>
      <w:r>
        <w:t xml:space="preserve">[4] S. Suresh, K. P. Venkitaraj, P. Selvakumar, M. Chandrasekar, “Synthesis of Al2O3–Cu/water hybrid nanofluids using two step method,” Colloids Surf. A 388 (2011) 41–48.</w:t>
      </w:r>
    </w:p>
    <w:p>
      <w:pPr>
        <w:spacing w:after="120"/>
      </w:pPr>
      <w:r>
        <w:t xml:space="preserve">[5] D. K. Mandal, N. Biswas, N. K. Manna, R. S. R. Gorla, A. J. Chamkha, “Hybrid nanofluid MHD mixed convection in a novel W-shaped porous system,” Int. J. Numer. Methods Heat Fluid Flow 33 (2023).</w:t>
      </w:r>
    </w:p>
    <w:p>
      <w:pPr>
        <w:spacing w:after="120"/>
      </w:pPr>
      <w:r>
        <w:t xml:space="preserve">[8] † I. Tlili, H. A. Nabwey, G. Ashwinkumar, N. Sandeep, “3-D magnetohydrodynamic AA7072-AA7075/methanol hybrid nanofluid flow above an uneven thickness surface with slip effect,” Sci. Rep. 10 (2020) art. 4402, doi:10.1038/s41598-020-61215-8.</w:t>
      </w:r>
    </w:p>
    <w:p>
      <w:pPr>
        <w:spacing w:after="120"/>
      </w:pPr>
      <w:r>
        <w:t xml:space="preserve">[12] † P. J. Carreau, “Rheological equations from molecular network theories,” Trans. Soc. Rheol. 16 (1972) 99–127.</w:t>
      </w:r>
    </w:p>
    <w:p>
      <w:pPr>
        <w:spacing w:after="120"/>
      </w:pPr>
      <w:r>
        <w:t xml:space="preserve">[13] S. A. G. A. Shah, A. Hassan, H. Karamti, A. Alhushaybari, S. M. Eldin, A. M. Galal, “Effect of thermal radiation on convective heat transfer in MHD boundary layer Carreau fluid with chemical reaction,” Sci. Rep. 13 (2023).</w:t>
      </w:r>
    </w:p>
    <w:p>
      <w:pPr>
        <w:spacing w:after="120"/>
      </w:pPr>
      <w:r>
        <w:t xml:space="preserve">[14] H. A. Wahab, S. Z. H. Shah, A. Ayub, Z. Sabir, R. Sadat, M. R. Ali, “Inclined magnetic aspect of infinite shear rate viscosity model of Carreau fluid,” Arab. J. Chem. 16 (2023).</w:t>
      </w:r>
    </w:p>
    <w:p>
      <w:pPr>
        <w:spacing w:after="120"/>
      </w:pPr>
      <w:r>
        <w:t xml:space="preserve">[15] † M. Mkhatshwa, M. Khumalo, “Irreversibility scrutinization on EMHD Darcy–Forchheimer slip flow of Carreau hybrid nanofluid through a stretchable surface in porous medium,” Heat Transfer 52 (2023) 395–429.</w:t>
      </w:r>
    </w:p>
    <w:p>
      <w:pPr>
        <w:spacing w:after="120"/>
      </w:pPr>
      <w:r>
        <w:t xml:space="preserve">[18] M. J. Stefan, “Versuch über die scheinbare Adhäsion,” Sitzungsber. Akad. Wiss. Wien 69 (1874) 713–721.</w:t>
      </w:r>
    </w:p>
    <w:p>
      <w:pPr>
        <w:spacing w:after="120"/>
      </w:pPr>
      <w:r>
        <w:t xml:space="preserve">[19] R. J. Grimm, “Squeezing flows of Newtonian liquid films: an analysis including fluid inertia,” Appl. Sci. Res. 32 (1976) 149–166.</w:t>
      </w:r>
    </w:p>
    <w:p>
      <w:pPr>
        <w:spacing w:after="120"/>
      </w:pPr>
      <w:r>
        <w:t xml:space="preserve">[20] ‡ G. M. Sobamowo, A. T. Akinshilo, “On the analysis of squeezing flow of nanofluid between two parallel plates under the influence of magnetic field,” Alexandria Eng. J. 57 (2018) 1413–1423. (Re-verify volume/pages.)</w:t>
      </w:r>
    </w:p>
    <w:p>
      <w:pPr>
        <w:spacing w:after="120"/>
      </w:pPr>
      <w:r>
        <w:t xml:space="preserve">[23] † K. Bhaskar, K. Sharma, “Unsteady MHD squeezing viscous Casson fluid flow in upright channel with cross-diffusion and thermal radiactive effects,” Indian J. Phys. 95(7) (2021) 1453–1467, doi:10.1007/s12648-020-01805-4.</w:t>
      </w:r>
    </w:p>
    <w:p>
      <w:pPr>
        <w:spacing w:after="120"/>
      </w:pPr>
      <w:r>
        <w:t xml:space="preserve">[26] A. Shojaei, A. J. Amiri, S. S. Ardahaie, K. Hosseinzadeh, D. D. Ganji, “Hydrothermal analysis of non-Newtonian second grade fluid flow on radiative stretching cylinder with Soret and Dufour effects,” Case Stud. Therm. Eng. 13 (2019).</w:t>
      </w:r>
    </w:p>
    <w:p>
      <w:pPr>
        <w:spacing w:after="120"/>
      </w:pPr>
      <w:r>
        <w:t xml:space="preserve">[27] K. Rafique, M. I. Anwar, M. Misiran, I. Khan, S. Alharbi, P. Thounthong, K. Nisar, “Casson nanofluid flow over a non-linear inclined surface with Soret and Dufour effects by Keller-box method,” Front. Phys. 7 (2019).</w:t>
      </w:r>
    </w:p>
    <w:p>
      <w:pPr>
        <w:spacing w:after="120"/>
      </w:pPr>
      <w:r>
        <w:t xml:space="preserve">[28] R. N. Kumar, B. Saleh, Y. Abdelrhman, A. Afzal, R. J. P. Gowda, “Soret and Dufour effects on Oldroyd-B fluid flow under convective boundary condition with Stefan blowing,” Indian J. Phys. 97 (2023).</w:t>
      </w:r>
    </w:p>
    <w:p>
      <w:pPr>
        <w:spacing w:after="120"/>
      </w:pPr>
      <w:r>
        <w:t xml:space="preserve">[29] B. K. Sharma, A. Kumar, R. Gandhi, M. M. Bhatti, N. K. Mishra, “Entropy generation and thermal radiation analysis of EMHD Jeffrey nanofluid flow,” Nanomaterials 13 (2023).</w:t>
      </w:r>
    </w:p>
    <w:p>
      <w:pPr>
        <w:spacing w:after="120"/>
      </w:pPr>
      <w:r>
        <w:t xml:space="preserve">[33] A. Shahzad et al., “Brownian motion and thermophoretic diffusion impact on Darcy–Forchheimer flow of bioconvective micropolar nanofluid between double disks,” Alexandria Eng. J. 62 (2023).</w:t>
      </w:r>
    </w:p>
    <w:p>
      <w:pPr>
        <w:spacing w:after="120"/>
      </w:pPr>
      <w:r>
        <w:t xml:space="preserve">[34] † A. Bejan, “A study of entropy generation in fundamental convective heat transfer,” ASME J. Heat Transfer 101 (1979) 718–725.</w:t>
      </w:r>
    </w:p>
    <w:p>
      <w:pPr>
        <w:spacing w:after="120"/>
      </w:pPr>
      <w:r>
        <w:t xml:space="preserve">[35] A. Bejan, Entropy Generation Minimization, CRC Press, Boca Raton, 1996.</w:t>
      </w:r>
    </w:p>
    <w:p>
      <w:pPr>
        <w:spacing w:after="120"/>
      </w:pPr>
      <w:r>
        <w:t xml:space="preserve">[36] M. I. Khan, S. Qayyum, T. Hayat, M. I. Khan, A. Alsaedi, “Entropy optimization in flow of Williamson nanofluid in the presence of chemical reaction and Joule heating,” Int. J. Heat Mass Transf. 133 (2019) 959–967.</w:t>
      </w:r>
    </w:p>
    <w:p>
      <w:pPr>
        <w:spacing w:after="120"/>
      </w:pPr>
      <w:r>
        <w:t xml:space="preserve">[38] M. M. Bhatti, T. Abbas, M. M. Rashidi, “Entropy generation as a practical tool of optimisation for MHD flow through a shrinking sheet,” J. Magnetics 21 (2016) 468–475.</w:t>
      </w:r>
    </w:p>
    <w:p>
      <w:pPr>
        <w:spacing w:after="120"/>
      </w:pPr>
      <w:r>
        <w:t xml:space="preserve">[39] T. Siva, S. Jangili, B. Kumbhakar, “Entropy generation on EMHD transport of couple stress fluid with slip-dependent zeta potential,” Int. J. Thermal Sci. 191 (2023).</w:t>
      </w:r>
    </w:p>
    <w:p>
      <w:pPr>
        <w:spacing w:after="120"/>
      </w:pPr>
      <w:r>
        <w:t xml:space="preserve">[40] S. Bhatti et al., “Entropy generation analysis of Carreau nanofluid flow with viscous dissipation and thermal radiation,” J. Therm. Anal. Calorim. 147 (2022).</w:t>
      </w:r>
    </w:p>
    <w:p>
      <w:pPr>
        <w:spacing w:after="120"/>
      </w:pPr>
      <w:r>
        <w:t xml:space="preserve">[41] A. Ali, S. Sarkar, S. Das, R. N. Jana, “Irreversibility analysis of Carreau hybrid nanofluid flow over a stretching sheet with radiation,” Waves Random Complex Media 33 (2023).</w:t>
      </w:r>
    </w:p>
    <w:p>
      <w:pPr>
        <w:spacing w:after="120"/>
      </w:pPr>
      <w:r>
        <w:t xml:space="preserve">[42] ‡ P. K. Yadav, A. Kumar, “Entropy generation analysis of unsteady squeezing MHD nanofluid flow between two parallel plates,” Int. Commun. Heat Mass Transf. 128 (2021) 105632. (Re-verify volume/article number.)</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rPr>
    </w:rPrDefault>
  </w:docDefaults>
  <w:style w:type="paragraph" w:default="1" w:styleId="Normal">
    <w:name w:val="Normal"/>
  </w:style>
  <w:style w:type="paragraph" w:styleId="Heading1">
    <w:name w:val="heading 1"/>
    <w:pPr>
      <w:spacing w:before="240" w:after="120"/>
      <w:outlineLvl w:val="0"/>
    </w:pPr>
    <w:rPr>
      <w:b/>
      <w:sz w:val="26"/>
    </w:rPr>
  </w:style>
  <w:style w:type="paragraph" w:styleId="Heading2">
    <w:name w:val="heading 2"/>
    <w:pPr>
      <w:spacing w:before="200" w:after="100"/>
      <w:outlineLvl w:val="1"/>
    </w:pPr>
    <w:rPr>
      <w:b/>
      <w:sz w:val="24"/>
    </w:rPr>
  </w:style>
  <w:style w:type="paragraph" w:styleId="Heading3">
    <w:name w:val="heading 3"/>
    <w:pPr>
      <w:spacing w:before="160" w:after="80"/>
      <w:outlineLvl w:val="2"/>
    </w:pPr>
    <w:rPr>
      <w:b/>
      <w:i/>
      <w:sz w:val="22"/>
    </w:r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s>
</file>