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vpn configuration error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establish a standardized process for resolving VPN configuration errors, ensuring minimal downtime and optimal security.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Administrator</w:t>
      </w:r>
    </w:p>
    <w:p>
      <w:pPr>
        <w:pStyle w:val="ListBullet"/>
      </w:pPr>
      <w:r>
        <w:t>IT Support Team</w:t>
      </w:r>
    </w:p>
    <w:p>
      <w:pPr>
        <w:pStyle w:val="ListBullet"/>
      </w:pPr>
      <w:r>
        <w:t>Network Engineers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VPN software or device updates</w:t>
      </w:r>
    </w:p>
    <w:p>
      <w:pPr>
        <w:pStyle w:val="ListBullet"/>
      </w:pPr>
      <w:r>
        <w:t>Internet connection check</w:t>
      </w:r>
    </w:p>
    <w:p>
      <w:pPr>
        <w:pStyle w:val="ListBullet"/>
      </w:pPr>
      <w:r>
        <w:t>Current user permissions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Verify VPN configuration, troubleshoot issues, and implement fixes</w:t>
            </w:r>
          </w:p>
        </w:tc>
      </w:tr>
      <w:tr>
        <w:tc>
          <w:tcPr>
            <w:tcW w:type="dxa" w:w="4320"/>
          </w:tcPr>
          <w:p>
            <w:r>
              <w:t>IT Support Team</w:t>
            </w:r>
          </w:p>
        </w:tc>
        <w:tc>
          <w:tcPr>
            <w:tcW w:type="dxa" w:w="4320"/>
          </w:tcPr>
          <w:p>
            <w:r>
              <w:t>Assist users with VPN connectivity, escalate issues to Network Administrators as needed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80043_vpn-configuration-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Resolve VPN Config Error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VPN Configuration Information - Collect logs from the affected device or user, including connection attempts, error messages, and system time.</w:t>
      </w:r>
    </w:p>
    <w:p>
      <w:pPr>
        <w:pStyle w:val="ListNumber"/>
      </w:pPr>
      <w:r>
        <w:t>Step 2: Verify Configuration Integrity - Use the VPN software's built-in tools or command-line interfaces to check configuration settings, such as IP addresses, port numbers, and encryption protocols.</w:t>
      </w:r>
    </w:p>
    <w:p>
      <w:pPr>
        <w:pStyle w:val="ListNumber"/>
      </w:pPr>
      <w:r>
        <w:t>Step 3: Reapply Correct Configuration - If necessary, reapply the correct VPN configuration settings using the VPN software's built-in wizards or manually editing configuration files.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Check for duplicate connection attempts</w:t>
      </w:r>
    </w:p>
    <w:p>
      <w:pPr>
        <w:pStyle w:val="ListBullet"/>
      </w:pPr>
      <w:r>
        <w:t>Verify IP address and subnet mask consistency</w:t>
      </w:r>
    </w:p>
    <w:p>
      <w:pPr>
        <w:pStyle w:val="ListBullet"/>
      </w:pPr>
      <w:r>
        <w:t>Confirm firewall rules are not interfering with VPN connections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VPN connection refused by server</w:t>
            </w:r>
          </w:p>
        </w:tc>
        <w:tc>
          <w:tcPr>
            <w:tcW w:type="dxa" w:w="2880"/>
          </w:tcPr>
          <w:p>
            <w:r>
              <w:t>Incorrect port number or protocol specified in the configuration</w:t>
            </w:r>
          </w:p>
        </w:tc>
        <w:tc>
          <w:tcPr>
            <w:tcW w:type="dxa" w:w="2880"/>
          </w:tcPr>
          <w:p>
            <w:r>
              <w:t>Check and correct port number and protocol settings</w:t>
            </w:r>
          </w:p>
        </w:tc>
      </w:tr>
      <w:tr>
        <w:tc>
          <w:tcPr>
            <w:tcW w:type="dxa" w:w="2880"/>
          </w:tcPr>
          <w:p>
            <w:r>
              <w:t>Inability to establish a secure tunnel</w:t>
            </w:r>
          </w:p>
        </w:tc>
        <w:tc>
          <w:tcPr>
            <w:tcW w:type="dxa" w:w="2880"/>
          </w:tcPr>
          <w:p>
            <w:r>
              <w:t>Insufficient encryption strength or key size specified in the configuration</w:t>
            </w:r>
          </w:p>
        </w:tc>
        <w:tc>
          <w:tcPr>
            <w:tcW w:type="dxa" w:w="2880"/>
          </w:tcPr>
          <w:p>
            <w:r>
              <w:t>Increase encryption strength and key size using VPN software's built-in settings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Restore original configuration settings from backup</w:t>
      </w:r>
    </w:p>
    <w:p>
      <w:pPr>
        <w:pStyle w:val="ListNumber"/>
      </w:pPr>
      <w:r>
        <w:t>Revert to previous working configuration version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VPN configuration manual</w:t>
      </w:r>
    </w:p>
    <w:p>
      <w:pPr>
        <w:pStyle w:val="ListBullet"/>
      </w:pPr>
      <w:r>
        <w:t>Internet Protocol (IP) documentation</w:t>
      </w:r>
    </w:p>
    <w:p>
      <w:pPr>
        <w:pStyle w:val="ListBullet"/>
      </w:pPr>
      <w:r>
        <w:t>Secure Sockets Layer/Transport Layer Security (SSL/TLS) protocols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