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sd-wan Configuration Error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establish a standardized process for resolving sd-wan configuration errors that impact network connectivity and performance.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operations team</w:t>
      </w:r>
    </w:p>
    <w:p>
      <w:pPr>
        <w:pStyle w:val="ListBullet"/>
      </w:pPr>
      <w:r>
        <w:t>IT management</w:t>
      </w:r>
    </w:p>
    <w:p>
      <w:pPr>
        <w:pStyle w:val="ListBullet"/>
      </w:pPr>
      <w:r>
        <w:t>SD-WAN administrators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sd-WAN device firmware updated</w:t>
      </w:r>
    </w:p>
    <w:p>
      <w:pPr>
        <w:pStyle w:val="ListBullet"/>
      </w:pPr>
      <w:r>
        <w:t>Firewall rules configured</w:t>
      </w:r>
    </w:p>
    <w:p>
      <w:pPr>
        <w:pStyle w:val="ListBullet"/>
      </w:pPr>
      <w:r>
        <w:t>Network topology reviewed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SD-WAN Administrator</w:t>
            </w:r>
          </w:p>
        </w:tc>
        <w:tc>
          <w:tcPr>
            <w:tcW w:type="dxa" w:w="4320"/>
          </w:tcPr>
          <w:p>
            <w:r>
              <w:t>Verify configuration integrity and apply corrections</w:t>
            </w:r>
          </w:p>
        </w:tc>
      </w:tr>
      <w:tr>
        <w:tc>
          <w:tcPr>
            <w:tcW w:type="dxa" w:w="4320"/>
          </w:tcPr>
          <w:p>
            <w:r>
              <w:t>Network Operations Team Lead</w:t>
            </w:r>
          </w:p>
        </w:tc>
        <w:tc>
          <w:tcPr>
            <w:tcW w:type="dxa" w:w="4320"/>
          </w:tcPr>
          <w:p>
            <w:r>
              <w:t>Coordinate with SD-WAN administrators and ensure timely resolution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90717_sd-wan-configuration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sd-wan Config Error Resolved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Gather Information - Collect error logs, system events, and network topology information to identify the root cause of the configuration error.</w:t>
      </w:r>
    </w:p>
    <w:p>
      <w:pPr>
        <w:pStyle w:val="ListNumber"/>
      </w:pPr>
      <w:r>
        <w:t>Step 2: Analyze Configuration - Review the affected configuration sections (e.g., VPN, firewall rules, routing) and compare with known good configurations to identify discrepancies.</w:t>
      </w:r>
    </w:p>
    <w:p>
      <w:pPr>
        <w:pStyle w:val="ListNumber"/>
      </w:pPr>
      <w:r>
        <w:t>Step 3: Apply Corrections - Implement corrective actions, such as updating firmware or adjusting configuration settings, to resolve the issue.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 device logs for successful error resolution</w:t>
      </w:r>
    </w:p>
    <w:p>
      <w:pPr>
        <w:pStyle w:val="ListBullet"/>
      </w:pPr>
      <w:r>
        <w:t>Check network connectivity using ping and traceroute tests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SD-WAN device fails to connect to HQ network</w:t>
            </w:r>
          </w:p>
        </w:tc>
        <w:tc>
          <w:tcPr>
            <w:tcW w:type="dxa" w:w="2880"/>
          </w:tcPr>
          <w:p>
            <w:r>
              <w:t>Incorrect VPN configuration</w:t>
            </w:r>
          </w:p>
        </w:tc>
        <w:tc>
          <w:tcPr>
            <w:tcW w:type="dxa" w:w="2880"/>
          </w:tcPr>
          <w:p>
            <w:r>
              <w:t>Reconfigure VPN settings according to known good configuration</w:t>
            </w:r>
          </w:p>
        </w:tc>
      </w:tr>
      <w:tr>
        <w:tc>
          <w:tcPr>
            <w:tcW w:type="dxa" w:w="2880"/>
          </w:tcPr>
          <w:p>
            <w:r>
              <w:t>Firewall rules not applied to SD-WAN devices</w:t>
            </w:r>
          </w:p>
        </w:tc>
        <w:tc>
          <w:tcPr>
            <w:tcW w:type="dxa" w:w="2880"/>
          </w:tcPr>
          <w:p>
            <w:r>
              <w:t>Insufficient firewall rules configured</w:t>
            </w:r>
          </w:p>
        </w:tc>
        <w:tc>
          <w:tcPr>
            <w:tcW w:type="dxa" w:w="2880"/>
          </w:tcPr>
          <w:p>
            <w:r>
              <w:t>Add missing firewall rules to ensure device access and traffic routing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Rollback changes made in Step 3 (Apply Corrections) if issues persist after correcting configuration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SD-WAN documentation</w:t>
      </w:r>
    </w:p>
    <w:p>
      <w:pPr>
        <w:pStyle w:val="ListBullet"/>
      </w:pPr>
      <w:r>
        <w:t>Firewall best practices</w:t>
      </w:r>
    </w:p>
    <w:p>
      <w:pPr>
        <w:pStyle w:val="ListBullet"/>
      </w:pPr>
      <w:r>
        <w:t>Network topology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