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Day 3: Kubernetes Fundamentals, Manifests, and Reliability Behaviors</w:t>
      </w:r>
    </w:p>
    <w:p>
      <w:pPr>
        <w:pStyle w:val="Heading1"/>
      </w:pPr>
      <w:r>
        <w:t>Part I: Core Kubernetes Entities and Terminology</w:t>
      </w:r>
    </w:p>
    <w:p>
      <w:r>
        <w:t>Kubernetes operates on a declarative model using various distinct entities (resources) to manage containerized applications. The fundamental entities form the building blocks of any cluster.</w:t>
      </w:r>
    </w:p>
    <w:p>
      <w:pPr>
        <w:pStyle w:val="Heading2"/>
      </w:pPr>
      <w:r>
        <w:t>Pods</w:t>
      </w:r>
    </w:p>
    <w:p>
      <w:r>
        <w:t>A Pod is the smallest, most basic deployable object in Kubernetes. It represents a single instance of a running process in a cluster. While a Pod can contain multiple containers tightly coupled together, it typically houses a single container. Pods share storage, network IP, and configuration options.</w:t>
      </w:r>
    </w:p>
    <w:p>
      <w:pPr>
        <w:pStyle w:val="Heading2"/>
      </w:pPr>
      <w:r>
        <w:t>Deployments</w:t>
      </w:r>
    </w:p>
    <w:p>
      <w:r>
        <w:t>Deployments provide declarative updates for Pods and ReplicaSets. Instead of managing individual Pods directly, a Deployment describes a desired state. The Kubernetes Control Plane changes the actual state to the desired state at a controlled rate, managing the creation, updating, and scaling of Pods.</w:t>
      </w:r>
    </w:p>
    <w:p>
      <w:pPr>
        <w:pStyle w:val="Heading2"/>
      </w:pPr>
      <w:r>
        <w:t>Services</w:t>
      </w:r>
    </w:p>
    <w:p>
      <w:r>
        <w:t>A Service is an abstract way to expose an application running on a set of Pods as a network service. Because Pods are ephemeral and frequently replaced, their IP addresses change constantly. A Service provides a stable, persistent IP address and DNS name, routing traffic across the available, healthy Pods.</w:t>
      </w:r>
    </w:p>
    <w:p>
      <w:pPr>
        <w:pStyle w:val="Heading2"/>
      </w:pPr>
      <w:r>
        <w:t>ReplicaSets and Nodes</w:t>
      </w:r>
    </w:p>
    <w:p>
      <w:r>
        <w:t>A ReplicaSet ensures that a specified number of pod replicas are running at any given time. A Node is a worker machine in Kubernetes (either virtual or physical). Each Node contains the services necessary to run Pods and is managed by the Control Plane.</w:t>
      </w:r>
    </w:p>
    <w:p>
      <w:pPr>
        <w:pStyle w:val="Heading1"/>
      </w:pPr>
      <w:r>
        <w:t>Part II: Kubernetes Cluster Behaviors</w:t>
      </w:r>
    </w:p>
    <w:p>
      <w:r>
        <w:t>The power of Kubernetes lies in its autonomous behaviors designed to keep applications resilient and highly available without human intervention.</w:t>
      </w:r>
    </w:p>
    <w:p>
      <w:pPr>
        <w:pStyle w:val="Heading2"/>
      </w:pPr>
      <w:r>
        <w:t>Self-Healing</w:t>
      </w:r>
    </w:p>
    <w:p>
      <w:r>
        <w:t>Kubernetes continuously monitors the health of components. If a container fails, Kubernetes restarts it. If a Node fails, the Pods running on that Node are automatically rescheduled and recreated on healthy Nodes. Pods that do not respond to user-defined health checks are forcefully terminated and replaced, ensuring traffic is only routed to healthy instances.</w:t>
      </w:r>
    </w:p>
    <w:p>
      <w:pPr>
        <w:pStyle w:val="Heading2"/>
      </w:pPr>
      <w:r>
        <w:t>Scaling</w:t>
      </w:r>
    </w:p>
    <w:p>
      <w:r>
        <w:t>Applications can be scaled manually via a simple command or dynamically through Horizontal Pod Autoscaling. When configured, Kubernetes monitors CPU utilization or custom metrics and automatically adjusts the number of pod replicas running to match the current demand, scaling up during traffic spikes and scaling down to save resources when idle.</w:t>
      </w:r>
    </w:p>
    <w:p>
      <w:pPr>
        <w:pStyle w:val="Heading2"/>
      </w:pPr>
      <w:r>
        <w:t>Automated Rollouts and Rollbacks</w:t>
      </w:r>
    </w:p>
    <w:p>
      <w:r>
        <w:t>Changes to applications are distributed gradually. A rollout updates instances progressively, ensuring the application remains available. Kubernetes monitors the health of the new instances during this process. If an error is detected or the new version crashes, Kubernetes automatically rolls back the deployment to the previous stable state, preventing widespread outages.</w:t>
      </w:r>
    </w:p>
    <w:p>
      <w:pPr>
        <w:pStyle w:val="Heading1"/>
      </w:pPr>
      <w:r>
        <w:t>Part III: Kubernetes (K8s) Manifests - Types and Syntax</w:t>
      </w:r>
    </w:p>
    <w:p>
      <w:r>
        <w:t>Kubernetes resources are defined using YAML files, commonly referred to as manifests or scripts. These files declare the desired state of the application.</w:t>
      </w:r>
    </w:p>
    <w:p>
      <w:pPr>
        <w:pStyle w:val="Heading2"/>
      </w:pPr>
      <w:r>
        <w:t>Anatomy of a Manifest</w:t>
      </w:r>
    </w:p>
    <w:p>
      <w:r>
        <w:t>Every Kubernetes YAML manifest requires four core fields:</w:t>
      </w:r>
    </w:p>
    <w:p>
      <w:r>
        <w:t>• apiVersion: Specifies which version of the Kubernetes API is used to create the object.</w:t>
      </w:r>
    </w:p>
    <w:p>
      <w:r>
        <w:t>• kind: Defines the type of resource being created (e.g., Pod, Deployment, Service).</w:t>
      </w:r>
    </w:p>
    <w:p>
      <w:r>
        <w:t>• metadata: Contains data that uniquely identifies the object, including a name, string, and optional labels/namespaces.</w:t>
      </w:r>
    </w:p>
    <w:p>
      <w:r>
        <w:t>• spec: Describes the desired state of the resource, such as container images, ports, and replica counts. The format of the spec differs for every Kubernetes object.</w:t>
      </w:r>
    </w:p>
    <w:p>
      <w:pPr>
        <w:pStyle w:val="Heading2"/>
      </w:pPr>
      <w:r>
        <w:t>Types of Manifests and Examples</w:t>
      </w:r>
    </w:p>
    <w:p>
      <w:r>
        <w:t>Deployment Manifest Example: This script defines a stateless application, specifying the container image, ports, and desired replica count.</w:t>
      </w:r>
    </w:p>
    <w:p>
      <w:pPr>
        <w:ind w:left="720"/>
      </w:pPr>
      <w:r>
        <w:rPr>
          <w:rFonts w:ascii="Courier New" w:hAnsi="Courier New"/>
          <w:sz w:val="19"/>
        </w:rPr>
        <w:t>apiVersion: apps/v1</w:t>
        <w:br/>
        <w:t>kind: Deployment</w:t>
        <w:br/>
        <w:t>metadata:</w:t>
        <w:br/>
        <w:t xml:space="preserve">  name: web-dashboard-deployment</w:t>
        <w:br/>
        <w:t xml:space="preserve">  labels:</w:t>
        <w:br/>
        <w:t xml:space="preserve">    app: web-dashboard</w:t>
        <w:br/>
        <w:t>spec:</w:t>
        <w:br/>
        <w:t xml:space="preserve">  replicas: 3</w:t>
        <w:br/>
        <w:t xml:space="preserve">  selector:</w:t>
        <w:br/>
        <w:t xml:space="preserve">    matchLabels:</w:t>
        <w:br/>
        <w:t xml:space="preserve">      app: web-dashboard</w:t>
        <w:br/>
        <w:t xml:space="preserve">  template:</w:t>
        <w:br/>
        <w:t xml:space="preserve">    metadata:</w:t>
        <w:br/>
        <w:t xml:space="preserve">      labels:</w:t>
        <w:br/>
        <w:t xml:space="preserve">        app: web-dashboard</w:t>
        <w:br/>
        <w:t xml:space="preserve">    spec:</w:t>
        <w:br/>
        <w:t xml:space="preserve">      containers:</w:t>
        <w:br/>
        <w:t xml:space="preserve">      - name: dashboard-container</w:t>
        <w:br/>
        <w:t xml:space="preserve">        image: nginx:latest</w:t>
        <w:br/>
        <w:t xml:space="preserve">        ports:</w:t>
        <w:br/>
        <w:t xml:space="preserve">        - containerPort: 80</w:t>
      </w:r>
    </w:p>
    <w:p>
      <w:r>
        <w:t>Service Manifest Example: This script provisions a LoadBalancer to route external traffic to the pods labeled "web-dashboard".</w:t>
      </w:r>
    </w:p>
    <w:p>
      <w:pPr>
        <w:ind w:left="720"/>
      </w:pPr>
      <w:r>
        <w:rPr>
          <w:rFonts w:ascii="Courier New" w:hAnsi="Courier New"/>
          <w:sz w:val="19"/>
        </w:rPr>
        <w:t>apiVersion: v1</w:t>
        <w:br/>
        <w:t>kind: Service</w:t>
        <w:br/>
        <w:t>metadata:</w:t>
        <w:br/>
        <w:t xml:space="preserve">  name: web-dashboard-service</w:t>
        <w:br/>
        <w:t>spec:</w:t>
        <w:br/>
        <w:t xml:space="preserve">  type: LoadBalancer</w:t>
        <w:br/>
        <w:t xml:space="preserve">  selector:</w:t>
        <w:br/>
        <w:t xml:space="preserve">    app: web-dashboard</w:t>
        <w:br/>
        <w:t xml:space="preserve">  ports:</w:t>
        <w:br/>
        <w:t xml:space="preserve">    - protocol: TCP</w:t>
        <w:br/>
        <w:t xml:space="preserve">      port: 80</w:t>
        <w:br/>
        <w:t xml:space="preserve">      targetPort: 80</w:t>
      </w:r>
    </w:p>
    <w:p>
      <w:pPr>
        <w:pStyle w:val="Heading2"/>
      </w:pPr>
      <w:r>
        <w:t>Manifest Application Exercises</w:t>
      </w:r>
    </w:p>
    <w:p>
      <w:r>
        <w:t>Exercise 1: Applying Manifests. The desired state is passed to the cluster using the apply command against the directory or specific file.</w:t>
      </w:r>
    </w:p>
    <w:p>
      <w:pPr>
        <w:ind w:left="720"/>
      </w:pPr>
      <w:r>
        <w:rPr>
          <w:rFonts w:ascii="Courier New" w:hAnsi="Courier New"/>
          <w:sz w:val="19"/>
        </w:rPr>
        <w:t>kubectl apply -f deployment.yaml</w:t>
        <w:br/>
        <w:t>kubectl apply -f service.yaml</w:t>
      </w:r>
    </w:p>
    <w:p>
      <w:r>
        <w:t>Exercise 2: Syntax Validation. Before applying, manifests are often validated using a dry-run to ensure syntax accuracy without altering the cluster state.</w:t>
      </w:r>
    </w:p>
    <w:p>
      <w:pPr>
        <w:ind w:left="720"/>
      </w:pPr>
      <w:r>
        <w:rPr>
          <w:rFonts w:ascii="Courier New" w:hAnsi="Courier New"/>
          <w:sz w:val="19"/>
        </w:rPr>
        <w:t>kubectl apply -f deployment.yaml --dry-run=client</w:t>
      </w:r>
    </w:p>
    <w:p>
      <w:r>
        <w:t>Exercise 3: Extracting Existing State. Running configurations can be exported back into YAML format to audit the exact state currently maintained by the cluster.</w:t>
      </w:r>
    </w:p>
    <w:p>
      <w:pPr>
        <w:ind w:left="720"/>
      </w:pPr>
      <w:r>
        <w:rPr>
          <w:rFonts w:ascii="Courier New" w:hAnsi="Courier New"/>
          <w:sz w:val="19"/>
        </w:rPr>
        <w:t>kubectl get deployment web-dashboard-deployment -o yaml &gt; exported-state.yaml</w:t>
      </w:r>
    </w:p>
    <w:p>
      <w:pPr>
        <w:pStyle w:val="Heading1"/>
      </w:pPr>
      <w:r>
        <w:t>Part IV: Demonstrating High Availability and Self-Healing</w:t>
      </w:r>
    </w:p>
    <w:p>
      <w:r>
        <w:t>The automated recovery mechanisms of Kubernetes can be observed by actively simulating a server failure while tracking application uptime. This test relies on two parallel console sessions.</w:t>
      </w:r>
    </w:p>
    <w:p>
      <w:pPr>
        <w:pStyle w:val="Heading2"/>
      </w:pPr>
      <w:r>
        <w:t>1. Continuous Availability Monitor Setup</w:t>
      </w:r>
    </w:p>
    <w:p>
      <w:r>
        <w:t>In the first console window, a continuous loop is established to ping the LoadBalancer every second. The HTTP status code is printed to the screen, where a steady stream of "200" responses indicates that the site is online and healthy.</w:t>
      </w:r>
    </w:p>
    <w:p>
      <w:pPr>
        <w:ind w:left="720"/>
      </w:pPr>
      <w:r>
        <w:rPr>
          <w:rFonts w:ascii="Courier New" w:hAnsi="Courier New"/>
          <w:sz w:val="19"/>
        </w:rPr>
        <w:t>while($true) { try { (Invoke-WebRequest -Uri http://localhost -UseBasicParsing).StatusCode } catch { "Failed" }; Start-Sleep -Seconds 1 }</w:t>
      </w:r>
    </w:p>
    <w:p>
      <w:pPr>
        <w:pStyle w:val="Heading2"/>
      </w:pPr>
      <w:r>
        <w:t>2. Target Pod Identification</w:t>
      </w:r>
    </w:p>
    <w:p>
      <w:r>
        <w:t>In the second console window, the currently running pods are enumerated to identify a specific target for termination. The exact name of one active pod is isolated for the test.</w:t>
      </w:r>
    </w:p>
    <w:p>
      <w:pPr>
        <w:ind w:left="720"/>
      </w:pPr>
      <w:r>
        <w:rPr>
          <w:rFonts w:ascii="Courier New" w:hAnsi="Courier New"/>
          <w:sz w:val="19"/>
        </w:rPr>
        <w:t>kubectl get pods</w:t>
      </w:r>
    </w:p>
    <w:p>
      <w:pPr>
        <w:pStyle w:val="Heading2"/>
      </w:pPr>
      <w:r>
        <w:t>3. Hard Crash Simulation</w:t>
      </w:r>
    </w:p>
    <w:p>
      <w:r>
        <w:t>Using the second window, a forced deletion command is executed against the isolated pod. The inclusion of the --force and --grace-period=0 parameters ensures the pod is instantly destroyed without a standard shutdown sequence. This forcefully replicates an unexpected server crash or sudden memory fault.</w:t>
      </w:r>
    </w:p>
    <w:p>
      <w:pPr>
        <w:ind w:left="720"/>
      </w:pPr>
      <w:r>
        <w:rPr>
          <w:rFonts w:ascii="Courier New" w:hAnsi="Courier New"/>
          <w:sz w:val="19"/>
        </w:rPr>
        <w:t>kubectl delete pod &lt;target-pod-name&gt; --force --grace-period=0</w:t>
      </w:r>
    </w:p>
    <w:p>
      <w:pPr>
        <w:pStyle w:val="Heading2"/>
      </w:pPr>
      <w:r>
        <w:t>4. Observation of Results</w:t>
      </w:r>
    </w:p>
    <w:p>
      <w:r>
        <w:t>The impact of the crash is immediately mitigated by the cluster orchestration:</w:t>
      </w:r>
    </w:p>
    <w:p>
      <w:r>
        <w:t>• Zero Downtime Verification: The availability monitor in the first window continues registering 200 status codes without interruption. The Kubernetes Service seamlessly reroutes active traffic to surviving pod replicas, masking the outage from end users.</w:t>
      </w:r>
    </w:p>
    <w:p>
      <w:r>
        <w:t>• Self-Healing Verification: An immediate status check of the cluster reveals the old pod is destroyed. Simultaneously, the Control Plane detects the state discrepancy (the desired replica count exceeds the actual running count) and instantly provisions a replacement pod to restore full system capacity.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