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1982D" w14:textId="42112980" w:rsidR="002870AE" w:rsidRDefault="00E67C2A" w:rsidP="00380E94">
      <w:r w:rsidRPr="00E67C2A">
        <w:t>RadFXSat-2</w:t>
      </w:r>
      <w:r w:rsidR="004A4501">
        <w:t>/Fox-1E</w:t>
      </w:r>
      <w:r w:rsidRPr="00E67C2A">
        <w:t xml:space="preserve"> </w:t>
      </w:r>
      <w:r w:rsidR="002870AE">
        <w:t>CubeSat Description</w:t>
      </w:r>
    </w:p>
    <w:p w14:paraId="24A7E82A" w14:textId="39192EE0" w:rsidR="002870AE" w:rsidRDefault="00E67C2A" w:rsidP="002870AE">
      <w:r w:rsidRPr="00E67C2A">
        <w:t xml:space="preserve">Vanderbilt University / </w:t>
      </w:r>
      <w:proofErr w:type="gramStart"/>
      <w:r w:rsidRPr="00E67C2A">
        <w:t xml:space="preserve">AMSAT </w:t>
      </w:r>
      <w:r w:rsidR="002870AE" w:rsidRPr="00E67C2A">
        <w:t xml:space="preserve"> –</w:t>
      </w:r>
      <w:proofErr w:type="gramEnd"/>
      <w:r w:rsidR="002870AE" w:rsidRPr="00E67C2A">
        <w:t xml:space="preserve"> </w:t>
      </w:r>
      <w:r w:rsidRPr="00E67C2A">
        <w:t>1</w:t>
      </w:r>
      <w:r w:rsidR="002870AE" w:rsidRPr="00E67C2A">
        <w:t>U</w:t>
      </w:r>
    </w:p>
    <w:p w14:paraId="7C33FC0C" w14:textId="46BC69DE" w:rsidR="00380E94" w:rsidRPr="00E67C2A" w:rsidRDefault="00380E94" w:rsidP="002870AE">
      <w:r>
        <w:t xml:space="preserve">Version: </w:t>
      </w:r>
      <w:r w:rsidR="005B3040">
        <w:t xml:space="preserve">December </w:t>
      </w:r>
      <w:r w:rsidR="004A4501">
        <w:t>20, 2017</w:t>
      </w:r>
      <w:r>
        <w:t>.</w:t>
      </w:r>
    </w:p>
    <w:p w14:paraId="588269B9" w14:textId="77777777" w:rsidR="002870AE" w:rsidRDefault="002870AE" w:rsidP="002870AE"/>
    <w:p w14:paraId="359330AA" w14:textId="45364C67" w:rsidR="002870AE" w:rsidRDefault="002870AE" w:rsidP="00E67C2A"/>
    <w:p w14:paraId="6ABEC3E5" w14:textId="04F7CBAD" w:rsidR="002870AE" w:rsidRPr="002870AE" w:rsidRDefault="00380E94" w:rsidP="00380E94">
      <w:pPr>
        <w:jc w:val="center"/>
      </w:pPr>
      <w:r w:rsidRPr="005B3068">
        <w:rPr>
          <w:noProof/>
        </w:rPr>
        <w:drawing>
          <wp:inline distT="0" distB="0" distL="0" distR="0" wp14:anchorId="314D66BE" wp14:editId="2B9391AE">
            <wp:extent cx="4736592" cy="6583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BC91" w14:textId="5DB1C378" w:rsidR="002870AE" w:rsidRDefault="00E67C2A" w:rsidP="00E67C2A">
      <w:pPr>
        <w:jc w:val="center"/>
      </w:pPr>
      <w:bookmarkStart w:id="0" w:name="_Ref460324633"/>
      <w:r>
        <w:t xml:space="preserve">Figure </w:t>
      </w:r>
      <w:fldSimple w:instr=" SEQ Figure \* ARABIC ">
        <w:r w:rsidR="00FD5759">
          <w:rPr>
            <w:noProof/>
          </w:rPr>
          <w:t>1</w:t>
        </w:r>
      </w:fldSimple>
      <w:bookmarkEnd w:id="0"/>
      <w:r>
        <w:t xml:space="preserve"> </w:t>
      </w:r>
      <w:r w:rsidRPr="00837E60">
        <w:t>RadFXSat-2 Expanded View</w:t>
      </w:r>
    </w:p>
    <w:p w14:paraId="7E4752BD" w14:textId="59A1DE64" w:rsidR="00380E94" w:rsidRDefault="00A5340B" w:rsidP="00E67C2A">
      <w:pPr>
        <w:jc w:val="center"/>
      </w:pPr>
      <w:r>
        <w:rPr>
          <w:noProof/>
        </w:rPr>
        <w:lastRenderedPageBreak/>
        <w:drawing>
          <wp:inline distT="0" distB="0" distL="0" distR="0" wp14:anchorId="38981459" wp14:editId="0C4E7BAF">
            <wp:extent cx="5486400" cy="6499860"/>
            <wp:effectExtent l="0" t="0" r="0" b="0"/>
            <wp:docPr id="3" name="Picture 3" descr="C:\Users\rdavis\AppData\Local\Microsoft\Windows\INetCacheContent.Word\new radfxsat explode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avis\AppData\Local\Microsoft\Windows\INetCacheContent.Word\new radfxsat exploded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4378" w14:textId="59DAD575" w:rsidR="00380E94" w:rsidRDefault="00380E94" w:rsidP="00380E94">
      <w:pPr>
        <w:jc w:val="center"/>
      </w:pPr>
      <w:bookmarkStart w:id="1" w:name="_Ref460324984"/>
      <w:r>
        <w:t xml:space="preserve">Figure </w:t>
      </w:r>
      <w:fldSimple w:instr=" SEQ Figure \* ARABIC ">
        <w:r w:rsidR="00FD5759">
          <w:rPr>
            <w:noProof/>
          </w:rPr>
          <w:t>2</w:t>
        </w:r>
      </w:fldSimple>
      <w:bookmarkEnd w:id="1"/>
      <w:r>
        <w:t xml:space="preserve"> RadFXSat-2 PCB Stack Expanded View</w:t>
      </w:r>
    </w:p>
    <w:p w14:paraId="113E154C" w14:textId="77777777" w:rsidR="00380E94" w:rsidRDefault="00380E94" w:rsidP="00E67C2A">
      <w:pPr>
        <w:jc w:val="center"/>
        <w:rPr>
          <w:i/>
        </w:rPr>
      </w:pPr>
    </w:p>
    <w:p w14:paraId="4120EF28" w14:textId="77777777" w:rsidR="00E67C2A" w:rsidRDefault="00E67C2A" w:rsidP="002870AE">
      <w:pPr>
        <w:rPr>
          <w:i/>
        </w:rPr>
      </w:pPr>
    </w:p>
    <w:p w14:paraId="084D2D9C" w14:textId="140B9F56" w:rsidR="00A5340B" w:rsidRDefault="00244740" w:rsidP="002870AE">
      <w:r>
        <w:t xml:space="preserve">RadFxSat-2 is a 1U CubeSat designed by </w:t>
      </w:r>
      <w:r w:rsidR="004A4501">
        <w:t>AMSAT and Vanderbilt University</w:t>
      </w:r>
      <w:bookmarkStart w:id="2" w:name="_GoBack"/>
      <w:bookmarkEnd w:id="2"/>
      <w:r w:rsidR="004A4501">
        <w:t xml:space="preserve">. </w:t>
      </w:r>
      <w:r>
        <w:t xml:space="preserve">It </w:t>
      </w:r>
      <w:proofErr w:type="gramStart"/>
      <w:r>
        <w:t>is controlled</w:t>
      </w:r>
      <w:proofErr w:type="gramEnd"/>
      <w:r>
        <w:t xml:space="preserve"> by AMSAT. Its mission has two objectives: </w:t>
      </w:r>
      <w:r w:rsidR="00A908E0">
        <w:t>two-way linear transponder communications in the amateur radio band</w:t>
      </w:r>
      <w:r w:rsidR="00A908E0">
        <w:t xml:space="preserve">, and to </w:t>
      </w:r>
      <w:r>
        <w:t xml:space="preserve">collect data on the effects of space radiation on SRAMs designed using </w:t>
      </w:r>
      <w:proofErr w:type="spellStart"/>
      <w:r>
        <w:t>FinFETs</w:t>
      </w:r>
      <w:proofErr w:type="spellEnd"/>
      <w:r>
        <w:t xml:space="preserve"> </w:t>
      </w:r>
      <w:proofErr w:type="gramStart"/>
      <w:r>
        <w:t>for the purpose of</w:t>
      </w:r>
      <w:proofErr w:type="gramEnd"/>
      <w:r>
        <w:t xml:space="preserve"> validating single-event error rate predictions.</w:t>
      </w:r>
      <w:r w:rsidR="00A5340B">
        <w:t xml:space="preserve"> </w:t>
      </w:r>
      <w:r w:rsidR="00A908E0">
        <w:t xml:space="preserve">The amateur radio is a 30 kHz wide transponder with uplink in the </w:t>
      </w:r>
      <w:proofErr w:type="gramStart"/>
      <w:r w:rsidR="00A908E0">
        <w:t>two meter</w:t>
      </w:r>
      <w:proofErr w:type="gramEnd"/>
      <w:r w:rsidR="00A908E0">
        <w:t xml:space="preserve"> amateur satellite band and downlink in the 70cm amateur satellite band. </w:t>
      </w:r>
      <w:proofErr w:type="gramStart"/>
      <w:r w:rsidR="00A5340B">
        <w:t>The</w:t>
      </w:r>
      <w:proofErr w:type="gramEnd"/>
      <w:r w:rsidR="00A5340B">
        <w:t xml:space="preserve"> </w:t>
      </w:r>
      <w:r w:rsidR="00A5340B">
        <w:lastRenderedPageBreak/>
        <w:t>experiment consists of four boards: VUC, LEP, LEPF, and REM. The linear transponder (radio) consists of two boards: RX/TX and ICR.</w:t>
      </w:r>
    </w:p>
    <w:p w14:paraId="77AE6AF7" w14:textId="77777777" w:rsidR="00244740" w:rsidRDefault="00244740" w:rsidP="002870AE"/>
    <w:p w14:paraId="57CEC476" w14:textId="77777777" w:rsidR="00244740" w:rsidRDefault="00244740" w:rsidP="00244740">
      <w:r>
        <w:t xml:space="preserve">CONOPS (abbreviated): </w:t>
      </w:r>
    </w:p>
    <w:p w14:paraId="3253D968" w14:textId="77777777" w:rsidR="00244740" w:rsidRPr="00516A07" w:rsidRDefault="00244740" w:rsidP="00244740">
      <w:pPr>
        <w:widowControl w:val="0"/>
        <w:ind w:left="383"/>
        <w:rPr>
          <w:sz w:val="20"/>
        </w:rPr>
      </w:pPr>
      <w:r w:rsidRPr="00516A07">
        <w:rPr>
          <w:sz w:val="20"/>
        </w:rPr>
        <w:t xml:space="preserve">P-POD Ejection + 00:00 </w:t>
      </w:r>
      <w:proofErr w:type="spellStart"/>
      <w:r w:rsidRPr="00516A07">
        <w:rPr>
          <w:sz w:val="20"/>
        </w:rPr>
        <w:t>mm:ss</w:t>
      </w:r>
      <w:proofErr w:type="spellEnd"/>
      <w:r w:rsidRPr="00516A07">
        <w:rPr>
          <w:sz w:val="20"/>
        </w:rPr>
        <w:t xml:space="preserve"> - CubeSat deployed from the P-POD and CubeSat switches indicate successful deployment. IHU starts. Solar Panels may charge battery.</w:t>
      </w:r>
    </w:p>
    <w:p w14:paraId="55C82BE5" w14:textId="77777777" w:rsidR="00244740" w:rsidRPr="00516A07" w:rsidRDefault="00244740" w:rsidP="00244740">
      <w:pPr>
        <w:widowControl w:val="0"/>
        <w:ind w:left="383"/>
        <w:rPr>
          <w:sz w:val="20"/>
        </w:rPr>
      </w:pPr>
      <w:r w:rsidRPr="00516A07">
        <w:rPr>
          <w:sz w:val="20"/>
        </w:rPr>
        <w:t xml:space="preserve">P-POD Ejection + 50:05 </w:t>
      </w:r>
      <w:proofErr w:type="spellStart"/>
      <w:r w:rsidRPr="00516A07">
        <w:rPr>
          <w:sz w:val="20"/>
        </w:rPr>
        <w:t>mm:ss</w:t>
      </w:r>
      <w:proofErr w:type="spellEnd"/>
      <w:r w:rsidRPr="00516A07">
        <w:rPr>
          <w:sz w:val="20"/>
        </w:rPr>
        <w:t xml:space="preserve"> - transmit antenna deployed (fishing line melt anticipated)</w:t>
      </w:r>
    </w:p>
    <w:p w14:paraId="7B48C41C" w14:textId="77777777" w:rsidR="00244740" w:rsidRPr="00516A07" w:rsidRDefault="00244740" w:rsidP="00244740">
      <w:pPr>
        <w:widowControl w:val="0"/>
        <w:ind w:left="383"/>
        <w:rPr>
          <w:sz w:val="20"/>
        </w:rPr>
      </w:pPr>
      <w:r w:rsidRPr="00516A07">
        <w:rPr>
          <w:sz w:val="20"/>
        </w:rPr>
        <w:t xml:space="preserve">P-POD Ejection + 50:15 </w:t>
      </w:r>
      <w:proofErr w:type="spellStart"/>
      <w:r w:rsidRPr="00516A07">
        <w:rPr>
          <w:sz w:val="20"/>
        </w:rPr>
        <w:t>mm:ss</w:t>
      </w:r>
      <w:proofErr w:type="spellEnd"/>
      <w:r w:rsidRPr="00516A07">
        <w:rPr>
          <w:sz w:val="20"/>
        </w:rPr>
        <w:t xml:space="preserve"> - receive antenna deployed (fishing line melt anticipated)</w:t>
      </w:r>
    </w:p>
    <w:p w14:paraId="319850CC" w14:textId="77777777" w:rsidR="00244740" w:rsidRPr="00516A07" w:rsidRDefault="00244740" w:rsidP="00244740">
      <w:pPr>
        <w:widowControl w:val="0"/>
        <w:ind w:left="383"/>
        <w:rPr>
          <w:sz w:val="20"/>
        </w:rPr>
      </w:pPr>
      <w:r w:rsidRPr="00516A07">
        <w:rPr>
          <w:sz w:val="20"/>
        </w:rPr>
        <w:t xml:space="preserve">P-POD Ejection + 50:21 </w:t>
      </w:r>
      <w:proofErr w:type="spellStart"/>
      <w:r w:rsidRPr="00516A07">
        <w:rPr>
          <w:sz w:val="20"/>
        </w:rPr>
        <w:t>mm:ss</w:t>
      </w:r>
      <w:proofErr w:type="spellEnd"/>
      <w:r w:rsidRPr="00516A07">
        <w:rPr>
          <w:sz w:val="20"/>
        </w:rPr>
        <w:t xml:space="preserve"> - transmission may begin </w:t>
      </w:r>
    </w:p>
    <w:p w14:paraId="34327147" w14:textId="03DB98FD" w:rsidR="002870AE" w:rsidRDefault="00244740" w:rsidP="00244740">
      <w:r>
        <w:t>Design life is 5-15 years. Typical operations include V/u amateur radio communications and low duty-cycle telemetry. Operations are planned until re-entry.</w:t>
      </w:r>
    </w:p>
    <w:p w14:paraId="0E3072CF" w14:textId="77777777" w:rsidR="002870AE" w:rsidRDefault="002870AE" w:rsidP="002870AE"/>
    <w:p w14:paraId="03768860" w14:textId="634981C4" w:rsidR="00DC4927" w:rsidRPr="005F3E71" w:rsidRDefault="002870AE" w:rsidP="00DC4927">
      <w:pPr>
        <w:rPr>
          <w:color w:val="FF0000"/>
        </w:rPr>
      </w:pPr>
      <w:r w:rsidRPr="002870AE">
        <w:rPr>
          <w:i/>
        </w:rPr>
        <w:t>CubeSat material/construction description.</w:t>
      </w:r>
      <w:r>
        <w:t xml:space="preserve"> The primary CubeSat structure is made of </w:t>
      </w:r>
      <w:r w:rsidR="00DC4927" w:rsidRPr="00DC4927">
        <w:t>Aluminum 5052-H32</w:t>
      </w:r>
      <w:r>
        <w:t xml:space="preserve">. </w:t>
      </w:r>
      <w:r w:rsidR="00DC4927">
        <w:t xml:space="preserve">Small machined parts are Aluminum 6061-T6, Copper 110, black </w:t>
      </w:r>
      <w:proofErr w:type="spellStart"/>
      <w:r w:rsidR="00DC4927">
        <w:t>Delrin</w:t>
      </w:r>
      <w:proofErr w:type="spellEnd"/>
      <w:r w:rsidR="00DC4927">
        <w:t xml:space="preserve">, or G10 Fiberglass. The four long #4 threaded rods, and all #2 screws and </w:t>
      </w:r>
      <w:proofErr w:type="spellStart"/>
      <w:r w:rsidR="00DC4927">
        <w:t>jackposts</w:t>
      </w:r>
      <w:proofErr w:type="spellEnd"/>
      <w:r w:rsidR="00DC4927">
        <w:t xml:space="preserve"> are stainless steel. The PCB Stack includes experiments and avionics. Select ICs have small pieces of Tantalum as radiation shielding.</w:t>
      </w:r>
      <w:r w:rsidR="00DC4927" w:rsidRPr="0093775F">
        <w:t xml:space="preserve"> The </w:t>
      </w:r>
      <w:r w:rsidR="00DC4927">
        <w:t xml:space="preserve">RF </w:t>
      </w:r>
      <w:r w:rsidR="00DC4927" w:rsidRPr="0093775F">
        <w:t>board</w:t>
      </w:r>
      <w:r w:rsidR="00DC4927">
        <w:t>(</w:t>
      </w:r>
      <w:r w:rsidR="00DC4927" w:rsidRPr="0093775F">
        <w:t>s</w:t>
      </w:r>
      <w:r w:rsidR="00DC4927">
        <w:t>) will</w:t>
      </w:r>
      <w:r w:rsidR="00DC4927" w:rsidRPr="0093775F">
        <w:t xml:space="preserve"> have copper RF Shield</w:t>
      </w:r>
      <w:r w:rsidR="00DC4927">
        <w:t>(</w:t>
      </w:r>
      <w:r w:rsidR="00DC4927" w:rsidRPr="0093775F">
        <w:t>s</w:t>
      </w:r>
      <w:r w:rsidR="00DC4927">
        <w:t>)</w:t>
      </w:r>
      <w:r w:rsidR="00DC4927" w:rsidRPr="0093775F">
        <w:t xml:space="preserve">. A large sheet of Lead is used as ballast </w:t>
      </w:r>
      <w:r w:rsidR="00DC4927">
        <w:t xml:space="preserve">on the </w:t>
      </w:r>
      <w:proofErr w:type="spellStart"/>
      <w:r w:rsidR="00DC4927">
        <w:t>bottomside</w:t>
      </w:r>
      <w:proofErr w:type="spellEnd"/>
      <w:r w:rsidR="00DC4927">
        <w:t xml:space="preserve"> of MPPT</w:t>
      </w:r>
      <w:r w:rsidR="00DC4927" w:rsidRPr="0093775F">
        <w:t>.</w:t>
      </w:r>
    </w:p>
    <w:p w14:paraId="755A804C" w14:textId="77777777" w:rsidR="00DC4927" w:rsidRDefault="00DC4927" w:rsidP="00DC4927">
      <w:r>
        <w:t xml:space="preserve">There is a Neodymium magnet approximately centered in Rail 2, and two </w:t>
      </w:r>
      <w:proofErr w:type="spellStart"/>
      <w:r>
        <w:t>Permalloy</w:t>
      </w:r>
      <w:proofErr w:type="spellEnd"/>
      <w:r>
        <w:t xml:space="preserve"> hysteresis rods </w:t>
      </w:r>
      <w:proofErr w:type="spellStart"/>
      <w:r>
        <w:t>bottomside</w:t>
      </w:r>
      <w:proofErr w:type="spellEnd"/>
      <w:r>
        <w:t xml:space="preserve"> of Battery.</w:t>
      </w:r>
    </w:p>
    <w:p w14:paraId="6DB176D6" w14:textId="77777777" w:rsidR="002870AE" w:rsidRDefault="002870AE" w:rsidP="002870AE"/>
    <w:p w14:paraId="4C28E05C" w14:textId="0E196EFC" w:rsidR="002870AE" w:rsidRDefault="002870AE" w:rsidP="002870AE">
      <w:r>
        <w:t>There</w:t>
      </w:r>
      <w:r w:rsidRPr="00DC4927">
        <w:t xml:space="preserve"> are no </w:t>
      </w:r>
      <w:r>
        <w:t>pressure vessels</w:t>
      </w:r>
      <w:r w:rsidR="00DC4927">
        <w:t xml:space="preserve"> or </w:t>
      </w:r>
      <w:r>
        <w:t>hazardous</w:t>
      </w:r>
      <w:r w:rsidR="00DC4927">
        <w:t xml:space="preserve"> </w:t>
      </w:r>
      <w:r>
        <w:t>materials.</w:t>
      </w:r>
    </w:p>
    <w:p w14:paraId="5734038F" w14:textId="77777777" w:rsidR="002870AE" w:rsidRDefault="002870AE" w:rsidP="002870AE"/>
    <w:p w14:paraId="2A1EE69C" w14:textId="78A1C079" w:rsidR="00DC4927" w:rsidRDefault="002870AE" w:rsidP="00DC4927">
      <w:r>
        <w:t>The electrical power st</w:t>
      </w:r>
      <w:r w:rsidR="00DC4927">
        <w:t>orage system consists of six commercial off the shelf (COTS) NiCad “A” size batteries (Sanyo KR1400AE; UL listing N/A; total capacity 11.5 Watt hours).</w:t>
      </w:r>
    </w:p>
    <w:p w14:paraId="01797280" w14:textId="3B5795E9" w:rsidR="002870AE" w:rsidRDefault="002870AE" w:rsidP="002870AE"/>
    <w:p w14:paraId="2B2A3B0B" w14:textId="77777777" w:rsidR="00526373" w:rsidRPr="002870AE" w:rsidRDefault="00526373">
      <w:pPr>
        <w:rPr>
          <w:b/>
        </w:rPr>
      </w:pPr>
    </w:p>
    <w:sectPr w:rsidR="00526373" w:rsidRPr="002870AE" w:rsidSect="00205669">
      <w:headerReference w:type="default" r:id="rId9"/>
      <w:footerReference w:type="default" r:id="rId10"/>
      <w:pgSz w:w="12240" w:h="15840"/>
      <w:pgMar w:top="1440" w:right="1800" w:bottom="1440" w:left="18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0A7CA" w14:textId="77777777" w:rsidR="002A5EA9" w:rsidRDefault="002A5EA9" w:rsidP="00205669">
      <w:r>
        <w:separator/>
      </w:r>
    </w:p>
  </w:endnote>
  <w:endnote w:type="continuationSeparator" w:id="0">
    <w:p w14:paraId="767297DF" w14:textId="77777777" w:rsidR="002A5EA9" w:rsidRDefault="002A5EA9" w:rsidP="002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96643" w14:textId="57194EA1" w:rsidR="00205669" w:rsidRDefault="00205669" w:rsidP="00205669">
    <w:pPr>
      <w:pStyle w:val="Footer"/>
      <w:jc w:val="center"/>
    </w:pPr>
    <w:r>
      <w:t>N</w:t>
    </w:r>
    <w:r w:rsidR="00D07F59">
      <w:t xml:space="preserve">ASA VCLS </w:t>
    </w:r>
    <w:proofErr w:type="spellStart"/>
    <w:r w:rsidR="00D07F59">
      <w:t>ELaNa</w:t>
    </w:r>
    <w:proofErr w:type="spellEnd"/>
    <w:r w:rsidR="00D07F59">
      <w:t xml:space="preserve"> X</w:t>
    </w:r>
    <w:r>
      <w:t>X</w:t>
    </w:r>
  </w:p>
  <w:p w14:paraId="7C151A43" w14:textId="77777777" w:rsidR="00205669" w:rsidRDefault="00205669" w:rsidP="00205669">
    <w:pPr>
      <w:pStyle w:val="Footer"/>
      <w:jc w:val="center"/>
    </w:pPr>
    <w:r>
      <w:t>Mission Specific Information not for public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18B81" w14:textId="77777777" w:rsidR="002A5EA9" w:rsidRDefault="002A5EA9" w:rsidP="00205669">
      <w:r>
        <w:separator/>
      </w:r>
    </w:p>
  </w:footnote>
  <w:footnote w:type="continuationSeparator" w:id="0">
    <w:p w14:paraId="5CA8B395" w14:textId="77777777" w:rsidR="002A5EA9" w:rsidRDefault="002A5EA9" w:rsidP="00205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FFD67" w14:textId="4536AC15" w:rsidR="00205669" w:rsidRDefault="00205669" w:rsidP="00205669">
    <w:pPr>
      <w:pStyle w:val="Header"/>
      <w:jc w:val="center"/>
    </w:pPr>
    <w:r>
      <w:t>N</w:t>
    </w:r>
    <w:r w:rsidR="00D07F59">
      <w:t xml:space="preserve">ASA VCLS </w:t>
    </w:r>
    <w:proofErr w:type="spellStart"/>
    <w:r w:rsidR="00D07F59">
      <w:t>ELaNa</w:t>
    </w:r>
    <w:proofErr w:type="spellEnd"/>
    <w:r w:rsidR="00D07F59">
      <w:t xml:space="preserve"> X</w:t>
    </w:r>
    <w:r>
      <w:t xml:space="preserve">X </w:t>
    </w:r>
  </w:p>
  <w:p w14:paraId="7F495B8A" w14:textId="492D647C" w:rsidR="00205669" w:rsidRDefault="00796A14" w:rsidP="00205669">
    <w:pPr>
      <w:pStyle w:val="Header"/>
      <w:jc w:val="center"/>
    </w:pPr>
    <w:r>
      <w:t>RadFXSat-2</w:t>
    </w:r>
    <w:r w:rsidR="004A4501">
      <w:t>/Fox-1E</w:t>
    </w:r>
    <w:r>
      <w:t xml:space="preserve"> </w:t>
    </w:r>
    <w:r w:rsidR="00205669">
      <w:t>Mission Description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AE"/>
    <w:rsid w:val="00102FFB"/>
    <w:rsid w:val="00205669"/>
    <w:rsid w:val="00244740"/>
    <w:rsid w:val="002870AE"/>
    <w:rsid w:val="002A5EA9"/>
    <w:rsid w:val="002E0E41"/>
    <w:rsid w:val="00373CC1"/>
    <w:rsid w:val="00380E94"/>
    <w:rsid w:val="0049437D"/>
    <w:rsid w:val="004A4501"/>
    <w:rsid w:val="00526373"/>
    <w:rsid w:val="005B3040"/>
    <w:rsid w:val="00796A14"/>
    <w:rsid w:val="009A0664"/>
    <w:rsid w:val="00A5340B"/>
    <w:rsid w:val="00A908E0"/>
    <w:rsid w:val="00B033CE"/>
    <w:rsid w:val="00B641D0"/>
    <w:rsid w:val="00D07F59"/>
    <w:rsid w:val="00DC4927"/>
    <w:rsid w:val="00DD51B7"/>
    <w:rsid w:val="00E67C2A"/>
    <w:rsid w:val="00F07352"/>
    <w:rsid w:val="00F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5D24D"/>
  <w14:defaultImageDpi w14:val="300"/>
  <w15:docId w15:val="{1174C80F-8834-42C6-B0F6-FEB1228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0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Cap"/>
    <w:basedOn w:val="Normal"/>
    <w:next w:val="Normal"/>
    <w:unhideWhenUsed/>
    <w:qFormat/>
    <w:rsid w:val="002870A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5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6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5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66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6BBAB-9938-4FEA-B1E2-CFFF24C2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TREPTOW, JUSTIN V. (KSC-VAH10)</dc:creator>
  <cp:keywords/>
  <dc:description/>
  <cp:lastModifiedBy>Jerry Buxton</cp:lastModifiedBy>
  <cp:revision>5</cp:revision>
  <cp:lastPrinted>2017-12-20T19:57:00Z</cp:lastPrinted>
  <dcterms:created xsi:type="dcterms:W3CDTF">2017-12-20T19:52:00Z</dcterms:created>
  <dcterms:modified xsi:type="dcterms:W3CDTF">2017-12-20T19:57:00Z</dcterms:modified>
</cp:coreProperties>
</file>