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E76" w:rsidRDefault="00002537">
      <w:pPr>
        <w:rPr>
          <w:b/>
          <w:sz w:val="28"/>
        </w:rPr>
      </w:pPr>
      <w:r>
        <w:rPr>
          <w:b/>
          <w:sz w:val="28"/>
        </w:rPr>
        <w:t>I-</w:t>
      </w:r>
      <w:r w:rsidR="00B66197">
        <w:rPr>
          <w:b/>
          <w:sz w:val="28"/>
        </w:rPr>
        <w:t>75</w:t>
      </w:r>
    </w:p>
    <w:p w:rsidR="00292320" w:rsidRDefault="00292320">
      <w:pPr>
        <w:rPr>
          <w:b/>
          <w:sz w:val="28"/>
        </w:rPr>
      </w:pPr>
      <w:r>
        <w:rPr>
          <w:b/>
          <w:sz w:val="28"/>
        </w:rPr>
        <w:t>Parameters of “</w:t>
      </w:r>
      <w:r w:rsidRPr="00292320">
        <w:rPr>
          <w:b/>
          <w:sz w:val="28"/>
        </w:rPr>
        <w:t>Freeway (free lane selection)</w:t>
      </w:r>
      <w:r>
        <w:rPr>
          <w:b/>
          <w:sz w:val="28"/>
        </w:rPr>
        <w:t>” Driving Behaviors in the VISSIM networks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158"/>
        <w:gridCol w:w="2969"/>
        <w:gridCol w:w="2205"/>
        <w:gridCol w:w="2206"/>
        <w:gridCol w:w="2206"/>
        <w:gridCol w:w="2206"/>
      </w:tblGrid>
      <w:tr w:rsidR="00C43717" w:rsidTr="00C43717">
        <w:tc>
          <w:tcPr>
            <w:tcW w:w="1158" w:type="dxa"/>
          </w:tcPr>
          <w:p w:rsidR="00C43717" w:rsidRDefault="00C43717" w:rsidP="00C43717">
            <w:pPr>
              <w:rPr>
                <w:sz w:val="24"/>
              </w:rPr>
            </w:pPr>
          </w:p>
        </w:tc>
        <w:tc>
          <w:tcPr>
            <w:tcW w:w="2969" w:type="dxa"/>
          </w:tcPr>
          <w:p w:rsidR="00C43717" w:rsidRDefault="00C43717" w:rsidP="00C43717">
            <w:pPr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2205" w:type="dxa"/>
          </w:tcPr>
          <w:p w:rsidR="00C43717" w:rsidRDefault="00C43717" w:rsidP="00C43717">
            <w:pPr>
              <w:rPr>
                <w:sz w:val="24"/>
              </w:rPr>
            </w:pPr>
            <w:r>
              <w:rPr>
                <w:sz w:val="24"/>
              </w:rPr>
              <w:t>Benchmark (default values)</w:t>
            </w:r>
          </w:p>
        </w:tc>
        <w:tc>
          <w:tcPr>
            <w:tcW w:w="2206" w:type="dxa"/>
          </w:tcPr>
          <w:p w:rsidR="00C43717" w:rsidRDefault="00C43717" w:rsidP="00C43717">
            <w:pPr>
              <w:rPr>
                <w:sz w:val="24"/>
              </w:rPr>
            </w:pPr>
            <w:r>
              <w:rPr>
                <w:sz w:val="24"/>
              </w:rPr>
              <w:t>Traditional calibration (weight = 0)</w:t>
            </w:r>
          </w:p>
        </w:tc>
        <w:tc>
          <w:tcPr>
            <w:tcW w:w="2206" w:type="dxa"/>
          </w:tcPr>
          <w:p w:rsidR="00C43717" w:rsidRDefault="00E12BB1" w:rsidP="00E12BB1">
            <w:pPr>
              <w:rPr>
                <w:sz w:val="24"/>
              </w:rPr>
            </w:pPr>
            <w:r>
              <w:rPr>
                <w:sz w:val="24"/>
              </w:rPr>
              <w:t>Hybrid</w:t>
            </w:r>
            <w:r w:rsidR="00C43717">
              <w:rPr>
                <w:sz w:val="24"/>
              </w:rPr>
              <w:t xml:space="preserve"> (weight = 0.</w:t>
            </w:r>
            <w:r>
              <w:rPr>
                <w:sz w:val="24"/>
              </w:rPr>
              <w:t xml:space="preserve"> </w:t>
            </w:r>
            <w:r w:rsidR="00C43717">
              <w:rPr>
                <w:sz w:val="24"/>
              </w:rPr>
              <w:t>5)</w:t>
            </w:r>
          </w:p>
        </w:tc>
        <w:tc>
          <w:tcPr>
            <w:tcW w:w="2206" w:type="dxa"/>
          </w:tcPr>
          <w:p w:rsidR="00C43717" w:rsidRDefault="00C43717" w:rsidP="00C43717">
            <w:pPr>
              <w:rPr>
                <w:sz w:val="24"/>
              </w:rPr>
            </w:pPr>
            <w:r>
              <w:rPr>
                <w:sz w:val="24"/>
              </w:rPr>
              <w:t>Trajectory based calibration (weight = 1)</w:t>
            </w:r>
          </w:p>
        </w:tc>
      </w:tr>
      <w:tr w:rsidR="009200CE" w:rsidTr="006F54D4">
        <w:tc>
          <w:tcPr>
            <w:tcW w:w="1158" w:type="dxa"/>
            <w:vMerge w:val="restart"/>
            <w:vAlign w:val="center"/>
          </w:tcPr>
          <w:p w:rsidR="009200CE" w:rsidRDefault="009200CE" w:rsidP="009200CE">
            <w:pPr>
              <w:rPr>
                <w:sz w:val="24"/>
              </w:rPr>
            </w:pPr>
            <w:bookmarkStart w:id="0" w:name="_GoBack" w:colFirst="5" w:colLast="5"/>
            <w:r>
              <w:rPr>
                <w:sz w:val="24"/>
              </w:rPr>
              <w:t>Car following</w:t>
            </w:r>
          </w:p>
        </w:tc>
        <w:tc>
          <w:tcPr>
            <w:tcW w:w="2969" w:type="dxa"/>
          </w:tcPr>
          <w:p w:rsidR="009200CE" w:rsidRDefault="009200CE" w:rsidP="009200CE">
            <w:pPr>
              <w:rPr>
                <w:sz w:val="24"/>
              </w:rPr>
            </w:pPr>
            <w:r>
              <w:rPr>
                <w:sz w:val="24"/>
              </w:rPr>
              <w:t>Wiedemann 99 CC1 (s)</w:t>
            </w:r>
          </w:p>
        </w:tc>
        <w:tc>
          <w:tcPr>
            <w:tcW w:w="2205" w:type="dxa"/>
          </w:tcPr>
          <w:p w:rsidR="009200CE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2206" w:type="dxa"/>
            <w:vAlign w:val="center"/>
          </w:tcPr>
          <w:p w:rsidR="009200CE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2206" w:type="dxa"/>
            <w:vAlign w:val="center"/>
          </w:tcPr>
          <w:p w:rsidR="009200CE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2206" w:type="dxa"/>
            <w:vAlign w:val="center"/>
          </w:tcPr>
          <w:p w:rsidR="009200CE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</w:tr>
      <w:tr w:rsidR="009200CE" w:rsidTr="006F54D4">
        <w:tc>
          <w:tcPr>
            <w:tcW w:w="1158" w:type="dxa"/>
            <w:vMerge/>
          </w:tcPr>
          <w:p w:rsidR="009200CE" w:rsidRDefault="009200CE" w:rsidP="009200CE">
            <w:pPr>
              <w:rPr>
                <w:sz w:val="24"/>
              </w:rPr>
            </w:pPr>
          </w:p>
        </w:tc>
        <w:tc>
          <w:tcPr>
            <w:tcW w:w="2969" w:type="dxa"/>
          </w:tcPr>
          <w:p w:rsidR="009200CE" w:rsidRDefault="009200CE" w:rsidP="009200CE">
            <w:pPr>
              <w:rPr>
                <w:sz w:val="24"/>
              </w:rPr>
            </w:pPr>
            <w:r>
              <w:rPr>
                <w:sz w:val="24"/>
              </w:rPr>
              <w:t>Wiedemann 99 CC4</w:t>
            </w:r>
          </w:p>
        </w:tc>
        <w:tc>
          <w:tcPr>
            <w:tcW w:w="2205" w:type="dxa"/>
            <w:vAlign w:val="center"/>
          </w:tcPr>
          <w:p w:rsidR="009200CE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-0.35</w:t>
            </w:r>
          </w:p>
        </w:tc>
        <w:tc>
          <w:tcPr>
            <w:tcW w:w="2206" w:type="dxa"/>
            <w:vAlign w:val="center"/>
          </w:tcPr>
          <w:p w:rsidR="009200CE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-0.35</w:t>
            </w:r>
          </w:p>
        </w:tc>
        <w:tc>
          <w:tcPr>
            <w:tcW w:w="2206" w:type="dxa"/>
            <w:vAlign w:val="center"/>
          </w:tcPr>
          <w:p w:rsidR="009200CE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-0.25</w:t>
            </w:r>
          </w:p>
        </w:tc>
        <w:tc>
          <w:tcPr>
            <w:tcW w:w="2206" w:type="dxa"/>
            <w:vAlign w:val="center"/>
          </w:tcPr>
          <w:p w:rsidR="009200CE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-0.25</w:t>
            </w:r>
          </w:p>
        </w:tc>
      </w:tr>
      <w:tr w:rsidR="009200CE" w:rsidTr="00294FD0">
        <w:tc>
          <w:tcPr>
            <w:tcW w:w="1158" w:type="dxa"/>
            <w:vMerge/>
          </w:tcPr>
          <w:p w:rsidR="009200CE" w:rsidRDefault="009200CE" w:rsidP="009200CE">
            <w:pPr>
              <w:rPr>
                <w:sz w:val="24"/>
              </w:rPr>
            </w:pPr>
          </w:p>
        </w:tc>
        <w:tc>
          <w:tcPr>
            <w:tcW w:w="2969" w:type="dxa"/>
          </w:tcPr>
          <w:p w:rsidR="009200CE" w:rsidRDefault="009200CE" w:rsidP="009200CE">
            <w:pPr>
              <w:rPr>
                <w:sz w:val="24"/>
              </w:rPr>
            </w:pPr>
            <w:r>
              <w:rPr>
                <w:sz w:val="24"/>
              </w:rPr>
              <w:t>Wiedemann 99 CC5</w:t>
            </w:r>
          </w:p>
        </w:tc>
        <w:tc>
          <w:tcPr>
            <w:tcW w:w="2205" w:type="dxa"/>
            <w:vAlign w:val="center"/>
          </w:tcPr>
          <w:p w:rsidR="009200CE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9200CE" w:rsidRPr="00294FD0" w:rsidRDefault="009200CE" w:rsidP="009200CE">
            <w:pPr>
              <w:jc w:val="center"/>
              <w:rPr>
                <w:sz w:val="24"/>
              </w:rPr>
            </w:pPr>
            <w:r w:rsidRPr="00294FD0">
              <w:rPr>
                <w:sz w:val="24"/>
              </w:rPr>
              <w:t>0.35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9200CE" w:rsidRPr="00294FD0" w:rsidRDefault="009200CE" w:rsidP="009200CE">
            <w:pPr>
              <w:jc w:val="center"/>
              <w:rPr>
                <w:sz w:val="24"/>
              </w:rPr>
            </w:pPr>
            <w:r w:rsidRPr="00294FD0">
              <w:rPr>
                <w:sz w:val="24"/>
              </w:rPr>
              <w:t>0.</w:t>
            </w:r>
            <w:r>
              <w:rPr>
                <w:sz w:val="24"/>
              </w:rPr>
              <w:t>2</w:t>
            </w:r>
            <w:r w:rsidRPr="00294FD0">
              <w:rPr>
                <w:sz w:val="24"/>
              </w:rPr>
              <w:t>5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9200CE" w:rsidRPr="00294FD0" w:rsidRDefault="009200CE" w:rsidP="009200CE">
            <w:pPr>
              <w:jc w:val="center"/>
              <w:rPr>
                <w:sz w:val="24"/>
              </w:rPr>
            </w:pPr>
            <w:r w:rsidRPr="00294FD0">
              <w:rPr>
                <w:sz w:val="24"/>
              </w:rPr>
              <w:t>0.</w:t>
            </w:r>
            <w:r>
              <w:rPr>
                <w:sz w:val="24"/>
              </w:rPr>
              <w:t>2</w:t>
            </w:r>
            <w:r w:rsidRPr="00294FD0">
              <w:rPr>
                <w:sz w:val="24"/>
              </w:rPr>
              <w:t>5</w:t>
            </w:r>
          </w:p>
        </w:tc>
      </w:tr>
      <w:tr w:rsidR="009200CE" w:rsidTr="00294FD0">
        <w:tc>
          <w:tcPr>
            <w:tcW w:w="1158" w:type="dxa"/>
            <w:vMerge w:val="restart"/>
            <w:vAlign w:val="center"/>
          </w:tcPr>
          <w:p w:rsidR="009200CE" w:rsidRDefault="009200CE" w:rsidP="009200CE">
            <w:pPr>
              <w:rPr>
                <w:sz w:val="24"/>
              </w:rPr>
            </w:pPr>
            <w:r>
              <w:rPr>
                <w:sz w:val="24"/>
              </w:rPr>
              <w:t>Lane changing</w:t>
            </w:r>
          </w:p>
        </w:tc>
        <w:tc>
          <w:tcPr>
            <w:tcW w:w="2969" w:type="dxa"/>
          </w:tcPr>
          <w:p w:rsidR="009200CE" w:rsidRDefault="009200CE" w:rsidP="009200CE">
            <w:pPr>
              <w:rPr>
                <w:sz w:val="24"/>
              </w:rPr>
            </w:pPr>
            <w:r>
              <w:rPr>
                <w:sz w:val="24"/>
              </w:rPr>
              <w:t>Necessary lane change: -1 ft/s2 per distance (ft)</w:t>
            </w:r>
          </w:p>
        </w:tc>
        <w:tc>
          <w:tcPr>
            <w:tcW w:w="2205" w:type="dxa"/>
            <w:vAlign w:val="center"/>
          </w:tcPr>
          <w:p w:rsidR="009200CE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9200CE" w:rsidRPr="00294FD0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294FD0">
              <w:rPr>
                <w:sz w:val="24"/>
              </w:rPr>
              <w:t>0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9200CE" w:rsidRPr="00294FD0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Pr="00294FD0">
              <w:rPr>
                <w:sz w:val="24"/>
              </w:rPr>
              <w:t>00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9200CE" w:rsidRPr="00294FD0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Pr="00294FD0">
              <w:rPr>
                <w:sz w:val="24"/>
              </w:rPr>
              <w:t>00</w:t>
            </w:r>
          </w:p>
        </w:tc>
      </w:tr>
      <w:tr w:rsidR="009200CE" w:rsidTr="00294FD0">
        <w:tc>
          <w:tcPr>
            <w:tcW w:w="1158" w:type="dxa"/>
            <w:vMerge/>
          </w:tcPr>
          <w:p w:rsidR="009200CE" w:rsidRDefault="009200CE" w:rsidP="009200CE">
            <w:pPr>
              <w:rPr>
                <w:sz w:val="24"/>
              </w:rPr>
            </w:pPr>
          </w:p>
        </w:tc>
        <w:tc>
          <w:tcPr>
            <w:tcW w:w="2969" w:type="dxa"/>
          </w:tcPr>
          <w:p w:rsidR="009200CE" w:rsidRDefault="009200CE" w:rsidP="009200CE">
            <w:pPr>
              <w:rPr>
                <w:sz w:val="24"/>
              </w:rPr>
            </w:pPr>
            <w:r>
              <w:rPr>
                <w:sz w:val="24"/>
              </w:rPr>
              <w:t>Necessary lane change: Accepted deceleration for Trailing Vehicle (ft/s2)</w:t>
            </w:r>
          </w:p>
        </w:tc>
        <w:tc>
          <w:tcPr>
            <w:tcW w:w="2205" w:type="dxa"/>
            <w:vAlign w:val="center"/>
          </w:tcPr>
          <w:p w:rsidR="009200CE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-1.64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9200CE" w:rsidRPr="00294FD0" w:rsidRDefault="009200CE" w:rsidP="009200CE">
            <w:pPr>
              <w:jc w:val="center"/>
              <w:rPr>
                <w:sz w:val="24"/>
              </w:rPr>
            </w:pPr>
            <w:r w:rsidRPr="00294FD0">
              <w:rPr>
                <w:sz w:val="24"/>
              </w:rPr>
              <w:t>-</w:t>
            </w:r>
            <w:r>
              <w:rPr>
                <w:sz w:val="24"/>
              </w:rPr>
              <w:t>1.64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9200CE" w:rsidRPr="00294FD0" w:rsidRDefault="009200CE" w:rsidP="009200CE">
            <w:pPr>
              <w:jc w:val="center"/>
              <w:rPr>
                <w:sz w:val="24"/>
              </w:rPr>
            </w:pPr>
            <w:r w:rsidRPr="00294FD0">
              <w:rPr>
                <w:sz w:val="24"/>
              </w:rPr>
              <w:t>-</w:t>
            </w:r>
            <w:r>
              <w:rPr>
                <w:sz w:val="24"/>
              </w:rPr>
              <w:t>1.64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9200CE" w:rsidRPr="00294FD0" w:rsidRDefault="009200CE" w:rsidP="009200CE">
            <w:pPr>
              <w:jc w:val="center"/>
              <w:rPr>
                <w:sz w:val="24"/>
              </w:rPr>
            </w:pPr>
            <w:r w:rsidRPr="00294FD0">
              <w:rPr>
                <w:sz w:val="24"/>
              </w:rPr>
              <w:t>-</w:t>
            </w:r>
            <w:r>
              <w:rPr>
                <w:sz w:val="24"/>
              </w:rPr>
              <w:t>1.64</w:t>
            </w:r>
          </w:p>
        </w:tc>
      </w:tr>
      <w:tr w:rsidR="009200CE" w:rsidTr="00294FD0">
        <w:tc>
          <w:tcPr>
            <w:tcW w:w="1158" w:type="dxa"/>
            <w:vMerge/>
          </w:tcPr>
          <w:p w:rsidR="009200CE" w:rsidRDefault="009200CE" w:rsidP="009200CE">
            <w:pPr>
              <w:rPr>
                <w:sz w:val="24"/>
              </w:rPr>
            </w:pPr>
          </w:p>
        </w:tc>
        <w:tc>
          <w:tcPr>
            <w:tcW w:w="2969" w:type="dxa"/>
          </w:tcPr>
          <w:p w:rsidR="009200CE" w:rsidRDefault="009200CE" w:rsidP="009200CE">
            <w:pPr>
              <w:rPr>
                <w:sz w:val="24"/>
              </w:rPr>
            </w:pPr>
            <w:r>
              <w:rPr>
                <w:sz w:val="24"/>
              </w:rPr>
              <w:t>Safety distance reduction factor</w:t>
            </w:r>
          </w:p>
        </w:tc>
        <w:tc>
          <w:tcPr>
            <w:tcW w:w="2205" w:type="dxa"/>
            <w:vAlign w:val="center"/>
          </w:tcPr>
          <w:p w:rsidR="009200CE" w:rsidRDefault="009200CE" w:rsidP="009200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9200CE" w:rsidRPr="00294FD0" w:rsidRDefault="009200CE" w:rsidP="009200CE">
            <w:pPr>
              <w:jc w:val="center"/>
              <w:rPr>
                <w:sz w:val="24"/>
              </w:rPr>
            </w:pPr>
            <w:r w:rsidRPr="00294FD0">
              <w:rPr>
                <w:sz w:val="24"/>
              </w:rPr>
              <w:t>0.6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9200CE" w:rsidRPr="00294FD0" w:rsidRDefault="009200CE" w:rsidP="009200CE">
            <w:pPr>
              <w:jc w:val="center"/>
              <w:rPr>
                <w:sz w:val="24"/>
              </w:rPr>
            </w:pPr>
            <w:r w:rsidRPr="00294FD0">
              <w:rPr>
                <w:sz w:val="24"/>
              </w:rPr>
              <w:t>0.</w:t>
            </w:r>
            <w:r>
              <w:rPr>
                <w:sz w:val="24"/>
              </w:rPr>
              <w:t>4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9200CE" w:rsidRPr="00294FD0" w:rsidRDefault="009200CE" w:rsidP="009200CE">
            <w:pPr>
              <w:jc w:val="center"/>
              <w:rPr>
                <w:sz w:val="24"/>
              </w:rPr>
            </w:pPr>
            <w:r w:rsidRPr="00294FD0">
              <w:rPr>
                <w:sz w:val="24"/>
              </w:rPr>
              <w:t>0.</w:t>
            </w:r>
            <w:r>
              <w:rPr>
                <w:sz w:val="24"/>
              </w:rPr>
              <w:t>4</w:t>
            </w:r>
          </w:p>
        </w:tc>
      </w:tr>
      <w:bookmarkEnd w:id="0"/>
    </w:tbl>
    <w:p w:rsidR="00A87003" w:rsidRPr="00A87003" w:rsidRDefault="00A87003">
      <w:pPr>
        <w:rPr>
          <w:sz w:val="24"/>
        </w:rPr>
      </w:pPr>
    </w:p>
    <w:sectPr w:rsidR="00A87003" w:rsidRPr="00A87003" w:rsidSect="00AE26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1D4" w:rsidRDefault="00B621D4" w:rsidP="00A87003">
      <w:pPr>
        <w:spacing w:after="0" w:line="240" w:lineRule="auto"/>
      </w:pPr>
      <w:r>
        <w:separator/>
      </w:r>
    </w:p>
  </w:endnote>
  <w:endnote w:type="continuationSeparator" w:id="0">
    <w:p w:rsidR="00B621D4" w:rsidRDefault="00B621D4" w:rsidP="00A8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1D4" w:rsidRDefault="00B621D4" w:rsidP="00A87003">
      <w:pPr>
        <w:spacing w:after="0" w:line="240" w:lineRule="auto"/>
      </w:pPr>
      <w:r>
        <w:separator/>
      </w:r>
    </w:p>
  </w:footnote>
  <w:footnote w:type="continuationSeparator" w:id="0">
    <w:p w:rsidR="00B621D4" w:rsidRDefault="00B621D4" w:rsidP="00A87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02"/>
    <w:rsid w:val="00002537"/>
    <w:rsid w:val="000744AF"/>
    <w:rsid w:val="00114396"/>
    <w:rsid w:val="00292320"/>
    <w:rsid w:val="00294FD0"/>
    <w:rsid w:val="003F6D2A"/>
    <w:rsid w:val="004C5FCF"/>
    <w:rsid w:val="004D050D"/>
    <w:rsid w:val="00593401"/>
    <w:rsid w:val="005E0E02"/>
    <w:rsid w:val="00653E76"/>
    <w:rsid w:val="008B47EC"/>
    <w:rsid w:val="00900C9C"/>
    <w:rsid w:val="009200CE"/>
    <w:rsid w:val="00927443"/>
    <w:rsid w:val="00A87003"/>
    <w:rsid w:val="00AE2693"/>
    <w:rsid w:val="00AF0D98"/>
    <w:rsid w:val="00B35A5B"/>
    <w:rsid w:val="00B621D4"/>
    <w:rsid w:val="00B649E9"/>
    <w:rsid w:val="00B66197"/>
    <w:rsid w:val="00BC070F"/>
    <w:rsid w:val="00BC6EBB"/>
    <w:rsid w:val="00C43717"/>
    <w:rsid w:val="00D84B55"/>
    <w:rsid w:val="00E12BB1"/>
    <w:rsid w:val="00F7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205FB"/>
  <w15:chartTrackingRefBased/>
  <w15:docId w15:val="{B69745F1-A5D6-46D4-BDBB-13E1FFA7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03"/>
  </w:style>
  <w:style w:type="paragraph" w:styleId="Footer">
    <w:name w:val="footer"/>
    <w:basedOn w:val="Normal"/>
    <w:link w:val="FooterChar"/>
    <w:uiPriority w:val="99"/>
    <w:unhideWhenUsed/>
    <w:rsid w:val="00A8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03"/>
  </w:style>
  <w:style w:type="table" w:styleId="TableGrid">
    <w:name w:val="Table Grid"/>
    <w:basedOn w:val="TableNormal"/>
    <w:uiPriority w:val="39"/>
    <w:rsid w:val="00A8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Z2hpYXNpYTwvVXNlck5hbWU+PERhdGVUaW1lPjEvMTAvMjAyMCA5OjQyOjUwIFBNPC9EYXRlVGltZT48TGFiZWxTdHJpbmc+VW5yZXN0cmljdGVk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Props1.xml><?xml version="1.0" encoding="utf-8"?>
<ds:datastoreItem xmlns:ds="http://schemas.openxmlformats.org/officeDocument/2006/customXml" ds:itemID="{76D17356-60EF-4BE5-8859-A26EC647939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D1FD29FF-5635-4B5E-9F7E-29B9000375A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Ghiasi, Amir [US-IR]</dc:creator>
  <cp:keywords/>
  <dc:description/>
  <cp:lastModifiedBy>Ghiasi, Amir [US-IR]</cp:lastModifiedBy>
  <cp:revision>22</cp:revision>
  <dcterms:created xsi:type="dcterms:W3CDTF">2020-01-10T21:40:00Z</dcterms:created>
  <dcterms:modified xsi:type="dcterms:W3CDTF">2020-08-31T15:53:00Z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f362cf82-3483-47bb-afdf-2875b7990e16</vt:lpwstr>
  </property>
  <property fmtid="{D5CDD505-2E9C-101B-9397-08002B2CF9AE}" pid="3" name="bjSaver">
    <vt:lpwstr>swOBDLCvYrXp+SSK8N2Ht7uIyPCEZ1C4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5" name="bjDocumentLabelXML-0">
    <vt:lpwstr>ames.com/2008/01/sie/internal/label"&gt;&lt;element uid="42834bfb-1ec1-4beb-bd64-eb83fb3cb3f3"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jLabelHistoryID">
    <vt:lpwstr>{76D17356-60EF-4BE5-8859-A26EC647939A}</vt:lpwstr>
  </property>
</Properties>
</file>