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F3" w:rsidRPr="00921678" w:rsidRDefault="00FC4E8B">
      <w:pPr>
        <w:contextualSpacing/>
        <w:rPr>
          <w:b/>
          <w:sz w:val="22"/>
          <w:szCs w:val="22"/>
          <w:u w:val="single"/>
        </w:rPr>
      </w:pPr>
      <w:r w:rsidRPr="00921678">
        <w:rPr>
          <w:b/>
          <w:sz w:val="22"/>
          <w:szCs w:val="22"/>
          <w:u w:val="single"/>
        </w:rPr>
        <w:t>STAT 4559: Summary of analysis</w:t>
      </w:r>
    </w:p>
    <w:p w:rsidR="00FC4E8B" w:rsidRDefault="00FC4E8B">
      <w:pPr>
        <w:contextualSpacing/>
        <w:rPr>
          <w:sz w:val="22"/>
          <w:szCs w:val="22"/>
        </w:rPr>
      </w:pPr>
    </w:p>
    <w:p w:rsidR="00FC4E8B" w:rsidRPr="00016806" w:rsidRDefault="00FC4E8B">
      <w:pPr>
        <w:contextualSpacing/>
        <w:rPr>
          <w:b/>
          <w:sz w:val="22"/>
          <w:szCs w:val="22"/>
        </w:rPr>
      </w:pPr>
      <w:r w:rsidRPr="00016806">
        <w:rPr>
          <w:b/>
          <w:sz w:val="22"/>
          <w:szCs w:val="22"/>
        </w:rPr>
        <w:t>What statistical results were obtained?</w:t>
      </w:r>
    </w:p>
    <w:p w:rsidR="00921678" w:rsidRDefault="00921678" w:rsidP="00016806">
      <w:pPr>
        <w:contextualSpacing/>
        <w:rPr>
          <w:sz w:val="22"/>
          <w:szCs w:val="22"/>
        </w:rPr>
      </w:pPr>
      <w:r>
        <w:rPr>
          <w:sz w:val="22"/>
          <w:szCs w:val="22"/>
        </w:rPr>
        <w:t>A time-invariant coefficient model was rejected by all assets in all market model specifications (CAPM, FF3, FF5). This supports the use of the time-varying coefficient model in further analysis.</w:t>
      </w:r>
    </w:p>
    <w:p w:rsidR="00E5168A" w:rsidRDefault="00E5168A" w:rsidP="00016806">
      <w:pPr>
        <w:contextualSpacing/>
        <w:rPr>
          <w:sz w:val="22"/>
          <w:szCs w:val="22"/>
        </w:rPr>
      </w:pPr>
    </w:p>
    <w:p w:rsidR="00FC4E8B" w:rsidRDefault="00016806" w:rsidP="00016806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 fair proportion of the assets tested show statistically significant relationships between the previous day’s return and the current day’s return. </w:t>
      </w:r>
    </w:p>
    <w:p w:rsidR="00016806" w:rsidRDefault="00016806" w:rsidP="0001680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CAPM: 8/12 assets reject the null (i.e. this relationship is zero over the full sample period).</w:t>
      </w:r>
    </w:p>
    <w:p w:rsidR="00016806" w:rsidRDefault="00016806" w:rsidP="0001680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FF3: 7/12 reject the null.</w:t>
      </w:r>
    </w:p>
    <w:p w:rsidR="00016806" w:rsidRPr="00016806" w:rsidRDefault="00016806" w:rsidP="0001680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 FF5: 5/12 reject the null.</w:t>
      </w:r>
    </w:p>
    <w:p w:rsidR="00016806" w:rsidRDefault="00016806" w:rsidP="00016806">
      <w:pPr>
        <w:contextualSpacing/>
        <w:rPr>
          <w:sz w:val="22"/>
          <w:szCs w:val="22"/>
        </w:rPr>
      </w:pPr>
      <w:r w:rsidRPr="00016806">
        <w:rPr>
          <w:sz w:val="22"/>
          <w:szCs w:val="22"/>
        </w:rPr>
        <w:t>This relationship</w:t>
      </w:r>
      <w:r>
        <w:rPr>
          <w:sz w:val="22"/>
          <w:szCs w:val="22"/>
        </w:rPr>
        <w:t>,</w:t>
      </w:r>
      <w:r w:rsidRPr="0001680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as quantified by the coefficient on lagged returns in the regression of current-period returns, </w:t>
      </w:r>
      <w:r w:rsidR="00921678">
        <w:rPr>
          <w:sz w:val="22"/>
          <w:szCs w:val="22"/>
        </w:rPr>
        <w:t xml:space="preserve">is fairly </w:t>
      </w:r>
      <w:r w:rsidRPr="00016806">
        <w:rPr>
          <w:sz w:val="22"/>
          <w:szCs w:val="22"/>
        </w:rPr>
        <w:t>robust to market model specification.</w:t>
      </w:r>
      <w:r>
        <w:rPr>
          <w:sz w:val="22"/>
          <w:szCs w:val="22"/>
        </w:rPr>
        <w:t xml:space="preserve"> This suggests that the result is not spurious.</w:t>
      </w:r>
    </w:p>
    <w:p w:rsidR="00016806" w:rsidRDefault="00016806" w:rsidP="0001680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Plots of the coefficient point estimate and 95% pointwise confidence intervals are </w:t>
      </w:r>
      <w:r w:rsidR="00E5168A">
        <w:rPr>
          <w:sz w:val="22"/>
          <w:szCs w:val="22"/>
        </w:rPr>
        <w:t xml:space="preserve">close to </w:t>
      </w:r>
      <w:r>
        <w:rPr>
          <w:sz w:val="22"/>
          <w:szCs w:val="22"/>
        </w:rPr>
        <w:t xml:space="preserve">identical </w:t>
      </w:r>
      <w:r w:rsidR="00921678">
        <w:rPr>
          <w:sz w:val="22"/>
          <w:szCs w:val="22"/>
        </w:rPr>
        <w:t>in the three market models tested (CAPM, FF3, and FF5).</w:t>
      </w:r>
    </w:p>
    <w:p w:rsidR="00921678" w:rsidRPr="004D5EE3" w:rsidRDefault="00507980" w:rsidP="004D5EE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three model specifications identify similar portions of the assets’ returns series as “non-random walks” in the sample period.</w:t>
      </w:r>
    </w:p>
    <w:p w:rsidR="00FC4E8B" w:rsidRPr="00A56EBC" w:rsidRDefault="00FC4E8B">
      <w:pPr>
        <w:contextualSpacing/>
        <w:rPr>
          <w:b/>
          <w:sz w:val="22"/>
          <w:szCs w:val="22"/>
        </w:rPr>
      </w:pPr>
      <w:r w:rsidRPr="00A56EBC">
        <w:rPr>
          <w:b/>
          <w:sz w:val="22"/>
          <w:szCs w:val="22"/>
        </w:rPr>
        <w:t>What is the economic intuition behind these results (if any)?</w:t>
      </w:r>
    </w:p>
    <w:p w:rsidR="008979D3" w:rsidRDefault="00B13AB2" w:rsidP="008979D3">
      <w:pPr>
        <w:contextualSpacing/>
        <w:rPr>
          <w:sz w:val="22"/>
          <w:szCs w:val="22"/>
        </w:rPr>
      </w:pPr>
      <w:r>
        <w:rPr>
          <w:sz w:val="22"/>
          <w:szCs w:val="22"/>
        </w:rPr>
        <w:t>Significant</w:t>
      </w:r>
      <w:r w:rsidR="002A4511">
        <w:rPr>
          <w:sz w:val="22"/>
          <w:szCs w:val="22"/>
        </w:rPr>
        <w:t xml:space="preserve"> auto</w:t>
      </w:r>
      <w:r>
        <w:rPr>
          <w:sz w:val="22"/>
          <w:szCs w:val="22"/>
        </w:rPr>
        <w:t>correlation in lagged returns appears to be</w:t>
      </w:r>
      <w:r w:rsidR="002A4511">
        <w:rPr>
          <w:sz w:val="22"/>
          <w:szCs w:val="22"/>
        </w:rPr>
        <w:t xml:space="preserve"> associated with periods of significantly increased volatility in daily returns.</w:t>
      </w:r>
    </w:p>
    <w:p w:rsidR="002A4511" w:rsidRDefault="00F6534E" w:rsidP="002A451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Plots of </w:t>
      </w:r>
      <w:r w:rsidR="002A4511">
        <w:rPr>
          <w:sz w:val="22"/>
          <w:szCs w:val="22"/>
        </w:rPr>
        <w:t>standard deviation of daily returns generally show positive discontinuities in the portions of the assets’ return series identified as “non-random walks”</w:t>
      </w:r>
    </w:p>
    <w:p w:rsidR="00B13AB2" w:rsidRDefault="002A4511" w:rsidP="002A4511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The size and location of these discontinuities appears to be fairly robust to </w:t>
      </w:r>
      <w:r w:rsidR="00B13AB2">
        <w:rPr>
          <w:sz w:val="22"/>
          <w:szCs w:val="22"/>
        </w:rPr>
        <w:t>market model specification</w:t>
      </w:r>
    </w:p>
    <w:p w:rsidR="005D0AF5" w:rsidRDefault="005D0AF5" w:rsidP="00B8561B">
      <w:pPr>
        <w:contextualSpacing/>
        <w:rPr>
          <w:sz w:val="22"/>
          <w:szCs w:val="22"/>
        </w:rPr>
      </w:pPr>
      <w:r>
        <w:rPr>
          <w:sz w:val="22"/>
          <w:szCs w:val="22"/>
        </w:rPr>
        <w:t>When the autocorrelation is positive, this phenomenon can be explained in terms of market overreaction. A negative returns shock will be amplified by market participants w</w:t>
      </w:r>
      <w:r w:rsidR="00372255">
        <w:rPr>
          <w:sz w:val="22"/>
          <w:szCs w:val="22"/>
        </w:rPr>
        <w:t xml:space="preserve">ho sell in outsized quantities. This </w:t>
      </w:r>
      <w:r>
        <w:rPr>
          <w:sz w:val="22"/>
          <w:szCs w:val="22"/>
        </w:rPr>
        <w:t>drives further negative returns and rapid sell-offs. These s</w:t>
      </w:r>
      <w:r w:rsidR="00372255">
        <w:rPr>
          <w:sz w:val="22"/>
          <w:szCs w:val="22"/>
        </w:rPr>
        <w:t>udden and severe drops in price correspond to increased volatility of returns.</w:t>
      </w:r>
    </w:p>
    <w:p w:rsidR="005D0AF5" w:rsidRDefault="00372255" w:rsidP="0037225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Cumulative return plots for assets such as </w:t>
      </w:r>
      <w:r w:rsidR="007A5DCD">
        <w:rPr>
          <w:sz w:val="22"/>
          <w:szCs w:val="22"/>
        </w:rPr>
        <w:t>Telecommunications</w:t>
      </w:r>
      <w:r w:rsidR="00844886">
        <w:rPr>
          <w:sz w:val="22"/>
          <w:szCs w:val="22"/>
        </w:rPr>
        <w:t>, Manuf</w:t>
      </w:r>
      <w:r w:rsidR="007A5DCD">
        <w:rPr>
          <w:sz w:val="22"/>
          <w:szCs w:val="22"/>
        </w:rPr>
        <w:t>acturing</w:t>
      </w:r>
      <w:r w:rsidR="00844886">
        <w:rPr>
          <w:sz w:val="22"/>
          <w:szCs w:val="22"/>
        </w:rPr>
        <w:t>,</w:t>
      </w:r>
      <w:r>
        <w:rPr>
          <w:sz w:val="22"/>
          <w:szCs w:val="22"/>
        </w:rPr>
        <w:t xml:space="preserve"> and Other show that lagged returns are significant during periods which see steep price decreases.</w:t>
      </w:r>
    </w:p>
    <w:p w:rsidR="006F1E2C" w:rsidRPr="00372255" w:rsidRDefault="006F1E2C" w:rsidP="00372255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“negative shock and overreaction” hypothesis is especially plausible for the Telecommunications portfolio, as this was one of the industries “hit” hardest by the burst of the dot com bubble.</w:t>
      </w:r>
    </w:p>
    <w:p w:rsidR="00B8561B" w:rsidRPr="00B13AB2" w:rsidRDefault="00372255" w:rsidP="00372255">
      <w:pPr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When the autocorrelation is negative,</w:t>
      </w:r>
      <w:r w:rsidR="00B03A16">
        <w:rPr>
          <w:sz w:val="22"/>
          <w:szCs w:val="22"/>
        </w:rPr>
        <w:t xml:space="preserve"> the phenomenon is more difficult to explain. </w:t>
      </w:r>
      <w:r>
        <w:rPr>
          <w:sz w:val="22"/>
          <w:szCs w:val="22"/>
        </w:rPr>
        <w:t xml:space="preserve"> </w:t>
      </w:r>
    </w:p>
    <w:p w:rsidR="004D5EE3" w:rsidRDefault="004D5EE3" w:rsidP="00C56617">
      <w:pPr>
        <w:ind w:left="0"/>
        <w:contextualSpacing/>
        <w:rPr>
          <w:sz w:val="22"/>
          <w:szCs w:val="22"/>
        </w:rPr>
      </w:pPr>
    </w:p>
    <w:p w:rsidR="00FC4E8B" w:rsidRPr="005319CF" w:rsidRDefault="00FC4E8B">
      <w:pPr>
        <w:contextualSpacing/>
        <w:rPr>
          <w:b/>
          <w:sz w:val="22"/>
          <w:szCs w:val="22"/>
        </w:rPr>
      </w:pPr>
      <w:r w:rsidRPr="005319CF">
        <w:rPr>
          <w:b/>
          <w:sz w:val="22"/>
          <w:szCs w:val="22"/>
        </w:rPr>
        <w:t>What is the practical significance of these results?</w:t>
      </w:r>
    </w:p>
    <w:p w:rsidR="000C64D8" w:rsidRDefault="000C64D8">
      <w:pPr>
        <w:contextualSpacing/>
        <w:rPr>
          <w:sz w:val="22"/>
          <w:szCs w:val="22"/>
        </w:rPr>
      </w:pPr>
      <w:r>
        <w:rPr>
          <w:sz w:val="22"/>
          <w:szCs w:val="22"/>
        </w:rPr>
        <w:t>A trader only has past information off of which to base his decisions. Fortunately, the relationship between lagged and current returns identified by the symmetric kernel analysis is well-captured by a backward-facing kernel as well.</w:t>
      </w:r>
    </w:p>
    <w:p w:rsidR="000C64D8" w:rsidRDefault="000C64D8" w:rsidP="000C64D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Point estimates and 95% pointwise confidence intervals from the backward-facing estimation follow those of the symmetric kernel estimation very well, though with significantly more volatility.</w:t>
      </w:r>
    </w:p>
    <w:p w:rsidR="000C64D8" w:rsidRPr="00BE1522" w:rsidRDefault="0027106D" w:rsidP="00BE15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backward and symmetric kernel estimations identify fairly similar portions of the assets’ returns series as “non-random walks.” However, the intervals given by the backward kernel estimation are fairly volatile.</w:t>
      </w:r>
    </w:p>
    <w:p w:rsidR="00150C6C" w:rsidRDefault="00BE1522" w:rsidP="0014225E">
      <w:pPr>
        <w:contextualSpacing/>
        <w:rPr>
          <w:sz w:val="22"/>
          <w:szCs w:val="22"/>
        </w:rPr>
      </w:pPr>
      <w:r>
        <w:rPr>
          <w:sz w:val="22"/>
          <w:szCs w:val="22"/>
        </w:rPr>
        <w:t>The magnitude of the coefficient on lagged returns is small</w:t>
      </w:r>
      <w:r w:rsidR="0014225E">
        <w:rPr>
          <w:sz w:val="22"/>
          <w:szCs w:val="22"/>
        </w:rPr>
        <w:t xml:space="preserve"> (&lt; 0.5) for all model specifications and kernels. Compared to other coefficients in the model, this is nowhere near the most economically significant predictor of returns in the cross section. </w:t>
      </w:r>
    </w:p>
    <w:p w:rsidR="00150C6C" w:rsidRDefault="00150C6C" w:rsidP="0014225E">
      <w:pPr>
        <w:contextualSpacing/>
        <w:rPr>
          <w:sz w:val="22"/>
          <w:szCs w:val="22"/>
        </w:rPr>
      </w:pPr>
    </w:p>
    <w:p w:rsidR="00C8799B" w:rsidRDefault="00150C6C" w:rsidP="00C8799B">
      <w:pPr>
        <w:contextualSpacing/>
        <w:rPr>
          <w:sz w:val="22"/>
          <w:szCs w:val="22"/>
        </w:rPr>
      </w:pPr>
      <w:r>
        <w:rPr>
          <w:sz w:val="22"/>
          <w:szCs w:val="22"/>
        </w:rPr>
        <w:t>Despite this,</w:t>
      </w:r>
      <w:r w:rsidR="0014225E">
        <w:rPr>
          <w:sz w:val="22"/>
          <w:szCs w:val="22"/>
        </w:rPr>
        <w:t xml:space="preserve"> it is possible that a trader can capitalize on this relationship in order to earn an “edge” above competitors</w:t>
      </w:r>
      <w:r>
        <w:rPr>
          <w:sz w:val="22"/>
          <w:szCs w:val="22"/>
        </w:rPr>
        <w:t>.</w:t>
      </w:r>
      <w:r w:rsidR="00C8799B">
        <w:rPr>
          <w:sz w:val="22"/>
          <w:szCs w:val="22"/>
        </w:rPr>
        <w:t xml:space="preserve"> However, simple tests of trading strategy suggest that this is not the </w:t>
      </w:r>
      <w:r w:rsidR="00D97FB0">
        <w:rPr>
          <w:sz w:val="22"/>
          <w:szCs w:val="22"/>
        </w:rPr>
        <w:t>case.</w:t>
      </w:r>
    </w:p>
    <w:p w:rsidR="00D97FB0" w:rsidRDefault="00C8799B" w:rsidP="00C8799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 trading </w:t>
      </w:r>
      <w:r w:rsidR="00D97FB0">
        <w:rPr>
          <w:sz w:val="22"/>
          <w:szCs w:val="22"/>
        </w:rPr>
        <w:t>strategy</w:t>
      </w:r>
      <w:r>
        <w:rPr>
          <w:sz w:val="22"/>
          <w:szCs w:val="22"/>
        </w:rPr>
        <w:t xml:space="preserve"> that forecasts the next day’s return as </w:t>
      </w:r>
    </w:p>
    <w:p w:rsidR="00D97FB0" w:rsidRPr="00AA7096" w:rsidRDefault="00C8799B" w:rsidP="00D97FB0">
      <w:pPr>
        <w:pStyle w:val="ListParagraph"/>
        <w:ind w:left="1080"/>
        <w:rPr>
          <w:i/>
          <w:sz w:val="22"/>
          <w:szCs w:val="22"/>
        </w:rPr>
      </w:pPr>
      <w:r w:rsidRPr="00AA7096">
        <w:rPr>
          <w:i/>
          <w:sz w:val="22"/>
          <w:szCs w:val="22"/>
        </w:rPr>
        <w:t>F</w:t>
      </w:r>
      <w:r w:rsidRPr="00AA7096">
        <w:rPr>
          <w:i/>
          <w:sz w:val="22"/>
          <w:szCs w:val="22"/>
          <w:vertAlign w:val="subscript"/>
        </w:rPr>
        <w:t>t+1</w:t>
      </w:r>
      <w:r w:rsidRPr="00AA7096">
        <w:rPr>
          <w:i/>
          <w:sz w:val="22"/>
          <w:szCs w:val="22"/>
        </w:rPr>
        <w:t xml:space="preserve"> = (beta</w:t>
      </w:r>
      <w:r w:rsidRPr="00AA7096">
        <w:rPr>
          <w:i/>
          <w:sz w:val="22"/>
          <w:szCs w:val="22"/>
          <w:vertAlign w:val="subscript"/>
        </w:rPr>
        <w:t>t</w:t>
      </w:r>
      <w:r w:rsidRPr="00AA7096">
        <w:rPr>
          <w:i/>
          <w:sz w:val="22"/>
          <w:szCs w:val="22"/>
        </w:rPr>
        <w:t xml:space="preserve"> * factors</w:t>
      </w:r>
      <w:r w:rsidRPr="00AA7096">
        <w:rPr>
          <w:i/>
          <w:sz w:val="22"/>
          <w:szCs w:val="22"/>
          <w:vertAlign w:val="subscript"/>
        </w:rPr>
        <w:t>t</w:t>
      </w:r>
      <w:r w:rsidRPr="00AA7096">
        <w:rPr>
          <w:i/>
          <w:sz w:val="22"/>
          <w:szCs w:val="22"/>
        </w:rPr>
        <w:t>) + I(phi</w:t>
      </w:r>
      <w:r w:rsidRPr="00AA7096">
        <w:rPr>
          <w:i/>
          <w:sz w:val="22"/>
          <w:szCs w:val="22"/>
          <w:vertAlign w:val="subscript"/>
        </w:rPr>
        <w:t>t</w:t>
      </w:r>
      <w:r w:rsidRPr="00AA7096">
        <w:rPr>
          <w:i/>
          <w:sz w:val="22"/>
          <w:szCs w:val="22"/>
        </w:rPr>
        <w:t xml:space="preserve"> significantly &gt; 0</w:t>
      </w:r>
      <w:r w:rsidR="00D97FB0" w:rsidRPr="00AA7096">
        <w:rPr>
          <w:i/>
          <w:sz w:val="22"/>
          <w:szCs w:val="22"/>
        </w:rPr>
        <w:t xml:space="preserve"> or </w:t>
      </w:r>
      <w:r w:rsidR="00D97FB0" w:rsidRPr="00AA7096">
        <w:rPr>
          <w:i/>
          <w:sz w:val="22"/>
          <w:szCs w:val="22"/>
        </w:rPr>
        <w:t>phi</w:t>
      </w:r>
      <w:r w:rsidR="00D97FB0" w:rsidRPr="00AA7096">
        <w:rPr>
          <w:i/>
          <w:sz w:val="22"/>
          <w:szCs w:val="22"/>
          <w:vertAlign w:val="subscript"/>
        </w:rPr>
        <w:t>t</w:t>
      </w:r>
      <w:r w:rsidR="00D97FB0" w:rsidRPr="00AA7096">
        <w:rPr>
          <w:i/>
          <w:sz w:val="22"/>
          <w:szCs w:val="22"/>
        </w:rPr>
        <w:t xml:space="preserve"> significantly &lt;</w:t>
      </w:r>
      <w:r w:rsidR="00D97FB0" w:rsidRPr="00AA7096">
        <w:rPr>
          <w:i/>
          <w:sz w:val="22"/>
          <w:szCs w:val="22"/>
        </w:rPr>
        <w:t xml:space="preserve"> 0</w:t>
      </w:r>
      <w:r w:rsidRPr="00AA7096">
        <w:rPr>
          <w:i/>
          <w:sz w:val="22"/>
          <w:szCs w:val="22"/>
        </w:rPr>
        <w:t>)*</w:t>
      </w:r>
      <w:r w:rsidR="00D97FB0" w:rsidRPr="00AA7096">
        <w:rPr>
          <w:i/>
          <w:sz w:val="22"/>
          <w:szCs w:val="22"/>
        </w:rPr>
        <w:t xml:space="preserve">( </w:t>
      </w:r>
      <w:r w:rsidR="00D97FB0" w:rsidRPr="00AA7096">
        <w:rPr>
          <w:i/>
          <w:sz w:val="22"/>
          <w:szCs w:val="22"/>
        </w:rPr>
        <w:t>phi</w:t>
      </w:r>
      <w:r w:rsidR="00D97FB0" w:rsidRPr="00AA7096">
        <w:rPr>
          <w:i/>
          <w:sz w:val="22"/>
          <w:szCs w:val="22"/>
          <w:vertAlign w:val="subscript"/>
        </w:rPr>
        <w:t>t</w:t>
      </w:r>
      <w:r w:rsidR="00D97FB0" w:rsidRPr="00AA7096">
        <w:rPr>
          <w:i/>
          <w:sz w:val="22"/>
          <w:szCs w:val="22"/>
        </w:rPr>
        <w:t xml:space="preserve"> * </w:t>
      </w:r>
      <w:r w:rsidRPr="00AA7096">
        <w:rPr>
          <w:i/>
          <w:sz w:val="22"/>
          <w:szCs w:val="22"/>
        </w:rPr>
        <w:t>return</w:t>
      </w:r>
      <w:r w:rsidRPr="00AA7096">
        <w:rPr>
          <w:i/>
          <w:sz w:val="22"/>
          <w:szCs w:val="22"/>
          <w:vertAlign w:val="subscript"/>
        </w:rPr>
        <w:t>t</w:t>
      </w:r>
      <w:r w:rsidRPr="00AA7096">
        <w:rPr>
          <w:i/>
          <w:sz w:val="22"/>
          <w:szCs w:val="22"/>
        </w:rPr>
        <w:t xml:space="preserve">) </w:t>
      </w:r>
    </w:p>
    <w:p w:rsidR="00150C6C" w:rsidRDefault="00C8799B" w:rsidP="00D97FB0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and goes long if F</w:t>
      </w:r>
      <w:r>
        <w:rPr>
          <w:sz w:val="22"/>
          <w:szCs w:val="22"/>
          <w:vertAlign w:val="subscript"/>
        </w:rPr>
        <w:t>t+1</w:t>
      </w:r>
      <w:r>
        <w:rPr>
          <w:sz w:val="22"/>
          <w:szCs w:val="22"/>
        </w:rPr>
        <w:t xml:space="preserve"> &gt; 0 (short if F</w:t>
      </w:r>
      <w:r>
        <w:rPr>
          <w:sz w:val="22"/>
          <w:szCs w:val="22"/>
          <w:vertAlign w:val="subscript"/>
        </w:rPr>
        <w:t>t+1</w:t>
      </w:r>
      <w:r>
        <w:rPr>
          <w:sz w:val="22"/>
          <w:szCs w:val="22"/>
        </w:rPr>
        <w:t xml:space="preserve"> &lt; 0)</w:t>
      </w:r>
      <w:r w:rsidR="00D97FB0">
        <w:rPr>
          <w:sz w:val="22"/>
          <w:szCs w:val="22"/>
        </w:rPr>
        <w:t xml:space="preserve"> outperforms a “pure” factor model approach in a FF5 specification only. (This test considered a portfolio of Telecommunications, Business Equipment, Durables, Manufacturing, and Other.)</w:t>
      </w:r>
    </w:p>
    <w:p w:rsidR="00D97FB0" w:rsidRDefault="00D97FB0" w:rsidP="00D97FB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Neither the lagged returns strategy nor the factor strategy outperforms a simply buy-and-hold strategy in this portfolio over this timeframe</w:t>
      </w:r>
      <w:r w:rsidR="006F1D32">
        <w:rPr>
          <w:sz w:val="22"/>
          <w:szCs w:val="22"/>
        </w:rPr>
        <w:t>.</w:t>
      </w:r>
    </w:p>
    <w:p w:rsidR="0019222F" w:rsidRDefault="0019222F" w:rsidP="0019222F">
      <w:pPr>
        <w:rPr>
          <w:sz w:val="22"/>
          <w:szCs w:val="22"/>
        </w:rPr>
      </w:pPr>
      <w:r>
        <w:rPr>
          <w:sz w:val="22"/>
          <w:szCs w:val="22"/>
        </w:rPr>
        <w:t xml:space="preserve">The above models likely fail in forecasting because their </w:t>
      </w:r>
      <w:r w:rsidR="006F1D32" w:rsidRPr="0019222F">
        <w:rPr>
          <w:sz w:val="22"/>
          <w:szCs w:val="22"/>
        </w:rPr>
        <w:t xml:space="preserve">basic assumptions </w:t>
      </w:r>
      <w:r>
        <w:rPr>
          <w:sz w:val="22"/>
          <w:szCs w:val="22"/>
        </w:rPr>
        <w:t>(</w:t>
      </w:r>
      <w:r w:rsidR="006F1D32" w:rsidRPr="0019222F">
        <w:rPr>
          <w:sz w:val="22"/>
          <w:szCs w:val="22"/>
        </w:rPr>
        <w:t>i.e. that coefficients and factors both follow random walk</w:t>
      </w:r>
      <w:r>
        <w:rPr>
          <w:sz w:val="22"/>
          <w:szCs w:val="22"/>
        </w:rPr>
        <w:t>s without drift) are faulty.</w:t>
      </w:r>
    </w:p>
    <w:p w:rsidR="0019222F" w:rsidRDefault="0019222F" w:rsidP="0019222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Estimating the coefficient functions parametrically could improve forecast performance.</w:t>
      </w:r>
    </w:p>
    <w:p w:rsidR="0019222F" w:rsidRPr="0019222F" w:rsidRDefault="0019222F" w:rsidP="0019222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Different market models could improve performance</w:t>
      </w:r>
      <w:r w:rsidR="00E410F6">
        <w:rPr>
          <w:sz w:val="22"/>
          <w:szCs w:val="22"/>
        </w:rPr>
        <w:t xml:space="preserve"> if they included variables that are more readily forecastable. Note that the CAPM/FF3/FF5 factors are themselves portfolio returns. Thus, it is difficult to forecast the return to asset i based on these factors when they themselves are returns which ought to also be based on factors</w:t>
      </w:r>
      <w:r w:rsidR="006A53C9">
        <w:rPr>
          <w:sz w:val="22"/>
          <w:szCs w:val="22"/>
        </w:rPr>
        <w:t xml:space="preserve"> which are returns</w:t>
      </w:r>
      <w:bookmarkStart w:id="0" w:name="_GoBack"/>
      <w:bookmarkEnd w:id="0"/>
      <w:r w:rsidR="00E410F6">
        <w:rPr>
          <w:sz w:val="22"/>
          <w:szCs w:val="22"/>
        </w:rPr>
        <w:t>…etc.</w:t>
      </w:r>
    </w:p>
    <w:sectPr w:rsidR="0019222F" w:rsidRPr="0019222F" w:rsidSect="000E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6A6"/>
    <w:multiLevelType w:val="hybridMultilevel"/>
    <w:tmpl w:val="E0C0B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62D0D"/>
    <w:multiLevelType w:val="hybridMultilevel"/>
    <w:tmpl w:val="F4760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71CD0"/>
    <w:multiLevelType w:val="hybridMultilevel"/>
    <w:tmpl w:val="3D067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F0B1D"/>
    <w:multiLevelType w:val="hybridMultilevel"/>
    <w:tmpl w:val="300A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410FA8"/>
    <w:multiLevelType w:val="hybridMultilevel"/>
    <w:tmpl w:val="94AAC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BB40CE"/>
    <w:multiLevelType w:val="hybridMultilevel"/>
    <w:tmpl w:val="C9CAD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8B"/>
    <w:rsid w:val="00016806"/>
    <w:rsid w:val="000C64D8"/>
    <w:rsid w:val="000E7A01"/>
    <w:rsid w:val="0014225E"/>
    <w:rsid w:val="00150C6C"/>
    <w:rsid w:val="0019222F"/>
    <w:rsid w:val="0027106D"/>
    <w:rsid w:val="002A4511"/>
    <w:rsid w:val="002C2D7C"/>
    <w:rsid w:val="00372255"/>
    <w:rsid w:val="00386D28"/>
    <w:rsid w:val="00394710"/>
    <w:rsid w:val="003F76F7"/>
    <w:rsid w:val="004D5EE3"/>
    <w:rsid w:val="00507980"/>
    <w:rsid w:val="005319CF"/>
    <w:rsid w:val="005D0AF5"/>
    <w:rsid w:val="0067557A"/>
    <w:rsid w:val="006A53C9"/>
    <w:rsid w:val="006F1D32"/>
    <w:rsid w:val="006F1E2C"/>
    <w:rsid w:val="00732175"/>
    <w:rsid w:val="007A5DCD"/>
    <w:rsid w:val="007C2510"/>
    <w:rsid w:val="00844886"/>
    <w:rsid w:val="008979D3"/>
    <w:rsid w:val="00921678"/>
    <w:rsid w:val="009352DD"/>
    <w:rsid w:val="009504EB"/>
    <w:rsid w:val="009F0546"/>
    <w:rsid w:val="00A56EBC"/>
    <w:rsid w:val="00AA7096"/>
    <w:rsid w:val="00B03A16"/>
    <w:rsid w:val="00B13AB2"/>
    <w:rsid w:val="00B31AF3"/>
    <w:rsid w:val="00B8561B"/>
    <w:rsid w:val="00BE1522"/>
    <w:rsid w:val="00C56617"/>
    <w:rsid w:val="00C8799B"/>
    <w:rsid w:val="00D9085D"/>
    <w:rsid w:val="00D97FB0"/>
    <w:rsid w:val="00E07DA2"/>
    <w:rsid w:val="00E410F6"/>
    <w:rsid w:val="00E5168A"/>
    <w:rsid w:val="00F6534E"/>
    <w:rsid w:val="00FC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A1985"/>
  <w15:chartTrackingRefBased/>
  <w15:docId w15:val="{6ED6A074-CE2D-FB49-BD6E-A0145DD1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276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697</Words>
  <Characters>3949</Characters>
  <Application>Microsoft Office Word</Application>
  <DocSecurity>0</DocSecurity>
  <Lines>69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Sanfilippo</dc:creator>
  <cp:keywords/>
  <dc:description/>
  <cp:lastModifiedBy>Anna Sanfilippo</cp:lastModifiedBy>
  <cp:revision>31</cp:revision>
  <dcterms:created xsi:type="dcterms:W3CDTF">2018-04-12T13:04:00Z</dcterms:created>
  <dcterms:modified xsi:type="dcterms:W3CDTF">2018-04-15T17:12:00Z</dcterms:modified>
</cp:coreProperties>
</file>