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D9C2F" w14:textId="77777777" w:rsidR="00524168" w:rsidRDefault="00524168" w:rsidP="00250296">
      <w:pPr>
        <w:pStyle w:val="Default"/>
        <w:jc w:val="both"/>
        <w:rPr>
          <w:rFonts w:ascii="Times New Roman" w:hAnsi="Times New Roman" w:cs="Times New Roman"/>
          <w:b/>
          <w:bCs/>
          <w:i/>
          <w:sz w:val="32"/>
          <w:szCs w:val="32"/>
        </w:rPr>
      </w:pPr>
    </w:p>
    <w:p w14:paraId="47427281" w14:textId="7D60CAB6" w:rsidR="00250296" w:rsidRDefault="00250296" w:rsidP="00250296">
      <w:pPr>
        <w:pStyle w:val="Default"/>
        <w:jc w:val="both"/>
        <w:rPr>
          <w:rFonts w:ascii="Times New Roman" w:hAnsi="Times New Roman" w:cs="Times New Roman"/>
          <w:b/>
          <w:bCs/>
          <w:i/>
          <w:sz w:val="32"/>
          <w:szCs w:val="32"/>
        </w:rPr>
      </w:pPr>
      <w:r w:rsidRPr="00250296">
        <w:rPr>
          <w:rFonts w:ascii="Times New Roman" w:hAnsi="Times New Roman" w:cs="Times New Roman"/>
          <w:b/>
          <w:bCs/>
          <w:i/>
          <w:sz w:val="32"/>
          <w:szCs w:val="32"/>
        </w:rPr>
        <w:t>Correlation between Code coverage and Cyclomatic complexity</w:t>
      </w:r>
    </w:p>
    <w:p w14:paraId="428BFF32" w14:textId="0FCA045F" w:rsidR="00524168" w:rsidRDefault="00524168" w:rsidP="00250296">
      <w:pPr>
        <w:pStyle w:val="Default"/>
        <w:jc w:val="both"/>
        <w:rPr>
          <w:rFonts w:ascii="Times New Roman" w:hAnsi="Times New Roman" w:cs="Times New Roman"/>
          <w:b/>
          <w:bCs/>
          <w:i/>
          <w:sz w:val="32"/>
          <w:szCs w:val="32"/>
        </w:rPr>
      </w:pPr>
    </w:p>
    <w:p w14:paraId="4A390317" w14:textId="0D6D787D" w:rsidR="00250296" w:rsidRDefault="00250296" w:rsidP="00250296">
      <w:pPr>
        <w:pStyle w:val="Default"/>
        <w:jc w:val="both"/>
        <w:rPr>
          <w:rFonts w:ascii="Times New Roman" w:hAnsi="Times New Roman" w:cs="Times New Roman"/>
          <w:b/>
          <w:bCs/>
          <w:i/>
          <w:sz w:val="24"/>
          <w:szCs w:val="24"/>
        </w:rPr>
      </w:pPr>
    </w:p>
    <w:p w14:paraId="3BB41CD7" w14:textId="77777777" w:rsidR="00524168" w:rsidRDefault="00524168" w:rsidP="00250296">
      <w:pPr>
        <w:pStyle w:val="Default"/>
        <w:jc w:val="both"/>
        <w:rPr>
          <w:rFonts w:ascii="Times New Roman" w:hAnsi="Times New Roman" w:cs="Times New Roman"/>
          <w:b/>
          <w:bCs/>
          <w:i/>
          <w:sz w:val="24"/>
          <w:szCs w:val="24"/>
        </w:rPr>
      </w:pPr>
    </w:p>
    <w:p w14:paraId="7C9D2542" w14:textId="5B2F8CCA" w:rsidR="00250296" w:rsidRPr="004F0733" w:rsidRDefault="00250296" w:rsidP="00250296">
      <w:pPr>
        <w:pStyle w:val="Default"/>
        <w:jc w:val="both"/>
        <w:rPr>
          <w:rFonts w:ascii="Times New Roman" w:hAnsi="Times New Roman" w:cs="Times New Roman"/>
          <w:i/>
          <w:sz w:val="24"/>
          <w:szCs w:val="24"/>
        </w:rPr>
      </w:pPr>
      <w:r w:rsidRPr="004F0733">
        <w:rPr>
          <w:rFonts w:ascii="Times New Roman" w:hAnsi="Times New Roman" w:cs="Times New Roman"/>
          <w:b/>
          <w:bCs/>
          <w:i/>
          <w:sz w:val="24"/>
          <w:szCs w:val="24"/>
        </w:rPr>
        <w:t>Calculating Spearman Correlation</w:t>
      </w:r>
    </w:p>
    <w:p w14:paraId="33AB5D92" w14:textId="77777777" w:rsidR="00250296" w:rsidRPr="004F0733" w:rsidRDefault="00250296" w:rsidP="00250296">
      <w:pPr>
        <w:pStyle w:val="Default"/>
        <w:jc w:val="both"/>
        <w:rPr>
          <w:rFonts w:ascii="Times New Roman" w:hAnsi="Times New Roman" w:cs="Times New Roman"/>
          <w:sz w:val="24"/>
          <w:szCs w:val="24"/>
        </w:rPr>
      </w:pPr>
      <w:r w:rsidRPr="004F0733">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503188F9" w14:textId="77777777" w:rsidR="00250296" w:rsidRPr="004F0733" w:rsidRDefault="00250296" w:rsidP="00250296">
      <w:pPr>
        <w:pStyle w:val="Default"/>
        <w:jc w:val="both"/>
        <w:rPr>
          <w:rFonts w:ascii="Times New Roman" w:eastAsia="Times New Roman" w:hAnsi="Times New Roman" w:cs="Times New Roman"/>
          <w:sz w:val="24"/>
          <w:szCs w:val="24"/>
        </w:rPr>
      </w:pPr>
    </w:p>
    <w:p w14:paraId="1760979E" w14:textId="77777777" w:rsidR="00250296" w:rsidRPr="004F0733" w:rsidRDefault="00250296" w:rsidP="00250296">
      <w:pPr>
        <w:pStyle w:val="Default"/>
        <w:jc w:val="both"/>
        <w:rPr>
          <w:rFonts w:ascii="Times New Roman" w:eastAsia="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6FA5561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34E4E4C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4C29B57B"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77240DF1"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3D37C3B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1F5C5CB6" w14:textId="77777777" w:rsidR="00250296" w:rsidRPr="004F0733" w:rsidRDefault="00250296" w:rsidP="00250296">
      <w:pPr>
        <w:pStyle w:val="Default"/>
        <w:numPr>
          <w:ilvl w:val="0"/>
          <w:numId w:val="2"/>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355D770D" w14:textId="77777777" w:rsidR="00250296" w:rsidRPr="004F0733" w:rsidRDefault="00250296" w:rsidP="00250296">
      <w:pPr>
        <w:pStyle w:val="Default"/>
        <w:ind w:left="720"/>
        <w:jc w:val="both"/>
        <w:rPr>
          <w:rFonts w:ascii="Times New Roman" w:hAnsi="Times New Roman" w:cs="Times New Roman"/>
          <w:sz w:val="24"/>
          <w:szCs w:val="24"/>
          <w:shd w:val="clear" w:color="auto" w:fill="FFFFFF"/>
        </w:rPr>
      </w:pPr>
    </w:p>
    <w:p w14:paraId="5DAD0BC2" w14:textId="77777777" w:rsidR="00250296" w:rsidRPr="004F0733" w:rsidRDefault="00250296" w:rsidP="0025029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52A8E9BE" w14:textId="77777777" w:rsidR="00250296" w:rsidRPr="004F0733" w:rsidRDefault="00250296" w:rsidP="0025029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3D86310B" wp14:editId="60143F1F">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51BF6D1" w14:textId="77777777" w:rsidR="00250296" w:rsidRPr="004F0733" w:rsidRDefault="00250296" w:rsidP="0025029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0CD86CC5" w14:textId="77777777" w:rsidR="00250296" w:rsidRPr="004F0733" w:rsidRDefault="00250296" w:rsidP="0025029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65D187EC" w14:textId="77777777" w:rsidR="00250296" w:rsidRPr="004F0733" w:rsidRDefault="00250296" w:rsidP="00250296">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32585814" w14:textId="77777777" w:rsidR="00250296" w:rsidRDefault="00250296" w:rsidP="00250296">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0237CDF6" w14:textId="77777777" w:rsidR="00250296" w:rsidRDefault="00250296" w:rsidP="00250296">
      <w:pPr>
        <w:pStyle w:val="Default"/>
        <w:jc w:val="both"/>
        <w:rPr>
          <w:rFonts w:ascii="Times New Roman" w:hAnsi="Times New Roman" w:cs="Times New Roman"/>
          <w:sz w:val="24"/>
          <w:szCs w:val="24"/>
          <w:shd w:val="clear" w:color="auto" w:fill="FFFFFF"/>
        </w:rPr>
      </w:pPr>
    </w:p>
    <w:p w14:paraId="31E50FEA" w14:textId="77777777" w:rsidR="00250296" w:rsidRPr="001B7D94" w:rsidRDefault="00250296" w:rsidP="00250296">
      <w:pPr>
        <w:jc w:val="both"/>
        <w:rPr>
          <w:rFonts w:ascii="Times New Roman" w:eastAsia="Calibri" w:hAnsi="Times New Roman" w:cs="Times New Roman"/>
          <w:sz w:val="24"/>
          <w:szCs w:val="24"/>
        </w:rPr>
      </w:pPr>
      <w:r w:rsidRPr="004F0733">
        <w:rPr>
          <w:rFonts w:ascii="Times New Roman" w:hAnsi="Times New Roman" w:cs="Times New Roman"/>
          <w:sz w:val="24"/>
          <w:szCs w:val="24"/>
        </w:rPr>
        <w:t>We have used the formula of spearmen correlation coefficient by considering the statement coverage values as X- values and the number of bugs as Y- values.</w:t>
      </w:r>
    </w:p>
    <w:p w14:paraId="3BA04AAB" w14:textId="1ADB29B5" w:rsidR="00250296" w:rsidRDefault="00250296" w:rsidP="00250296">
      <w:pPr>
        <w:jc w:val="both"/>
        <w:rPr>
          <w:rFonts w:eastAsia="Calibri"/>
          <w:sz w:val="24"/>
          <w:szCs w:val="24"/>
        </w:rPr>
      </w:pPr>
    </w:p>
    <w:p w14:paraId="64DBBB00" w14:textId="5CA1DC52" w:rsidR="00524168" w:rsidRDefault="00524168" w:rsidP="00250296">
      <w:pPr>
        <w:jc w:val="both"/>
        <w:rPr>
          <w:rFonts w:eastAsia="Calibri"/>
          <w:sz w:val="24"/>
          <w:szCs w:val="24"/>
        </w:rPr>
      </w:pPr>
    </w:p>
    <w:p w14:paraId="488E1027" w14:textId="0D0E8442" w:rsidR="00524168" w:rsidRDefault="00524168" w:rsidP="00250296">
      <w:pPr>
        <w:jc w:val="both"/>
        <w:rPr>
          <w:rFonts w:eastAsia="Calibri"/>
          <w:sz w:val="24"/>
          <w:szCs w:val="24"/>
        </w:rPr>
      </w:pPr>
    </w:p>
    <w:p w14:paraId="00F49486" w14:textId="41F2832A" w:rsidR="00524168" w:rsidRDefault="00524168" w:rsidP="00250296">
      <w:pPr>
        <w:jc w:val="both"/>
        <w:rPr>
          <w:rFonts w:eastAsia="Calibri"/>
          <w:sz w:val="24"/>
          <w:szCs w:val="24"/>
        </w:rPr>
      </w:pPr>
    </w:p>
    <w:p w14:paraId="0F9EBBBA" w14:textId="579488DD" w:rsidR="00524168" w:rsidRDefault="00524168" w:rsidP="00250296">
      <w:pPr>
        <w:jc w:val="both"/>
        <w:rPr>
          <w:rFonts w:eastAsia="Calibri"/>
          <w:sz w:val="24"/>
          <w:szCs w:val="24"/>
        </w:rPr>
      </w:pPr>
    </w:p>
    <w:p w14:paraId="78536C42" w14:textId="336D2859" w:rsidR="00524168" w:rsidRDefault="00524168" w:rsidP="00250296">
      <w:pPr>
        <w:jc w:val="both"/>
        <w:rPr>
          <w:rFonts w:eastAsia="Calibri"/>
          <w:sz w:val="24"/>
          <w:szCs w:val="24"/>
        </w:rPr>
      </w:pPr>
    </w:p>
    <w:p w14:paraId="7DB1A848" w14:textId="2391DD13" w:rsidR="00524168" w:rsidRDefault="00524168" w:rsidP="00250296">
      <w:pPr>
        <w:jc w:val="both"/>
        <w:rPr>
          <w:rFonts w:eastAsia="Calibri"/>
          <w:sz w:val="24"/>
          <w:szCs w:val="24"/>
        </w:rPr>
      </w:pPr>
    </w:p>
    <w:p w14:paraId="2DDAF2C0" w14:textId="439F8937" w:rsidR="00524168" w:rsidRDefault="00524168" w:rsidP="00250296">
      <w:pPr>
        <w:jc w:val="both"/>
        <w:rPr>
          <w:rFonts w:eastAsia="Calibri"/>
          <w:sz w:val="24"/>
          <w:szCs w:val="24"/>
        </w:rPr>
      </w:pPr>
    </w:p>
    <w:p w14:paraId="12BBEB45" w14:textId="4E3D6738" w:rsidR="00524168" w:rsidRDefault="00524168" w:rsidP="00250296">
      <w:pPr>
        <w:jc w:val="both"/>
        <w:rPr>
          <w:rFonts w:eastAsia="Calibri"/>
          <w:sz w:val="24"/>
          <w:szCs w:val="24"/>
        </w:rPr>
      </w:pPr>
    </w:p>
    <w:p w14:paraId="24ADAF2E" w14:textId="77777777" w:rsidR="00524168" w:rsidRDefault="00524168" w:rsidP="00250296">
      <w:pPr>
        <w:jc w:val="both"/>
        <w:rPr>
          <w:rFonts w:eastAsia="Calibri"/>
          <w:sz w:val="24"/>
          <w:szCs w:val="24"/>
        </w:rPr>
      </w:pPr>
    </w:p>
    <w:p w14:paraId="0F5D579E" w14:textId="3EAE6CDA" w:rsidR="00250296" w:rsidRDefault="00250296" w:rsidP="00250296">
      <w:pPr>
        <w:jc w:val="both"/>
        <w:rPr>
          <w:rFonts w:ascii="Times New Roman" w:eastAsia="Calibri" w:hAnsi="Times New Roman" w:cs="Times New Roman"/>
          <w:b/>
          <w:i/>
          <w:sz w:val="24"/>
          <w:szCs w:val="24"/>
        </w:rPr>
      </w:pPr>
      <w:r w:rsidRPr="001B7D94">
        <w:rPr>
          <w:rFonts w:ascii="Times New Roman" w:eastAsia="Calibri" w:hAnsi="Times New Roman" w:cs="Times New Roman"/>
          <w:b/>
          <w:i/>
          <w:sz w:val="24"/>
          <w:szCs w:val="24"/>
        </w:rPr>
        <w:t>Calculated Spearman Correlation Coefficient values</w:t>
      </w:r>
    </w:p>
    <w:tbl>
      <w:tblPr>
        <w:tblW w:w="9897" w:type="dxa"/>
        <w:tblCellMar>
          <w:left w:w="0" w:type="dxa"/>
          <w:right w:w="0" w:type="dxa"/>
        </w:tblCellMar>
        <w:tblLook w:val="0420" w:firstRow="1" w:lastRow="0" w:firstColumn="0" w:lastColumn="0" w:noHBand="0" w:noVBand="1"/>
      </w:tblPr>
      <w:tblGrid>
        <w:gridCol w:w="2157"/>
        <w:gridCol w:w="1413"/>
        <w:gridCol w:w="1519"/>
        <w:gridCol w:w="1592"/>
        <w:gridCol w:w="1608"/>
        <w:gridCol w:w="1608"/>
      </w:tblGrid>
      <w:tr w:rsidR="00524168" w:rsidRPr="00524168" w14:paraId="5A65689D" w14:textId="77777777" w:rsidTr="00524168">
        <w:trPr>
          <w:trHeight w:val="560"/>
        </w:trPr>
        <w:tc>
          <w:tcPr>
            <w:tcW w:w="2157"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7F2006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Project</w:t>
            </w:r>
          </w:p>
        </w:tc>
        <w:tc>
          <w:tcPr>
            <w:tcW w:w="1413"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7A06333A"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Statement coverage (1)</w:t>
            </w:r>
          </w:p>
        </w:tc>
        <w:tc>
          <w:tcPr>
            <w:tcW w:w="1519"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AE820AB"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 xml:space="preserve">Branch Coverage (2) </w:t>
            </w:r>
          </w:p>
        </w:tc>
        <w:tc>
          <w:tcPr>
            <w:tcW w:w="1592"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163A2FD8"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 xml:space="preserve">Average Cyclomatic complexity (3) </w:t>
            </w:r>
          </w:p>
        </w:tc>
        <w:tc>
          <w:tcPr>
            <w:tcW w:w="1608"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14A1E4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Spearman Correlation (1&amp;3)</w:t>
            </w:r>
          </w:p>
        </w:tc>
        <w:tc>
          <w:tcPr>
            <w:tcW w:w="1608"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23785519"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Spearman Correlation (2&amp;3)</w:t>
            </w:r>
          </w:p>
        </w:tc>
      </w:tr>
      <w:tr w:rsidR="00524168" w:rsidRPr="00524168" w14:paraId="058C7B0D" w14:textId="77777777" w:rsidTr="00524168">
        <w:trPr>
          <w:trHeight w:val="560"/>
        </w:trPr>
        <w:tc>
          <w:tcPr>
            <w:tcW w:w="2157"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F6B2247" w14:textId="6757588E"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Apache Commons </w:t>
            </w:r>
            <w:r w:rsidR="00CC74C7">
              <w:rPr>
                <w:rFonts w:ascii="Times New Roman" w:eastAsia="Calibri" w:hAnsi="Times New Roman" w:cs="Times New Roman"/>
                <w:b/>
                <w:i/>
                <w:sz w:val="24"/>
                <w:szCs w:val="24"/>
              </w:rPr>
              <w:t>Math</w:t>
            </w:r>
          </w:p>
        </w:tc>
        <w:tc>
          <w:tcPr>
            <w:tcW w:w="1413"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C0EF66D" w14:textId="1C0ECD98"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92</w:t>
            </w:r>
            <w:r w:rsidR="00524168" w:rsidRPr="00524168">
              <w:rPr>
                <w:rFonts w:ascii="Times New Roman" w:eastAsia="Calibri" w:hAnsi="Times New Roman" w:cs="Times New Roman"/>
                <w:b/>
                <w:i/>
                <w:sz w:val="24"/>
                <w:szCs w:val="24"/>
              </w:rPr>
              <w:t>%</w:t>
            </w:r>
          </w:p>
        </w:tc>
        <w:tc>
          <w:tcPr>
            <w:tcW w:w="1519"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5109E84" w14:textId="3B87D7A0"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86</w:t>
            </w:r>
            <w:r w:rsidR="00524168" w:rsidRPr="00524168">
              <w:rPr>
                <w:rFonts w:ascii="Times New Roman" w:eastAsia="Calibri" w:hAnsi="Times New Roman" w:cs="Times New Roman"/>
                <w:b/>
                <w:i/>
                <w:sz w:val="24"/>
                <w:szCs w:val="24"/>
              </w:rPr>
              <w:t>%</w:t>
            </w:r>
          </w:p>
        </w:tc>
        <w:tc>
          <w:tcPr>
            <w:tcW w:w="1592"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99E35E0" w14:textId="5F4D0B24"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w:t>
            </w:r>
            <w:r w:rsidR="00CC74C7">
              <w:rPr>
                <w:rFonts w:ascii="Times New Roman" w:eastAsia="Calibri" w:hAnsi="Times New Roman" w:cs="Times New Roman"/>
                <w:b/>
                <w:i/>
                <w:sz w:val="24"/>
                <w:szCs w:val="24"/>
              </w:rPr>
              <w:t>8</w:t>
            </w:r>
          </w:p>
        </w:tc>
        <w:tc>
          <w:tcPr>
            <w:tcW w:w="1608" w:type="dxa"/>
            <w:tcBorders>
              <w:top w:val="single" w:sz="24" w:space="0" w:color="FFFFFF"/>
              <w:left w:val="single" w:sz="8" w:space="0" w:color="FFFFFF"/>
              <w:bottom w:val="single" w:sz="8" w:space="0" w:color="FFFFFF"/>
              <w:right w:val="single" w:sz="8" w:space="0" w:color="FFFFFF"/>
            </w:tcBorders>
            <w:shd w:val="clear" w:color="auto" w:fill="E0CCCA"/>
            <w:tcMar>
              <w:top w:w="90" w:type="dxa"/>
              <w:left w:w="90" w:type="dxa"/>
              <w:bottom w:w="90" w:type="dxa"/>
              <w:right w:w="90" w:type="dxa"/>
            </w:tcMar>
            <w:hideMark/>
          </w:tcPr>
          <w:p w14:paraId="65859908" w14:textId="5ED45A83"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625</w:t>
            </w:r>
          </w:p>
        </w:tc>
        <w:tc>
          <w:tcPr>
            <w:tcW w:w="1608"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14CACC2" w14:textId="27590162"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w:t>
            </w:r>
            <w:r w:rsidR="00524168" w:rsidRPr="00524168">
              <w:rPr>
                <w:rFonts w:ascii="Times New Roman" w:eastAsia="Calibri" w:hAnsi="Times New Roman" w:cs="Times New Roman"/>
                <w:b/>
                <w:i/>
                <w:sz w:val="24"/>
                <w:szCs w:val="24"/>
              </w:rPr>
              <w:t>0.</w:t>
            </w:r>
            <w:r>
              <w:rPr>
                <w:rFonts w:ascii="Times New Roman" w:eastAsia="Calibri" w:hAnsi="Times New Roman" w:cs="Times New Roman"/>
                <w:b/>
                <w:i/>
                <w:sz w:val="24"/>
                <w:szCs w:val="24"/>
              </w:rPr>
              <w:t>645</w:t>
            </w:r>
          </w:p>
        </w:tc>
      </w:tr>
      <w:tr w:rsidR="00524168" w:rsidRPr="00524168" w14:paraId="1B61C167" w14:textId="77777777" w:rsidTr="00524168">
        <w:trPr>
          <w:trHeight w:val="1005"/>
        </w:trPr>
        <w:tc>
          <w:tcPr>
            <w:tcW w:w="215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9595CC3" w14:textId="714DF48E"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Apache </w:t>
            </w:r>
            <w:r w:rsidR="00CC74C7">
              <w:rPr>
                <w:rFonts w:ascii="Times New Roman" w:eastAsia="Calibri" w:hAnsi="Times New Roman" w:cs="Times New Roman"/>
                <w:b/>
                <w:i/>
                <w:sz w:val="24"/>
                <w:szCs w:val="24"/>
              </w:rPr>
              <w:t xml:space="preserve">Commons </w:t>
            </w:r>
            <w:proofErr w:type="spellStart"/>
            <w:r w:rsidR="00CC74C7">
              <w:rPr>
                <w:rFonts w:ascii="Times New Roman" w:eastAsia="Calibri" w:hAnsi="Times New Roman" w:cs="Times New Roman"/>
                <w:b/>
                <w:i/>
                <w:sz w:val="24"/>
                <w:szCs w:val="24"/>
              </w:rPr>
              <w:t>DButils</w:t>
            </w:r>
            <w:proofErr w:type="spellEnd"/>
          </w:p>
        </w:tc>
        <w:tc>
          <w:tcPr>
            <w:tcW w:w="1413"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448AA22" w14:textId="2C2802C8"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64</w:t>
            </w:r>
            <w:r w:rsidR="00524168" w:rsidRPr="00524168">
              <w:rPr>
                <w:rFonts w:ascii="Times New Roman" w:eastAsia="Calibri" w:hAnsi="Times New Roman" w:cs="Times New Roman"/>
                <w:b/>
                <w:i/>
                <w:sz w:val="24"/>
                <w:szCs w:val="24"/>
              </w:rPr>
              <w:t>%</w:t>
            </w:r>
          </w:p>
        </w:tc>
        <w:tc>
          <w:tcPr>
            <w:tcW w:w="1519"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2B3DFF3" w14:textId="60F71677"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77</w:t>
            </w:r>
            <w:r w:rsidR="00524168" w:rsidRPr="00524168">
              <w:rPr>
                <w:rFonts w:ascii="Times New Roman" w:eastAsia="Calibri" w:hAnsi="Times New Roman" w:cs="Times New Roman"/>
                <w:b/>
                <w:i/>
                <w:sz w:val="24"/>
                <w:szCs w:val="24"/>
              </w:rPr>
              <w:t xml:space="preserve">% </w:t>
            </w:r>
          </w:p>
        </w:tc>
        <w:tc>
          <w:tcPr>
            <w:tcW w:w="159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9A34205" w14:textId="7E0533D3"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w:t>
            </w:r>
            <w:r w:rsidR="00CC74C7">
              <w:rPr>
                <w:rFonts w:ascii="Times New Roman" w:eastAsia="Calibri" w:hAnsi="Times New Roman" w:cs="Times New Roman"/>
                <w:b/>
                <w:i/>
                <w:sz w:val="24"/>
                <w:szCs w:val="24"/>
              </w:rPr>
              <w:t>1</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3728A45E" w14:textId="2EFD1089"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w:t>
            </w:r>
            <w:r w:rsidR="00524168" w:rsidRPr="00524168">
              <w:rPr>
                <w:rFonts w:ascii="Times New Roman" w:eastAsia="Calibri" w:hAnsi="Times New Roman" w:cs="Times New Roman"/>
                <w:b/>
                <w:i/>
                <w:sz w:val="24"/>
                <w:szCs w:val="24"/>
              </w:rPr>
              <w:t>0.</w:t>
            </w:r>
            <w:r>
              <w:rPr>
                <w:rFonts w:ascii="Times New Roman" w:eastAsia="Calibri" w:hAnsi="Times New Roman" w:cs="Times New Roman"/>
                <w:b/>
                <w:i/>
                <w:sz w:val="24"/>
                <w:szCs w:val="24"/>
              </w:rPr>
              <w:t>288</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D3668DD" w14:textId="33464612"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w:t>
            </w:r>
            <w:r w:rsidR="00524168" w:rsidRPr="00524168">
              <w:rPr>
                <w:rFonts w:ascii="Times New Roman" w:eastAsia="Calibri" w:hAnsi="Times New Roman" w:cs="Times New Roman"/>
                <w:b/>
                <w:i/>
                <w:sz w:val="24"/>
                <w:szCs w:val="24"/>
              </w:rPr>
              <w:t>0.</w:t>
            </w:r>
            <w:r>
              <w:rPr>
                <w:rFonts w:ascii="Times New Roman" w:eastAsia="Calibri" w:hAnsi="Times New Roman" w:cs="Times New Roman"/>
                <w:b/>
                <w:i/>
                <w:sz w:val="24"/>
                <w:szCs w:val="24"/>
              </w:rPr>
              <w:t>322</w:t>
            </w:r>
          </w:p>
        </w:tc>
      </w:tr>
      <w:tr w:rsidR="00524168" w:rsidRPr="00524168" w14:paraId="6F494BB9"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0453B1A" w14:textId="77777777" w:rsidR="00524168" w:rsidRPr="00524168" w:rsidRDefault="00524168" w:rsidP="00524168">
            <w:pPr>
              <w:jc w:val="both"/>
              <w:rPr>
                <w:rFonts w:ascii="Times New Roman" w:eastAsia="Calibri" w:hAnsi="Times New Roman" w:cs="Times New Roman"/>
                <w:b/>
                <w:i/>
                <w:sz w:val="24"/>
                <w:szCs w:val="24"/>
              </w:rPr>
            </w:pPr>
            <w:proofErr w:type="spellStart"/>
            <w:r w:rsidRPr="00524168">
              <w:rPr>
                <w:rFonts w:ascii="Times New Roman" w:eastAsia="Calibri" w:hAnsi="Times New Roman" w:cs="Times New Roman"/>
                <w:b/>
                <w:i/>
                <w:sz w:val="24"/>
                <w:szCs w:val="24"/>
              </w:rPr>
              <w:t>JFreeChart</w:t>
            </w:r>
            <w:proofErr w:type="spellEnd"/>
          </w:p>
        </w:tc>
        <w:tc>
          <w:tcPr>
            <w:tcW w:w="1413"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AF90E24" w14:textId="581243C5"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54</w:t>
            </w:r>
            <w:r w:rsidR="00524168" w:rsidRPr="00524168">
              <w:rPr>
                <w:rFonts w:ascii="Times New Roman" w:eastAsia="Calibri" w:hAnsi="Times New Roman" w:cs="Times New Roman"/>
                <w:b/>
                <w:i/>
                <w:sz w:val="24"/>
                <w:szCs w:val="24"/>
              </w:rPr>
              <w:t>%</w:t>
            </w:r>
          </w:p>
        </w:tc>
        <w:tc>
          <w:tcPr>
            <w:tcW w:w="1519"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FA04FAC" w14:textId="09D70A0D"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46</w:t>
            </w:r>
            <w:r w:rsidR="00524168" w:rsidRPr="00524168">
              <w:rPr>
                <w:rFonts w:ascii="Times New Roman" w:eastAsia="Calibri" w:hAnsi="Times New Roman" w:cs="Times New Roman"/>
                <w:b/>
                <w:i/>
                <w:sz w:val="24"/>
                <w:szCs w:val="24"/>
              </w:rPr>
              <w:t>%</w:t>
            </w:r>
          </w:p>
        </w:tc>
        <w:tc>
          <w:tcPr>
            <w:tcW w:w="159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41D5618" w14:textId="0D8026FF"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3</w:t>
            </w:r>
            <w:r w:rsidR="00524168" w:rsidRPr="00524168">
              <w:rPr>
                <w:rFonts w:ascii="Times New Roman" w:eastAsia="Calibri" w:hAnsi="Times New Roman" w:cs="Times New Roman"/>
                <w:b/>
                <w:i/>
                <w:sz w:val="24"/>
                <w:szCs w:val="24"/>
              </w:rPr>
              <w:t>4</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047CC40B" w14:textId="0670E7D2"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386</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1798DFF" w14:textId="0B66422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0.4</w:t>
            </w:r>
            <w:r w:rsidR="00CC74C7">
              <w:rPr>
                <w:rFonts w:ascii="Times New Roman" w:eastAsia="Calibri" w:hAnsi="Times New Roman" w:cs="Times New Roman"/>
                <w:b/>
                <w:i/>
                <w:sz w:val="24"/>
                <w:szCs w:val="24"/>
              </w:rPr>
              <w:t>66</w:t>
            </w:r>
          </w:p>
        </w:tc>
      </w:tr>
      <w:tr w:rsidR="00524168" w:rsidRPr="00524168" w14:paraId="20552868"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9EADB1C" w14:textId="1AFF67FE"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Apache Commons </w:t>
            </w:r>
            <w:r w:rsidR="00CC74C7">
              <w:rPr>
                <w:rFonts w:ascii="Times New Roman" w:eastAsia="Calibri" w:hAnsi="Times New Roman" w:cs="Times New Roman"/>
                <w:b/>
                <w:i/>
                <w:sz w:val="24"/>
                <w:szCs w:val="24"/>
              </w:rPr>
              <w:t>Lang</w:t>
            </w:r>
          </w:p>
        </w:tc>
        <w:tc>
          <w:tcPr>
            <w:tcW w:w="1413"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1E4B861" w14:textId="602EEC21"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9</w:t>
            </w:r>
            <w:r w:rsidR="00CC74C7">
              <w:rPr>
                <w:rFonts w:ascii="Times New Roman" w:eastAsia="Calibri" w:hAnsi="Times New Roman" w:cs="Times New Roman"/>
                <w:b/>
                <w:i/>
                <w:sz w:val="24"/>
                <w:szCs w:val="24"/>
              </w:rPr>
              <w:t>5</w:t>
            </w:r>
            <w:r w:rsidRPr="00524168">
              <w:rPr>
                <w:rFonts w:ascii="Times New Roman" w:eastAsia="Calibri" w:hAnsi="Times New Roman" w:cs="Times New Roman"/>
                <w:b/>
                <w:i/>
                <w:sz w:val="24"/>
                <w:szCs w:val="24"/>
              </w:rPr>
              <w:t>%</w:t>
            </w:r>
          </w:p>
        </w:tc>
        <w:tc>
          <w:tcPr>
            <w:tcW w:w="1519"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E826110" w14:textId="6E803564"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91</w:t>
            </w:r>
            <w:r w:rsidR="00524168" w:rsidRPr="00524168">
              <w:rPr>
                <w:rFonts w:ascii="Times New Roman" w:eastAsia="Calibri" w:hAnsi="Times New Roman" w:cs="Times New Roman"/>
                <w:b/>
                <w:i/>
                <w:sz w:val="24"/>
                <w:szCs w:val="24"/>
              </w:rPr>
              <w:t>%</w:t>
            </w:r>
          </w:p>
        </w:tc>
        <w:tc>
          <w:tcPr>
            <w:tcW w:w="159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1AD29E86" w14:textId="660B291A"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33</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1D1829F6" w14:textId="611DC862"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541</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430E8D72" w14:textId="1FD083E8"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497</w:t>
            </w:r>
          </w:p>
        </w:tc>
      </w:tr>
      <w:tr w:rsidR="00524168" w:rsidRPr="00524168" w14:paraId="6E98BAF3"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DFBD706" w14:textId="4B990190"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Apache Commons Co</w:t>
            </w:r>
            <w:r w:rsidR="00CC74C7">
              <w:rPr>
                <w:rFonts w:ascii="Times New Roman" w:eastAsia="Calibri" w:hAnsi="Times New Roman" w:cs="Times New Roman"/>
                <w:b/>
                <w:i/>
                <w:sz w:val="24"/>
                <w:szCs w:val="24"/>
              </w:rPr>
              <w:t>llections</w:t>
            </w:r>
          </w:p>
        </w:tc>
        <w:tc>
          <w:tcPr>
            <w:tcW w:w="1413"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174F8B1" w14:textId="153FD57C"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 </w:t>
            </w:r>
            <w:r w:rsidR="00CC74C7">
              <w:rPr>
                <w:rFonts w:ascii="Times New Roman" w:eastAsia="Calibri" w:hAnsi="Times New Roman" w:cs="Times New Roman"/>
                <w:b/>
                <w:i/>
                <w:sz w:val="24"/>
                <w:szCs w:val="24"/>
              </w:rPr>
              <w:t>86</w:t>
            </w:r>
            <w:r w:rsidRPr="00524168">
              <w:rPr>
                <w:rFonts w:ascii="Times New Roman" w:eastAsia="Calibri" w:hAnsi="Times New Roman" w:cs="Times New Roman"/>
                <w:b/>
                <w:i/>
                <w:sz w:val="24"/>
                <w:szCs w:val="24"/>
              </w:rPr>
              <w:t xml:space="preserve">% </w:t>
            </w:r>
          </w:p>
        </w:tc>
        <w:tc>
          <w:tcPr>
            <w:tcW w:w="1519"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F756D5A" w14:textId="39150E61" w:rsidR="00524168" w:rsidRPr="00524168" w:rsidRDefault="00CC74C7" w:rsidP="00524168">
            <w:pPr>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81</w:t>
            </w:r>
            <w:r w:rsidR="00524168" w:rsidRPr="00524168">
              <w:rPr>
                <w:rFonts w:ascii="Times New Roman" w:eastAsia="Calibri" w:hAnsi="Times New Roman" w:cs="Times New Roman"/>
                <w:b/>
                <w:i/>
                <w:sz w:val="24"/>
                <w:szCs w:val="24"/>
              </w:rPr>
              <w:t>%</w:t>
            </w:r>
          </w:p>
        </w:tc>
        <w:tc>
          <w:tcPr>
            <w:tcW w:w="159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6F0E160" w14:textId="54227F78"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w:t>
            </w:r>
            <w:r w:rsidR="00CC74C7">
              <w:rPr>
                <w:rFonts w:ascii="Times New Roman" w:eastAsia="Calibri" w:hAnsi="Times New Roman" w:cs="Times New Roman"/>
                <w:b/>
                <w:i/>
                <w:sz w:val="24"/>
                <w:szCs w:val="24"/>
              </w:rPr>
              <w:t>5</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202E4E3" w14:textId="75E00E33"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278</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413971B" w14:textId="66591FE3"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w:t>
            </w:r>
            <w:r w:rsidR="00CC74C7">
              <w:rPr>
                <w:rFonts w:ascii="Times New Roman" w:eastAsia="Calibri" w:hAnsi="Times New Roman" w:cs="Times New Roman"/>
                <w:b/>
                <w:i/>
                <w:sz w:val="24"/>
                <w:szCs w:val="24"/>
              </w:rPr>
              <w:t>469</w:t>
            </w:r>
          </w:p>
        </w:tc>
      </w:tr>
    </w:tbl>
    <w:p w14:paraId="14FCB3B0" w14:textId="074F5A15" w:rsidR="00250296" w:rsidRDefault="00524168" w:rsidP="00250296">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w:t>
      </w:r>
      <w:r w:rsidR="00250296" w:rsidRPr="008F4414">
        <w:rPr>
          <w:rFonts w:ascii="Times New Roman" w:eastAsia="Calibri" w:hAnsi="Times New Roman" w:cs="Times New Roman"/>
          <w:sz w:val="24"/>
          <w:szCs w:val="24"/>
        </w:rPr>
        <w:t>able-</w:t>
      </w:r>
      <w:r>
        <w:rPr>
          <w:rFonts w:ascii="Times New Roman" w:eastAsia="Calibri" w:hAnsi="Times New Roman" w:cs="Times New Roman"/>
          <w:sz w:val="24"/>
          <w:szCs w:val="24"/>
        </w:rPr>
        <w:t>1</w:t>
      </w:r>
      <w:r w:rsidR="00250296" w:rsidRPr="008F4414">
        <w:rPr>
          <w:rFonts w:ascii="Times New Roman" w:eastAsia="Calibri" w:hAnsi="Times New Roman" w:cs="Times New Roman"/>
          <w:sz w:val="24"/>
          <w:szCs w:val="24"/>
        </w:rPr>
        <w:t xml:space="preserve">: </w:t>
      </w:r>
      <w:r w:rsidR="00250296">
        <w:rPr>
          <w:rFonts w:ascii="Times New Roman" w:eastAsia="Calibri" w:hAnsi="Times New Roman" w:cs="Times New Roman"/>
          <w:sz w:val="24"/>
          <w:szCs w:val="24"/>
        </w:rPr>
        <w:t>Result of Spearman Correlation Coefficient</w:t>
      </w:r>
    </w:p>
    <w:p w14:paraId="1D18A7D6" w14:textId="5F3F3A0D" w:rsidR="00BD61F7" w:rsidRDefault="00BD61F7">
      <w:pPr>
        <w:rPr>
          <w:b/>
          <w:sz w:val="28"/>
          <w:szCs w:val="28"/>
        </w:rPr>
      </w:pPr>
      <w:bookmarkStart w:id="0" w:name="_GoBack"/>
      <w:bookmarkEnd w:id="0"/>
    </w:p>
    <w:p w14:paraId="3A3A609E" w14:textId="77777777" w:rsidR="00BD61F7" w:rsidRPr="00BD61F7" w:rsidRDefault="00BD61F7">
      <w:pPr>
        <w:rPr>
          <w:b/>
        </w:rPr>
      </w:pPr>
    </w:p>
    <w:p w14:paraId="47D4BCA2" w14:textId="07C33E3F" w:rsidR="00BD61F7" w:rsidRDefault="00BD61F7">
      <w:pPr>
        <w:rPr>
          <w:rFonts w:ascii="Times New Roman" w:hAnsi="Times New Roman" w:cs="Times New Roman"/>
          <w:b/>
        </w:rPr>
      </w:pPr>
    </w:p>
    <w:p w14:paraId="6837BE11" w14:textId="3D838172" w:rsidR="00524168" w:rsidRDefault="00524168">
      <w:pPr>
        <w:rPr>
          <w:rFonts w:ascii="Times New Roman" w:hAnsi="Times New Roman" w:cs="Times New Roman"/>
          <w:b/>
        </w:rPr>
      </w:pPr>
    </w:p>
    <w:p w14:paraId="7909C222" w14:textId="06699CBF" w:rsidR="00524168" w:rsidRDefault="00524168">
      <w:pPr>
        <w:rPr>
          <w:rFonts w:ascii="Times New Roman" w:hAnsi="Times New Roman" w:cs="Times New Roman"/>
          <w:b/>
        </w:rPr>
      </w:pPr>
    </w:p>
    <w:p w14:paraId="1CAF11BF" w14:textId="222E613F" w:rsidR="00524168" w:rsidRDefault="00524168">
      <w:pPr>
        <w:rPr>
          <w:rFonts w:ascii="Times New Roman" w:hAnsi="Times New Roman" w:cs="Times New Roman"/>
          <w:b/>
        </w:rPr>
      </w:pPr>
    </w:p>
    <w:p w14:paraId="68556029" w14:textId="2E570087" w:rsidR="00524168" w:rsidRDefault="00524168">
      <w:pPr>
        <w:rPr>
          <w:rFonts w:ascii="Times New Roman" w:hAnsi="Times New Roman" w:cs="Times New Roman"/>
          <w:b/>
        </w:rPr>
      </w:pPr>
    </w:p>
    <w:p w14:paraId="5ABC09A4" w14:textId="77777777" w:rsidR="00524168" w:rsidRDefault="00524168">
      <w:pPr>
        <w:rPr>
          <w:rFonts w:ascii="Times New Roman" w:hAnsi="Times New Roman" w:cs="Times New Roman"/>
          <w:b/>
        </w:rPr>
      </w:pPr>
    </w:p>
    <w:p w14:paraId="12970DD8" w14:textId="77777777" w:rsidR="00524168" w:rsidRDefault="00524168">
      <w:pPr>
        <w:rPr>
          <w:rFonts w:ascii="Times New Roman" w:hAnsi="Times New Roman" w:cs="Times New Roman"/>
          <w:b/>
        </w:rPr>
      </w:pPr>
    </w:p>
    <w:sectPr w:rsidR="005241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76A32" w14:textId="77777777" w:rsidR="0019173B" w:rsidRDefault="0019173B" w:rsidP="00DB0AD6">
      <w:pPr>
        <w:spacing w:after="0" w:line="240" w:lineRule="auto"/>
      </w:pPr>
      <w:r>
        <w:separator/>
      </w:r>
    </w:p>
  </w:endnote>
  <w:endnote w:type="continuationSeparator" w:id="0">
    <w:p w14:paraId="7206E78A" w14:textId="77777777" w:rsidR="0019173B" w:rsidRDefault="0019173B" w:rsidP="00DB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1420" w14:textId="77777777" w:rsidR="0019173B" w:rsidRDefault="0019173B" w:rsidP="00DB0AD6">
      <w:pPr>
        <w:spacing w:after="0" w:line="240" w:lineRule="auto"/>
      </w:pPr>
      <w:r>
        <w:separator/>
      </w:r>
    </w:p>
  </w:footnote>
  <w:footnote w:type="continuationSeparator" w:id="0">
    <w:p w14:paraId="2B14556C" w14:textId="77777777" w:rsidR="0019173B" w:rsidRDefault="0019173B" w:rsidP="00DB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2904EF7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7C0C57CE">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FA8A3F98">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6221184">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3A2288DE">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31FA973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CA46200">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08505F2E">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01462292">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2904EF7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7C0C57CE">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FA8A3F98">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6221184">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3A2288DE">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31FA973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CA46200">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08505F2E">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01462292">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D6"/>
    <w:rsid w:val="0019173B"/>
    <w:rsid w:val="00250296"/>
    <w:rsid w:val="00511BDA"/>
    <w:rsid w:val="00524168"/>
    <w:rsid w:val="009518FE"/>
    <w:rsid w:val="00975F5F"/>
    <w:rsid w:val="00B534EB"/>
    <w:rsid w:val="00BD61F7"/>
    <w:rsid w:val="00CC74C7"/>
    <w:rsid w:val="00DB0AD6"/>
    <w:rsid w:val="00EF72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D324"/>
  <w15:chartTrackingRefBased/>
  <w15:docId w15:val="{DE1FB45A-9124-4107-9C15-74F664E8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D6"/>
    <w:rPr>
      <w:rFonts w:ascii="Segoe UI" w:hAnsi="Segoe UI" w:cs="Segoe UI"/>
      <w:sz w:val="18"/>
      <w:szCs w:val="18"/>
    </w:rPr>
  </w:style>
  <w:style w:type="paragraph" w:styleId="Header">
    <w:name w:val="header"/>
    <w:basedOn w:val="Normal"/>
    <w:link w:val="HeaderChar"/>
    <w:uiPriority w:val="99"/>
    <w:unhideWhenUsed/>
    <w:rsid w:val="00DB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D6"/>
  </w:style>
  <w:style w:type="paragraph" w:styleId="Footer">
    <w:name w:val="footer"/>
    <w:basedOn w:val="Normal"/>
    <w:link w:val="FooterChar"/>
    <w:uiPriority w:val="99"/>
    <w:unhideWhenUsed/>
    <w:rsid w:val="00DB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D6"/>
  </w:style>
  <w:style w:type="paragraph" w:customStyle="1" w:styleId="Default">
    <w:name w:val="Default"/>
    <w:rsid w:val="00250296"/>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250296"/>
    <w:pPr>
      <w:numPr>
        <w:numId w:val="3"/>
      </w:numPr>
    </w:pPr>
  </w:style>
  <w:style w:type="table" w:styleId="TableGrid">
    <w:name w:val="Table Grid"/>
    <w:basedOn w:val="TableNormal"/>
    <w:uiPriority w:val="39"/>
    <w:rsid w:val="0025029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raju</dc:creator>
  <cp:keywords/>
  <dc:description/>
  <cp:lastModifiedBy>Sai Charan Duduka</cp:lastModifiedBy>
  <cp:revision>2</cp:revision>
  <dcterms:created xsi:type="dcterms:W3CDTF">2019-06-25T20:14:00Z</dcterms:created>
  <dcterms:modified xsi:type="dcterms:W3CDTF">2019-06-25T20:14:00Z</dcterms:modified>
</cp:coreProperties>
</file>