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4E" w:rsidRDefault="00D329B0" w:rsidP="00D329B0">
      <w:pPr>
        <w:pStyle w:val="Titel"/>
      </w:pPr>
      <w:r>
        <w:t xml:space="preserve">CMDI </w:t>
      </w:r>
      <w:proofErr w:type="spellStart"/>
      <w:r>
        <w:t>Maker</w:t>
      </w:r>
      <w:proofErr w:type="spellEnd"/>
      <w:r>
        <w:t xml:space="preserve"> – Entwicklerhandbuch</w:t>
      </w:r>
    </w:p>
    <w:p w:rsidR="0013061C" w:rsidRPr="0013061C" w:rsidRDefault="0013061C" w:rsidP="0013061C">
      <w:r>
        <w:t>v1.1</w:t>
      </w:r>
    </w:p>
    <w:p w:rsidR="00897EA3" w:rsidRDefault="00897EA3" w:rsidP="00897E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9163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A3" w:rsidRDefault="00897EA3">
          <w:pPr>
            <w:pStyle w:val="Inhaltsverzeichnisberschrift"/>
          </w:pPr>
          <w:r>
            <w:t>Inhalt</w:t>
          </w:r>
        </w:p>
        <w:p w:rsidR="0039559A" w:rsidRDefault="00897E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712651" w:history="1">
            <w:r w:rsidR="0039559A" w:rsidRPr="008C1AA2">
              <w:rPr>
                <w:rStyle w:val="Hyperlink"/>
                <w:noProof/>
              </w:rPr>
              <w:t>Paradigmen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_Toc419712651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1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6F51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2" w:history="1">
            <w:r w:rsidR="0039559A" w:rsidRPr="008C1AA2">
              <w:rPr>
                <w:rStyle w:val="Hyperlink"/>
                <w:noProof/>
              </w:rPr>
              <w:t>Formulare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_Toc419712652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1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6F51B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3" w:history="1">
            <w:r w:rsidR="0039559A" w:rsidRPr="008C1AA2">
              <w:rPr>
                <w:rStyle w:val="Hyperlink"/>
                <w:noProof/>
              </w:rPr>
              <w:t>Eigenschaften eines Feldes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_Toc419712653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2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6F51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4" w:history="1">
            <w:r w:rsidR="0039559A" w:rsidRPr="008C1AA2">
              <w:rPr>
                <w:rStyle w:val="Hyperlink"/>
                <w:noProof/>
              </w:rPr>
              <w:t>Environments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_Toc419712654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3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6F51B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5" w:history="1">
            <w:r w:rsidR="0039559A" w:rsidRPr="008C1AA2">
              <w:rPr>
                <w:rStyle w:val="Hyperlink"/>
                <w:noProof/>
              </w:rPr>
              <w:t>Laden eines Environments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_Toc419712655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4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6F51B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6" w:history="1">
            <w:r w:rsidR="0039559A" w:rsidRPr="008C1AA2">
              <w:rPr>
                <w:rStyle w:val="Hyperlink"/>
                <w:noProof/>
              </w:rPr>
              <w:t>Good Practices beim Erstellen eins Environments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_Toc419712656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4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6F51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7" w:history="1">
            <w:r w:rsidR="0039559A" w:rsidRPr="008C1AA2">
              <w:rPr>
                <w:rStyle w:val="Hyperlink"/>
                <w:noProof/>
              </w:rPr>
              <w:t>Save and Recall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_Toc419712657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5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6F51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8" w:history="1">
            <w:r w:rsidR="0039559A" w:rsidRPr="008C1AA2">
              <w:rPr>
                <w:rStyle w:val="Hyperlink"/>
                <w:noProof/>
              </w:rPr>
              <w:t>Abhängigkeiten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_Toc419712658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5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897EA3" w:rsidRDefault="00897EA3">
          <w:r>
            <w:rPr>
              <w:b/>
              <w:bCs/>
            </w:rPr>
            <w:fldChar w:fldCharType="end"/>
          </w:r>
        </w:p>
      </w:sdtContent>
    </w:sdt>
    <w:p w:rsidR="00D329B0" w:rsidRDefault="00D329B0" w:rsidP="00D329B0">
      <w:pPr>
        <w:pStyle w:val="berschrift1"/>
      </w:pPr>
      <w:bookmarkStart w:id="0" w:name="_Toc419712651"/>
      <w:r>
        <w:t>Paradigm</w:t>
      </w:r>
      <w:r w:rsidR="00785979">
        <w:t>en</w:t>
      </w:r>
      <w:bookmarkEnd w:id="0"/>
    </w:p>
    <w:p w:rsidR="00785979" w:rsidRPr="00785979" w:rsidRDefault="00D329B0" w:rsidP="00D329B0">
      <w:r>
        <w:t xml:space="preserve">Der CMDI </w:t>
      </w:r>
      <w:proofErr w:type="spellStart"/>
      <w:r>
        <w:t>Maker</w:t>
      </w:r>
      <w:proofErr w:type="spellEnd"/>
      <w:r>
        <w:t xml:space="preserve"> soll für den Benutzer so einfach wie nur irgendwie möglich zu bedienen sein. Er soll ihm dabei sinnvolle und nützliche Funktionen anbieten, die ihn schneller ans Ziel führen: Fertige Metadaten.</w:t>
      </w:r>
    </w:p>
    <w:p w:rsidR="00D329B0" w:rsidRDefault="00785979" w:rsidP="00D329B0">
      <w:r w:rsidRPr="00785979">
        <w:t xml:space="preserve">Das Benutzerinterface ist immer freundlich und einladend zu gestalten. </w:t>
      </w:r>
      <w:r>
        <w:t>Das</w:t>
      </w:r>
      <w:r w:rsidRPr="00785979">
        <w:t xml:space="preserve"> Design</w:t>
      </w:r>
      <w:r>
        <w:t xml:space="preserve"> ist flach</w:t>
      </w:r>
      <w:r w:rsidRPr="00785979">
        <w:t xml:space="preserve">, </w:t>
      </w:r>
      <w:r>
        <w:t>auf ab</w:t>
      </w:r>
      <w:r w:rsidRPr="00785979">
        <w:t xml:space="preserve">lenkende 3D-Elemente </w:t>
      </w:r>
      <w:r>
        <w:t>werden verzichtet. Da</w:t>
      </w:r>
      <w:r w:rsidRPr="00785979">
        <w:t xml:space="preserve">für </w:t>
      </w:r>
      <w:r>
        <w:t xml:space="preserve">werden </w:t>
      </w:r>
      <w:r w:rsidRPr="00785979">
        <w:t>kräftige Farben</w:t>
      </w:r>
      <w:r>
        <w:t xml:space="preserve"> eingesetzt</w:t>
      </w:r>
      <w:r w:rsidRPr="00785979">
        <w:t xml:space="preserve">, um einschlägiger Software im Bereich der Korpus-Linguistik eine Alternative </w:t>
      </w:r>
      <w:r w:rsidR="00897EA3">
        <w:t>zu bieten und um technisch wenig versierten Nutzern den Eindruck der Einfachheit zu vermitteln.</w:t>
      </w:r>
    </w:p>
    <w:p w:rsidR="00D329B0" w:rsidRDefault="00D329B0" w:rsidP="00D329B0"/>
    <w:p w:rsidR="00D329B0" w:rsidRDefault="00D329B0" w:rsidP="00D329B0">
      <w:pPr>
        <w:pStyle w:val="berschrift1"/>
      </w:pPr>
      <w:bookmarkStart w:id="1" w:name="_Toc419712652"/>
      <w:r>
        <w:t>Formulare</w:t>
      </w:r>
      <w:bookmarkEnd w:id="1"/>
    </w:p>
    <w:p w:rsidR="00D329B0" w:rsidRDefault="00D329B0" w:rsidP="00D329B0">
      <w:r>
        <w:t xml:space="preserve">Die Grunddatenstruktur, die beim CMDI </w:t>
      </w:r>
      <w:proofErr w:type="spellStart"/>
      <w:r>
        <w:t>Maker</w:t>
      </w:r>
      <w:proofErr w:type="spellEnd"/>
      <w:r>
        <w:t xml:space="preserve"> zum Einsatz kommt, sind Formulare (Forms). </w:t>
      </w:r>
      <w:r w:rsidR="00897EA3">
        <w:t xml:space="preserve">Die App kann Formulare aus </w:t>
      </w:r>
      <w:r>
        <w:t>Form</w:t>
      </w:r>
      <w:r w:rsidR="00897EA3">
        <w:t xml:space="preserve"> Templates</w:t>
      </w:r>
      <w:r>
        <w:t xml:space="preserve"> </w:t>
      </w:r>
      <w:r w:rsidR="00897EA3">
        <w:t xml:space="preserve">generieren. Diese Templates </w:t>
      </w:r>
      <w:r>
        <w:t xml:space="preserve">beschreiben im JSON-Format, wie ein Formular </w:t>
      </w:r>
      <w:r w:rsidR="00897EA3">
        <w:t>auf dem Bildschirm</w:t>
      </w:r>
      <w:r>
        <w:t xml:space="preserve"> aufgebaut </w:t>
      </w:r>
      <w:r w:rsidR="00897EA3">
        <w:t>sein wird</w:t>
      </w:r>
      <w:r>
        <w:t xml:space="preserve">. </w:t>
      </w:r>
      <w:r w:rsidR="00897EA3">
        <w:t>Aus den Templates ergibt sich auch die Datenstruktur, in der Formulardaten gespeichert werden.</w:t>
      </w:r>
    </w:p>
    <w:p w:rsidR="00D329B0" w:rsidRDefault="00D329B0" w:rsidP="00D329B0">
      <w:r>
        <w:t>Beispiel</w:t>
      </w:r>
      <w:r w:rsidR="00897EA3">
        <w:t xml:space="preserve"> für ein Form Template</w:t>
      </w:r>
      <w:r>
        <w:t>: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title: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column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fields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[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"Name",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 xml:space="preserve">},    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},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lastRenderedPageBreak/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311DF3" w:rsidRDefault="00311DF3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]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</w:p>
    <w:p w:rsidR="00D329B0" w:rsidRDefault="00D329B0" w:rsidP="00D329B0">
      <w:r>
        <w:t xml:space="preserve">Bei dieser Formularstruktur werden die Daten die der CMDI </w:t>
      </w:r>
      <w:proofErr w:type="spellStart"/>
      <w:r>
        <w:t>Maker</w:t>
      </w:r>
      <w:proofErr w:type="spellEnd"/>
      <w:r>
        <w:t xml:space="preserve"> speichert, entsprechend so formatiert sein: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br/>
        <w:t>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Sebastian Zimmer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,</w:t>
      </w:r>
    </w:p>
    <w:p w:rsidR="00676E5D" w:rsidRDefault="00D329B0" w:rsidP="00676E5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address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Universitätsstr. 22</w:t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sz w:val="16"/>
          <w:szCs w:val="16"/>
        </w:rPr>
        <w:t>,</w:t>
      </w:r>
      <w:proofErr w:type="gramEnd"/>
      <w:r>
        <w:rPr>
          <w:rFonts w:ascii="Courier New" w:hAnsi="Courier New" w:cs="Courier New"/>
          <w:sz w:val="16"/>
          <w:szCs w:val="16"/>
        </w:rPr>
        <w:br/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email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  <w:r w:rsidRPr="00676E5D">
        <w:rPr>
          <w:rFonts w:ascii="Courier New" w:hAnsi="Courier New" w:cs="Courier New"/>
          <w:sz w:val="16"/>
          <w:szCs w:val="16"/>
        </w:rPr>
        <w:t>me@example.com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D329B0" w:rsidRDefault="00D329B0" w:rsidP="00676E5D"/>
    <w:p w:rsidR="006E16D1" w:rsidRDefault="006E16D1" w:rsidP="00676E5D">
      <w:r>
        <w:t>Die APP bietet 4 Funktionen an, die für Formulare genutzt werden können: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make</w:t>
      </w:r>
      <w:proofErr w:type="spellEnd"/>
      <w:r w:rsidR="00B934BB" w:rsidRPr="00D07402">
        <w:rPr>
          <w:b/>
        </w:rPr>
        <w:t xml:space="preserve"> </w:t>
      </w:r>
      <w:r w:rsidRPr="00D07402">
        <w:rPr>
          <w:b/>
        </w:rPr>
        <w:t>(</w:t>
      </w:r>
      <w:proofErr w:type="spellStart"/>
      <w:r w:rsidR="00B934BB" w:rsidRPr="00D07402">
        <w:rPr>
          <w:b/>
        </w:rPr>
        <w:t>parent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element_class_prefix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520006">
        <w:rPr>
          <w:b/>
        </w:rPr>
        <w:t>data</w:t>
      </w:r>
      <w:r w:rsidR="00B934BB" w:rsidRPr="00D07402">
        <w:rPr>
          <w:b/>
        </w:rPr>
        <w:t>_object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 xml:space="preserve">Diese Funktion erstellt ein Formular im DOM, </w:t>
      </w:r>
      <w:r w:rsidR="00520006">
        <w:t>nach dem Template „</w:t>
      </w:r>
      <w:proofErr w:type="spellStart"/>
      <w:r w:rsidR="00520006">
        <w:t>field</w:t>
      </w:r>
      <w:proofErr w:type="spellEnd"/>
      <w:r w:rsidR="00520006">
        <w:t xml:space="preserve">“. Das Formular wird auf der Website </w:t>
      </w:r>
      <w:r>
        <w:t xml:space="preserve">unter dem </w:t>
      </w:r>
      <w:r w:rsidR="00520006">
        <w:t>DOM-</w:t>
      </w:r>
      <w:proofErr w:type="spellStart"/>
      <w:r>
        <w:t>Node</w:t>
      </w:r>
      <w:proofErr w:type="spellEnd"/>
      <w:r>
        <w:t xml:space="preserve"> „</w:t>
      </w:r>
      <w:proofErr w:type="spellStart"/>
      <w:r>
        <w:t>parent</w:t>
      </w:r>
      <w:proofErr w:type="spellEnd"/>
      <w:r>
        <w:t>“</w:t>
      </w:r>
      <w:r w:rsidR="00520006">
        <w:t xml:space="preserve"> eingehängt</w:t>
      </w:r>
      <w:r>
        <w:t>. Die IDs aller Elemente im DOM bekommen d</w:t>
      </w:r>
      <w:r w:rsidR="00520006">
        <w:t>as</w:t>
      </w:r>
      <w:r>
        <w:t xml:space="preserve"> Präfix „</w:t>
      </w:r>
      <w:proofErr w:type="spellStart"/>
      <w:r>
        <w:t>element_id_prefix</w:t>
      </w:r>
      <w:proofErr w:type="spellEnd"/>
      <w:r>
        <w:t>“, die Klassen d</w:t>
      </w:r>
      <w:r w:rsidR="00520006">
        <w:t>as</w:t>
      </w:r>
      <w:r>
        <w:t xml:space="preserve"> Präfix „</w:t>
      </w:r>
      <w:proofErr w:type="spellStart"/>
      <w:r>
        <w:t>element_class_prefix</w:t>
      </w:r>
      <w:proofErr w:type="spellEnd"/>
      <w:r>
        <w:t>“. Optional kann mit „</w:t>
      </w:r>
      <w:proofErr w:type="spellStart"/>
      <w:r w:rsidR="00520006">
        <w:t>data</w:t>
      </w:r>
      <w:r>
        <w:t>_object</w:t>
      </w:r>
      <w:proofErr w:type="spellEnd"/>
      <w:r>
        <w:t>“ ein Datenobjekt übergeben werden, dessen Daten im Formular erscheinen sollen.</w:t>
      </w:r>
    </w:p>
    <w:p w:rsidR="00520006" w:rsidRDefault="00520006" w:rsidP="00D07402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“, „</w:t>
      </w:r>
      <w:proofErr w:type="spellStart"/>
      <w:r>
        <w:t>element_class_prefix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data_object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füllt ein bestehendes Formular, welches nach dem Template „</w:t>
      </w:r>
      <w:proofErr w:type="spellStart"/>
      <w:r>
        <w:t>field</w:t>
      </w:r>
      <w:proofErr w:type="spellEnd"/>
      <w:r>
        <w:t>“ erstellt worden ist, mit Daten eines Datenobjekts „</w:t>
      </w:r>
      <w:proofErr w:type="spellStart"/>
      <w:r>
        <w:t>data_object</w:t>
      </w:r>
      <w:proofErr w:type="spellEnd"/>
      <w:r>
        <w:t>“. Damit die Funktion weiß, wo sich das Formular im DOM befindet, benötigt sie die Angabe des ID-Präfixes der DOM-Elemente, „</w:t>
      </w:r>
      <w:proofErr w:type="spellStart"/>
      <w:r>
        <w:t>element_id_prefix</w:t>
      </w:r>
      <w:proofErr w:type="spellEnd"/>
      <w:r>
        <w:t>“.</w:t>
      </w:r>
    </w:p>
    <w:p w:rsidR="00520006" w:rsidRDefault="00520006" w:rsidP="00520006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createEmptyObjectFromTemplate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erstellt ein Datenobjekt nach Vorlage eines Form-Templates „</w:t>
      </w:r>
      <w:proofErr w:type="spellStart"/>
      <w:r>
        <w:t>field</w:t>
      </w:r>
      <w:proofErr w:type="spellEnd"/>
      <w:r>
        <w:t>“ und gibt dieses zurück.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fillObjectWithFormData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object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field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866695" w:rsidRDefault="00D07402" w:rsidP="00866695">
      <w:pPr>
        <w:pStyle w:val="Listenabsatz"/>
      </w:pPr>
      <w:r>
        <w:t>Diese Funktion überprüft die Eingaben, die in einem Formular nach dem Template „</w:t>
      </w:r>
      <w:proofErr w:type="spellStart"/>
      <w:r>
        <w:t>form_element</w:t>
      </w:r>
      <w:proofErr w:type="spellEnd"/>
      <w:r>
        <w:t>“ mit dem ID-Präfix „</w:t>
      </w:r>
      <w:proofErr w:type="spellStart"/>
      <w:r>
        <w:t>element_id_prefix</w:t>
      </w:r>
      <w:proofErr w:type="spellEnd"/>
      <w:r>
        <w:t>“ und füllt ein Objekt „</w:t>
      </w:r>
      <w:proofErr w:type="spellStart"/>
      <w:r>
        <w:t>object</w:t>
      </w:r>
      <w:proofErr w:type="spellEnd"/>
      <w:r>
        <w:t>“ mit diesen Daten.</w:t>
      </w:r>
    </w:p>
    <w:p w:rsidR="00311DF3" w:rsidRDefault="00311DF3" w:rsidP="00866695">
      <w:pPr>
        <w:pStyle w:val="Listenabsatz"/>
      </w:pPr>
    </w:p>
    <w:p w:rsidR="00311DF3" w:rsidRDefault="00311DF3" w:rsidP="00311DF3">
      <w:r>
        <w:t xml:space="preserve">Bei den vorliegenden Funktionen ist </w:t>
      </w:r>
      <w:r w:rsidR="006146B4">
        <w:t>mit der</w:t>
      </w:r>
      <w:r>
        <w:t xml:space="preserve"> Variable „</w:t>
      </w:r>
      <w:proofErr w:type="spellStart"/>
      <w:r>
        <w:t>field</w:t>
      </w:r>
      <w:proofErr w:type="spellEnd"/>
      <w:r>
        <w:t xml:space="preserve">“ das Template gemeint, das beschreibt, wie ein Formular aufgebaut </w:t>
      </w:r>
      <w:r w:rsidR="006146B4">
        <w:t>ist</w:t>
      </w:r>
      <w:r>
        <w:t>. D</w:t>
      </w:r>
      <w:r w:rsidR="006146B4">
        <w:t>urch die</w:t>
      </w:r>
      <w:r>
        <w:t xml:space="preserve"> rekursive Natur der Funktionen </w:t>
      </w:r>
      <w:r w:rsidR="006146B4">
        <w:t>ist</w:t>
      </w:r>
      <w:r>
        <w:t xml:space="preserve"> es nicht sinnvoll, der Variable „</w:t>
      </w:r>
      <w:proofErr w:type="spellStart"/>
      <w:r>
        <w:t>field</w:t>
      </w:r>
      <w:proofErr w:type="spellEnd"/>
      <w:r>
        <w:t xml:space="preserve">“ den auf den ersten Blick </w:t>
      </w:r>
      <w:proofErr w:type="spellStart"/>
      <w:r>
        <w:t>vllt</w:t>
      </w:r>
      <w:proofErr w:type="spellEnd"/>
      <w:r>
        <w:t>. Intuitiveren Namen „</w:t>
      </w:r>
      <w:proofErr w:type="spellStart"/>
      <w:r>
        <w:t>template</w:t>
      </w:r>
      <w:proofErr w:type="spellEnd"/>
      <w:r>
        <w:t>“ zu geben. Die Funktionen rufen sich nämlich selbst immer wieder auf und dabei verändert sich das, was in „</w:t>
      </w:r>
      <w:proofErr w:type="spellStart"/>
      <w:r>
        <w:t>field</w:t>
      </w:r>
      <w:proofErr w:type="spellEnd"/>
      <w:r>
        <w:t>“ übergeben wird. Ein Field kann u. a. eine komplette Form</w:t>
      </w:r>
      <w:r w:rsidR="006146B4">
        <w:t>ularvorlage</w:t>
      </w:r>
      <w:r>
        <w:t>, die Spalte eine</w:t>
      </w:r>
      <w:r w:rsidR="006146B4">
        <w:t>r</w:t>
      </w:r>
      <w:r>
        <w:t xml:space="preserve"> Form, ein Sub-Bereich innerhalb der Form oder ein einzelnes Element wie ein Eingabefeld sein.</w:t>
      </w:r>
    </w:p>
    <w:p w:rsidR="00897EA3" w:rsidRDefault="00767F3E" w:rsidP="00767F3E">
      <w:pPr>
        <w:pStyle w:val="berschrift2"/>
      </w:pPr>
      <w:bookmarkStart w:id="2" w:name="_Toc419712653"/>
      <w:r>
        <w:t>Eigenschaften eines Feldes</w:t>
      </w:r>
      <w:bookmarkEnd w:id="2"/>
    </w:p>
    <w:p w:rsidR="00897EA3" w:rsidRDefault="00897EA3" w:rsidP="00897EA3">
      <w:pPr>
        <w:pStyle w:val="Listenabsatz"/>
        <w:numPr>
          <w:ilvl w:val="0"/>
          <w:numId w:val="4"/>
        </w:numPr>
      </w:pPr>
      <w:r>
        <w:t>title</w:t>
      </w:r>
      <w:r w:rsidR="00F0557C">
        <w:t xml:space="preserve">: Relevant bei Columns und </w:t>
      </w:r>
      <w:proofErr w:type="spellStart"/>
      <w:r w:rsidR="00F0557C">
        <w:t>Subareas</w:t>
      </w:r>
      <w:proofErr w:type="spellEnd"/>
      <w:r w:rsidR="00F0557C">
        <w:t>. Hier kann man eine Überschrift für diese angeben.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r>
        <w:t>T</w:t>
      </w:r>
      <w:r w:rsidR="00897EA3">
        <w:t>ype</w:t>
      </w:r>
      <w:r>
        <w:t xml:space="preserve">: Spezifiziert den Typ des Feldes. Mögliche Werte sind [form,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subarea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>]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proofErr w:type="spellStart"/>
      <w:r>
        <w:lastRenderedPageBreak/>
        <w:t>n</w:t>
      </w:r>
      <w:r w:rsidR="00897EA3">
        <w:t>ame</w:t>
      </w:r>
      <w:proofErr w:type="spellEnd"/>
      <w:r>
        <w:t xml:space="preserve">: Name </w:t>
      </w:r>
      <w:r w:rsidR="00FC48EF">
        <w:t>des Feldes, das auch als Key in der Datenstruktur verwendet wird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heading</w:t>
      </w:r>
      <w:proofErr w:type="spellEnd"/>
      <w:r w:rsidR="00FC48EF">
        <w:t>: Überschrift des Eingabefeldes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allowed_chars</w:t>
      </w:r>
      <w:proofErr w:type="spellEnd"/>
      <w:r w:rsidR="00FC48EF">
        <w:t>: String mit allen Zeichen, die im Eingabefeld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not_allowed_chars</w:t>
      </w:r>
      <w:proofErr w:type="spellEnd"/>
      <w:r w:rsidR="00FC48EF">
        <w:t xml:space="preserve">: </w:t>
      </w:r>
      <w:r w:rsidR="00226C0E">
        <w:t>String mit Zeichen, die im Eingabefeld nicht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fields</w:t>
      </w:r>
      <w:proofErr w:type="spellEnd"/>
      <w:r w:rsidR="00FC48EF">
        <w:t xml:space="preserve">: Relevant für Felder des Typs </w:t>
      </w:r>
      <w:proofErr w:type="spellStart"/>
      <w:r w:rsidR="00FC48EF">
        <w:t>form</w:t>
      </w:r>
      <w:proofErr w:type="spellEnd"/>
      <w:r w:rsidR="00FC48EF">
        <w:t xml:space="preserve">, </w:t>
      </w:r>
      <w:proofErr w:type="spellStart"/>
      <w:r w:rsidR="00FC48EF">
        <w:t>column</w:t>
      </w:r>
      <w:proofErr w:type="spellEnd"/>
      <w:r w:rsidR="00FC48EF">
        <w:t xml:space="preserve"> oder </w:t>
      </w:r>
      <w:proofErr w:type="spellStart"/>
      <w:r w:rsidR="00FC48EF">
        <w:t>subarea</w:t>
      </w:r>
      <w:proofErr w:type="spellEnd"/>
      <w:r w:rsidR="00FC48EF">
        <w:t xml:space="preserve">. </w:t>
      </w:r>
      <w:proofErr w:type="gramStart"/>
      <w:r w:rsidR="00FC48EF">
        <w:t>Fields</w:t>
      </w:r>
      <w:proofErr w:type="gramEnd"/>
      <w:r w:rsidR="00FC48EF">
        <w:t xml:space="preserve"> ist ein Array, in welchem weitere (Sub-)Felder spezifiziert sind.</w:t>
      </w:r>
    </w:p>
    <w:p w:rsidR="00897EA3" w:rsidRDefault="00897EA3" w:rsidP="00311DF3"/>
    <w:p w:rsidR="00676E5D" w:rsidRDefault="00BA4CD4" w:rsidP="00BA4CD4">
      <w:pPr>
        <w:pStyle w:val="berschrift1"/>
      </w:pPr>
      <w:bookmarkStart w:id="3" w:name="_Toc419712654"/>
      <w:r>
        <w:t>Environments</w:t>
      </w:r>
      <w:bookmarkEnd w:id="3"/>
    </w:p>
    <w:p w:rsidR="00BA4CD4" w:rsidRDefault="00BA4CD4" w:rsidP="00BA4CD4">
      <w:r>
        <w:t xml:space="preserve">Environments sind Arbeitsumgebungen, die sich dem Benutzer als </w:t>
      </w:r>
      <w:proofErr w:type="spellStart"/>
      <w:r>
        <w:t>Profiles</w:t>
      </w:r>
      <w:proofErr w:type="spellEnd"/>
      <w:r>
        <w:t xml:space="preserve"> darstellen</w:t>
      </w:r>
      <w:r w:rsidR="00494F91">
        <w:t xml:space="preserve">. Er kann in den Einstellungen und auf der Startseite zwischen verschiedenen </w:t>
      </w:r>
      <w:proofErr w:type="spellStart"/>
      <w:r w:rsidR="00494F91">
        <w:t>Profiles</w:t>
      </w:r>
      <w:proofErr w:type="spellEnd"/>
      <w:r w:rsidR="00494F91">
        <w:t xml:space="preserve"> eines auswählen.</w:t>
      </w:r>
      <w:r>
        <w:t xml:space="preserve"> Jedes Environment verfügt über einen eigenen Workflow mit eigenen Modulen, welche </w:t>
      </w:r>
      <w:r w:rsidR="007176A1">
        <w:t xml:space="preserve">beim Laden des Environments </w:t>
      </w:r>
      <w:r>
        <w:t>in der Titelleiste dargestellt werden:</w:t>
      </w:r>
    </w:p>
    <w:p w:rsidR="00BA4CD4" w:rsidRPr="00BA4CD4" w:rsidRDefault="00BA4CD4" w:rsidP="00BA4CD4">
      <w:r>
        <w:rPr>
          <w:noProof/>
          <w:lang w:eastAsia="de-DE"/>
        </w:rPr>
        <w:drawing>
          <wp:inline distT="0" distB="0" distL="0" distR="0">
            <wp:extent cx="57607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A1" w:rsidRDefault="007176A1" w:rsidP="00BA4CD4">
      <w:r>
        <w:t>Jedes der Workflow-Module kann über eigene Funktionen verfügen, die in der Funktionsleiste angezeigt werden:</w:t>
      </w:r>
    </w:p>
    <w:p w:rsidR="007176A1" w:rsidRDefault="007176A1" w:rsidP="00BA4CD4">
      <w:r>
        <w:rPr>
          <w:noProof/>
          <w:lang w:eastAsia="de-DE"/>
        </w:rPr>
        <w:drawing>
          <wp:inline distT="0" distB="0" distL="0" distR="0">
            <wp:extent cx="5753100" cy="243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34" w:rsidRDefault="00BB1F34" w:rsidP="007176A1">
      <w:r>
        <w:t>Jedes Modul verfügt über ein</w:t>
      </w:r>
      <w:r w:rsidR="00494F91">
        <w:t xml:space="preserve"> sog.</w:t>
      </w:r>
      <w:r>
        <w:t xml:space="preserve"> Identity-Objekt, welches von der App verwendet wird, um bspw. </w:t>
      </w:r>
      <w:r w:rsidR="00FA2CC9">
        <w:t>den</w:t>
      </w:r>
      <w:r>
        <w:t xml:space="preserve"> Workflow </w:t>
      </w:r>
      <w:r w:rsidR="00FA2CC9">
        <w:t>in der Titelleiste darzustellen</w:t>
      </w:r>
      <w:r>
        <w:t>.</w:t>
      </w:r>
    </w:p>
    <w:p w:rsidR="00BB1F34" w:rsidRDefault="00BB1F34" w:rsidP="007176A1">
      <w:r>
        <w:t>Bsp.: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my.identity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 xml:space="preserve"> = {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id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title: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Actors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icon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</w:t>
      </w:r>
    </w:p>
    <w:p w:rsid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};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B1F34" w:rsidRDefault="00BB1F34" w:rsidP="007176A1">
      <w:r>
        <w:t>Das Identity-Objekt muss eine eindeutige ID, einen Titel und ein Icon haben.</w:t>
      </w:r>
    </w:p>
    <w:p w:rsidR="007176A1" w:rsidRDefault="007176A1" w:rsidP="007176A1">
      <w:r>
        <w:t>Ein Environment kann weiterhin Module besitzen, welche nicht zum Workflow dazugehören.</w:t>
      </w:r>
      <w:r w:rsidR="00494F91">
        <w:t xml:space="preserve"> Es ist dann die Aufgabe des Environments, diese Module zu initialisieren und zu nutzen.</w:t>
      </w:r>
    </w:p>
    <w:p w:rsidR="00BA4CD4" w:rsidRDefault="00BA4CD4" w:rsidP="00BA4CD4">
      <w:r>
        <w:t>Jedes Environment kann</w:t>
      </w:r>
      <w:r w:rsidR="007176A1">
        <w:t xml:space="preserve"> außerdem</w:t>
      </w:r>
      <w:r>
        <w:t xml:space="preserve"> Settings exportieren, </w:t>
      </w:r>
      <w:r w:rsidR="007176A1">
        <w:t xml:space="preserve">die in der View „Einstellungen“ bei geladenem Environment zu sehen sind. </w:t>
      </w:r>
      <w:r w:rsidR="00785979">
        <w:t>Die Settings sind im Hauptm</w:t>
      </w:r>
      <w:r w:rsidR="00FA2CC9">
        <w:t>odul des Environments definiert:</w:t>
      </w:r>
    </w:p>
    <w:p w:rsidR="00FA2CC9" w:rsidRDefault="00FA2CC9" w:rsidP="00BA4CD4"/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(){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[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output_format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output_format_select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empty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},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cmdi_metadata_creator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proofErr w:type="spellStart"/>
      <w:r w:rsidRPr="00FA2CC9">
        <w:rPr>
          <w:rFonts w:ascii="Courier New" w:hAnsi="Courier New" w:cs="Courier New"/>
          <w:sz w:val="16"/>
          <w:szCs w:val="16"/>
        </w:rPr>
        <w:t>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sz w:val="16"/>
          <w:szCs w:val="16"/>
        </w:rPr>
        <w:t>m</w:t>
      </w:r>
      <w:r w:rsidRPr="00FA2CC9">
        <w:rPr>
          <w:rFonts w:ascii="Courier New" w:hAnsi="Courier New" w:cs="Courier New"/>
          <w:sz w:val="16"/>
          <w:szCs w:val="16"/>
        </w:rPr>
        <w:t>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cmdi_metadata_creator_description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"CMDI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Maker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User"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…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Pr="00FA2CC9" w:rsidRDefault="00FA2CC9" w:rsidP="00FA2CC9">
      <w:r w:rsidRPr="00FA2CC9">
        <w:t>Settings können einen der folgenden Typen haben:</w:t>
      </w:r>
      <w:r>
        <w:t xml:space="preserve">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empty</w:t>
      </w:r>
      <w:proofErr w:type="spellEnd"/>
      <w:r>
        <w:t>, link</w:t>
      </w:r>
    </w:p>
    <w:p w:rsidR="00FA2CC9" w:rsidRPr="00FA2CC9" w:rsidRDefault="00835364" w:rsidP="00FA2CC9">
      <w:r>
        <w:t xml:space="preserve">Das Settings-Objekt eines Environments kann auch (wie im Beispiel) von einer Funktion namens </w:t>
      </w:r>
      <w:proofErr w:type="spellStart"/>
      <w:r>
        <w:t>settings</w:t>
      </w:r>
      <w:proofErr w:type="spellEnd"/>
      <w:r>
        <w:t xml:space="preserve"> zurückgegeben werden, </w:t>
      </w:r>
      <w:r w:rsidR="006F51BB">
        <w:t>z. B.</w:t>
      </w:r>
      <w:r w:rsidR="006F51BB">
        <w:t>,</w:t>
      </w:r>
      <w:r w:rsidR="006F51BB">
        <w:t xml:space="preserve"> </w:t>
      </w:r>
      <w:r>
        <w:t>wenn die Termini sprachabhängig sind.</w:t>
      </w:r>
    </w:p>
    <w:p w:rsidR="00494F91" w:rsidRDefault="00494F91" w:rsidP="00785979">
      <w:pPr>
        <w:pStyle w:val="berschrift2"/>
      </w:pPr>
    </w:p>
    <w:p w:rsidR="00785979" w:rsidRDefault="00785979" w:rsidP="00785979">
      <w:pPr>
        <w:pStyle w:val="berschrift2"/>
      </w:pPr>
      <w:bookmarkStart w:id="4" w:name="_Toc419712655"/>
      <w:r>
        <w:t>Laden eines Environments</w:t>
      </w:r>
      <w:bookmarkEnd w:id="4"/>
    </w:p>
    <w:p w:rsidR="00785979" w:rsidRDefault="00785979" w:rsidP="00785979">
      <w:r>
        <w:t>Der Ablauf beim Laden eines Environments wurde bewusst so festgelegt:</w:t>
      </w:r>
    </w:p>
    <w:p w:rsidR="00785979" w:rsidRDefault="00943469" w:rsidP="00785979">
      <w:pPr>
        <w:pStyle w:val="Listenabsatz"/>
        <w:numPr>
          <w:ilvl w:val="0"/>
          <w:numId w:val="3"/>
        </w:numPr>
      </w:pPr>
      <w:r>
        <w:t>Die Settings des Environments werden initialisiert</w:t>
      </w:r>
      <w:r w:rsidR="00785979">
        <w:t xml:space="preserve"> (zu finden im Hauptmodul des Environments mit dem Key „</w:t>
      </w:r>
      <w:proofErr w:type="spellStart"/>
      <w:r w:rsidR="00785979">
        <w:t>settings</w:t>
      </w:r>
      <w:proofErr w:type="spellEnd"/>
      <w:r w:rsidR="00785979">
        <w:t>“</w:t>
      </w:r>
      <w:r>
        <w:t>)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 xml:space="preserve">Beim Erstellen des </w:t>
      </w:r>
      <w:r w:rsidR="00943469">
        <w:t>Workflows</w:t>
      </w:r>
      <w:r>
        <w:t xml:space="preserve"> werden pro Modul zuerst seine Funktionen geladen, die das Modul im Key „</w:t>
      </w:r>
      <w:proofErr w:type="spellStart"/>
      <w:r>
        <w:t>functions</w:t>
      </w:r>
      <w:proofErr w:type="spellEnd"/>
      <w:r>
        <w:t>“ definiert.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>Dann wird das Modul initialisiert, d.h. falls es eine Funktion unter dem Key „</w:t>
      </w:r>
      <w:proofErr w:type="spellStart"/>
      <w:r>
        <w:t>init</w:t>
      </w:r>
      <w:proofErr w:type="spellEnd"/>
      <w:r>
        <w:t>“ aufweist, wird diese ausgeführt.</w:t>
      </w:r>
      <w:r w:rsidR="0056297E">
        <w:t xml:space="preserve"> Dabei wird der Parameter „</w:t>
      </w:r>
      <w:proofErr w:type="spellStart"/>
      <w:r w:rsidR="0056297E">
        <w:t>view</w:t>
      </w:r>
      <w:proofErr w:type="spellEnd"/>
      <w:r w:rsidR="0056297E">
        <w:t xml:space="preserve">“ übergeben, welcher das DOM-Element für die Ansicht („View“) des Moduls referenziert. Das Modul kann bei Bedarf mit seiner </w:t>
      </w:r>
      <w:proofErr w:type="spellStart"/>
      <w:r w:rsidR="0056297E">
        <w:t>Init</w:t>
      </w:r>
      <w:proofErr w:type="spellEnd"/>
      <w:r w:rsidR="0056297E">
        <w:t>-Methode darauf zugreifen und Veränderungen an der View durchführen.</w:t>
      </w:r>
    </w:p>
    <w:p w:rsidR="00785979" w:rsidRDefault="00785979" w:rsidP="00785979">
      <w:r>
        <w:t xml:space="preserve">Da zuerst die Funktionen für ein Modul erstellt werden, kann sich das Modul bei der Call von </w:t>
      </w:r>
      <w:proofErr w:type="spellStart"/>
      <w:r>
        <w:t>module-init</w:t>
      </w:r>
      <w:proofErr w:type="spellEnd"/>
      <w:r>
        <w:t>(</w:t>
      </w:r>
      <w:proofErr w:type="spellStart"/>
      <w:r w:rsidR="0056297E">
        <w:t>view</w:t>
      </w:r>
      <w:proofErr w:type="spellEnd"/>
      <w:r>
        <w:t>) darauf verlassen, dass diese zur Verfügung stehen und bei Bedarf nochmal angepasst werden.</w:t>
      </w:r>
    </w:p>
    <w:p w:rsidR="00E4628A" w:rsidRDefault="00E4628A" w:rsidP="00785979"/>
    <w:p w:rsidR="00E4628A" w:rsidRDefault="00E4628A" w:rsidP="00E4628A">
      <w:pPr>
        <w:pStyle w:val="berschrift2"/>
      </w:pPr>
      <w:bookmarkStart w:id="5" w:name="_Toc419712656"/>
      <w:proofErr w:type="spellStart"/>
      <w:r>
        <w:t>Good</w:t>
      </w:r>
      <w:proofErr w:type="spellEnd"/>
      <w:r>
        <w:t xml:space="preserve"> Practices beim Erstellen eins Environments</w:t>
      </w:r>
      <w:bookmarkEnd w:id="5"/>
    </w:p>
    <w:p w:rsidR="00E4628A" w:rsidRDefault="00E4628A" w:rsidP="00E4628A">
      <w:pPr>
        <w:pStyle w:val="Listenabsatz"/>
        <w:numPr>
          <w:ilvl w:val="0"/>
          <w:numId w:val="7"/>
        </w:numPr>
      </w:pPr>
      <w:r>
        <w:t xml:space="preserve">Hauptskript, Generator-Logik, Formular-Modelle, Workflow-Items, </w:t>
      </w:r>
      <w:proofErr w:type="spellStart"/>
      <w:r>
        <w:t>LanguagePacks</w:t>
      </w:r>
      <w:proofErr w:type="spellEnd"/>
      <w:r>
        <w:t xml:space="preserve"> jeweils in eigene JS-Dateien</w:t>
      </w:r>
    </w:p>
    <w:p w:rsidR="00E4628A" w:rsidRDefault="00E4628A" w:rsidP="00E4628A">
      <w:pPr>
        <w:pStyle w:val="Listenabsatz"/>
        <w:numPr>
          <w:ilvl w:val="0"/>
          <w:numId w:val="7"/>
        </w:numPr>
      </w:pPr>
      <w:r>
        <w:t>Alle Dateien (sowohl JS als auch CSS) mit einem Präfix, bestehend aus Environment-Name und Unterstrich, versehen</w:t>
      </w:r>
    </w:p>
    <w:p w:rsidR="00E4628A" w:rsidRDefault="00E4628A" w:rsidP="00E4628A">
      <w:pPr>
        <w:pStyle w:val="Listenabsatz"/>
        <w:numPr>
          <w:ilvl w:val="0"/>
          <w:numId w:val="7"/>
        </w:numPr>
      </w:pPr>
      <w:r>
        <w:t xml:space="preserve">Verwendung des </w:t>
      </w:r>
      <w:proofErr w:type="spellStart"/>
      <w:r>
        <w:t>Javascript</w:t>
      </w:r>
      <w:proofErr w:type="spellEnd"/>
      <w:r>
        <w:t xml:space="preserve"> Module Patterns</w:t>
      </w:r>
      <w:r w:rsidR="00223CFF">
        <w:t xml:space="preserve"> für Hauptskript, Generator und Workflow-Items.</w:t>
      </w:r>
      <w:r>
        <w:t xml:space="preserve"> </w:t>
      </w:r>
      <w:r w:rsidR="00223CFF">
        <w:t>(S</w:t>
      </w:r>
      <w:r>
        <w:t xml:space="preserve">iehe: </w:t>
      </w:r>
      <w:hyperlink r:id="rId8" w:history="1">
        <w:r w:rsidRPr="00BA46A5">
          <w:rPr>
            <w:rStyle w:val="Hyperlink"/>
          </w:rPr>
          <w:t>http://www.adequatelygood.com/JavaScript-Module-Pattern-In-Depth.html</w:t>
        </w:r>
      </w:hyperlink>
      <w:r w:rsidR="00223CFF">
        <w:t>)</w:t>
      </w:r>
      <w:r>
        <w:t xml:space="preserve"> </w:t>
      </w:r>
    </w:p>
    <w:p w:rsidR="0039559A" w:rsidRDefault="0039559A" w:rsidP="00E4628A">
      <w:pPr>
        <w:pStyle w:val="Listenabsatz"/>
        <w:numPr>
          <w:ilvl w:val="0"/>
          <w:numId w:val="7"/>
        </w:numPr>
      </w:pPr>
      <w:r>
        <w:t>Alle DOM-Klassen und DOM-Element-IDs und damit auch alle CSS-</w:t>
      </w:r>
      <w:proofErr w:type="spellStart"/>
      <w:r>
        <w:t>Selektoren</w:t>
      </w:r>
      <w:proofErr w:type="spellEnd"/>
      <w:r>
        <w:t xml:space="preserve"> sollten ebenfalls mit einem Präfix, bestehend aus Environment-Name und Unterstrich, beginnen</w:t>
      </w:r>
    </w:p>
    <w:p w:rsidR="00E4628A" w:rsidRDefault="00E4628A" w:rsidP="00E4628A">
      <w:pPr>
        <w:pStyle w:val="Listenabsatz"/>
        <w:numPr>
          <w:ilvl w:val="0"/>
          <w:numId w:val="7"/>
        </w:numPr>
      </w:pPr>
      <w:r>
        <w:t>Bsp.</w:t>
      </w:r>
      <w:r w:rsidR="0039559A">
        <w:t xml:space="preserve"> für Dateien in einem Environment</w:t>
      </w:r>
      <w:r>
        <w:t>: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lido_main.js (Hauptskript)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lido_forms.js (enthält Formular-Modelle)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lido_1.js (erstes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lido_2.js (zweites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lido_3.js (drittes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lido_4.js (viertes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lido_5.js (fünftes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lido_output.js (sechstes und letztes Workflow-Item, das die Generierung des XMLs anstößt und die Resultate anzeigt)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 xml:space="preserve">lido_generator.js (Generator-Skript, das das XML mit Hilfe der Bibliothek </w:t>
      </w:r>
      <w:proofErr w:type="spellStart"/>
      <w:r>
        <w:t>XMLStrings</w:t>
      </w:r>
      <w:proofErr w:type="spellEnd"/>
      <w:r>
        <w:t xml:space="preserve"> generiert)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lido_LanguagePacks.js (</w:t>
      </w:r>
      <w:proofErr w:type="spellStart"/>
      <w:r>
        <w:t>enhält</w:t>
      </w:r>
      <w:proofErr w:type="spellEnd"/>
      <w:r>
        <w:t xml:space="preserve"> </w:t>
      </w:r>
      <w:proofErr w:type="spellStart"/>
      <w:r>
        <w:t>LanguagePacks</w:t>
      </w:r>
      <w:proofErr w:type="spellEnd"/>
      <w:r>
        <w:t>)</w:t>
      </w:r>
    </w:p>
    <w:p w:rsidR="006F51BB" w:rsidRDefault="00E4628A" w:rsidP="006F51BB">
      <w:pPr>
        <w:pStyle w:val="Listenabsatz"/>
        <w:numPr>
          <w:ilvl w:val="1"/>
          <w:numId w:val="7"/>
        </w:numPr>
      </w:pPr>
      <w:r>
        <w:t>lido_styles.css (Stylesheet)</w:t>
      </w:r>
    </w:p>
    <w:p w:rsidR="006F51BB" w:rsidRDefault="006F51BB" w:rsidP="006F51BB">
      <w:pPr>
        <w:pStyle w:val="Listenabsatz"/>
        <w:numPr>
          <w:ilvl w:val="0"/>
          <w:numId w:val="7"/>
        </w:numPr>
      </w:pPr>
      <w:r>
        <w:t>Jedes Workflow-Item muss über eine einmalige ID verfügen und sollte eines der verfügbaren Icons verwenden. Die Icons befinden sich im CMDI-</w:t>
      </w:r>
      <w:proofErr w:type="spellStart"/>
      <w:r>
        <w:t>Maker</w:t>
      </w:r>
      <w:proofErr w:type="spellEnd"/>
      <w:r>
        <w:t xml:space="preserve">-Repository unter </w:t>
      </w:r>
      <w:proofErr w:type="spellStart"/>
      <w:r>
        <w:t>src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icons</w:t>
      </w:r>
      <w:bookmarkStart w:id="6" w:name="_GoBack"/>
      <w:bookmarkEnd w:id="6"/>
      <w:proofErr w:type="spellEnd"/>
    </w:p>
    <w:p w:rsidR="00E4628A" w:rsidRPr="00304E5A" w:rsidRDefault="00E4628A" w:rsidP="00E4628A"/>
    <w:p w:rsidR="00E4628A" w:rsidRPr="00785979" w:rsidRDefault="00E4628A" w:rsidP="00785979"/>
    <w:p w:rsidR="00D329B0" w:rsidRDefault="00D329B0" w:rsidP="00BA4CD4"/>
    <w:p w:rsidR="00D329B0" w:rsidRDefault="00304E5A" w:rsidP="00304E5A">
      <w:pPr>
        <w:pStyle w:val="berschrift1"/>
      </w:pPr>
      <w:bookmarkStart w:id="7" w:name="_Toc419712657"/>
      <w:r>
        <w:t xml:space="preserve">Save </w:t>
      </w:r>
      <w:proofErr w:type="spellStart"/>
      <w:r>
        <w:t>and</w:t>
      </w:r>
      <w:proofErr w:type="spellEnd"/>
      <w:r>
        <w:t xml:space="preserve"> Recall</w:t>
      </w:r>
      <w:bookmarkEnd w:id="7"/>
    </w:p>
    <w:p w:rsidR="00304E5A" w:rsidRDefault="00304E5A" w:rsidP="00304E5A">
      <w:r>
        <w:t xml:space="preserve">Damit die Eingaben, die der Nutzer im CMDI </w:t>
      </w:r>
      <w:proofErr w:type="spellStart"/>
      <w:r>
        <w:t>Maker</w:t>
      </w:r>
      <w:proofErr w:type="spellEnd"/>
      <w:r>
        <w:t xml:space="preserve"> tätigt, nicht verloren gehen, nachdem das Browser-Fenster geschlossen wird, können diese in einer Browser-Datenbank </w:t>
      </w:r>
      <w:r w:rsidR="003E6F89">
        <w:t>(</w:t>
      </w:r>
      <w:proofErr w:type="spellStart"/>
      <w:r w:rsidR="003E6F89">
        <w:t>LocalStorage</w:t>
      </w:r>
      <w:proofErr w:type="spellEnd"/>
      <w:r w:rsidR="003E6F89">
        <w:t xml:space="preserve">) </w:t>
      </w:r>
      <w:r>
        <w:t>gespeichert werden. Bei einem S</w:t>
      </w:r>
      <w:r w:rsidR="003E6F89">
        <w:t xml:space="preserve">peichervorgang speichert </w:t>
      </w:r>
      <w:r>
        <w:t xml:space="preserve">die App </w:t>
      </w:r>
      <w:r w:rsidR="003E6F89">
        <w:t xml:space="preserve">sowohl </w:t>
      </w:r>
      <w:r>
        <w:t xml:space="preserve">ihren </w:t>
      </w:r>
      <w:r w:rsidR="003E6F89">
        <w:t xml:space="preserve">eigenen </w:t>
      </w:r>
      <w:r>
        <w:t xml:space="preserve">aktuellen State (dazu gehören z. B. die zurzeit aktive View, das aktuell geladene Environment oder Einstellungen wie das Intervall für die automatische Speicherung) als auch </w:t>
      </w:r>
      <w:r w:rsidR="003E6F89">
        <w:t xml:space="preserve">den State </w:t>
      </w:r>
      <w:r>
        <w:t>d</w:t>
      </w:r>
      <w:r w:rsidR="003E6F89">
        <w:t>e</w:t>
      </w:r>
      <w:r>
        <w:t>s</w:t>
      </w:r>
      <w:r w:rsidR="003E6F89">
        <w:t xml:space="preserve"> derzeit</w:t>
      </w:r>
      <w:r>
        <w:t xml:space="preserve"> aktive</w:t>
      </w:r>
      <w:r w:rsidR="003E6F89">
        <w:t>n</w:t>
      </w:r>
      <w:r>
        <w:t xml:space="preserve"> Environment</w:t>
      </w:r>
      <w:r w:rsidR="003E6F89">
        <w:t>s</w:t>
      </w:r>
      <w:r>
        <w:t>. Dazu fragt die App bei jedem Speichervorgang den State des Profils und all seiner Workflow-Module ab.</w:t>
      </w:r>
    </w:p>
    <w:p w:rsidR="002E4453" w:rsidRDefault="002E4453" w:rsidP="00304E5A">
      <w:r>
        <w:t xml:space="preserve">Um diese Funktion der Speicherung von Daten zu nutzen, benötigt </w:t>
      </w:r>
      <w:r w:rsidR="00797F18">
        <w:t xml:space="preserve">das Hauptskript, sowie </w:t>
      </w:r>
      <w:r>
        <w:t>jedes Workflow-Modul zwei Methoden:</w:t>
      </w:r>
    </w:p>
    <w:p w:rsidR="00F03A41" w:rsidRPr="00F03A41" w:rsidRDefault="002E4453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my.getSaveData</w:t>
      </w:r>
      <w:proofErr w:type="spellEnd"/>
      <w:r w:rsidRPr="00F03A41">
        <w:rPr>
          <w:b/>
        </w:rPr>
        <w:t>()</w:t>
      </w:r>
    </w:p>
    <w:p w:rsidR="002E4453" w:rsidRDefault="002E4453" w:rsidP="00F03A41">
      <w:pPr>
        <w:pStyle w:val="Listenabsatz"/>
      </w:pPr>
      <w:r>
        <w:t xml:space="preserve">Diese Funktion wird von der App bei einem Speichervorgang aufgerufen und sollte den aktuellen State des Moduls </w:t>
      </w:r>
      <w:r w:rsidR="003E6F89">
        <w:t xml:space="preserve">als ein Objekt </w:t>
      </w:r>
      <w:r>
        <w:t>zurückgeben.</w:t>
      </w:r>
    </w:p>
    <w:p w:rsidR="00F03A41" w:rsidRPr="00F03A41" w:rsidRDefault="00F03A41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my.recall</w:t>
      </w:r>
      <w:proofErr w:type="spellEnd"/>
      <w:r w:rsidRPr="00F03A41">
        <w:rPr>
          <w:b/>
        </w:rPr>
        <w:t>(</w:t>
      </w:r>
      <w:proofErr w:type="spellStart"/>
      <w:r w:rsidRPr="00F03A41">
        <w:rPr>
          <w:b/>
        </w:rPr>
        <w:t>data</w:t>
      </w:r>
      <w:proofErr w:type="spellEnd"/>
      <w:r w:rsidRPr="00F03A41">
        <w:rPr>
          <w:b/>
        </w:rPr>
        <w:t>)</w:t>
      </w:r>
    </w:p>
    <w:p w:rsidR="002E4453" w:rsidRDefault="002E4453" w:rsidP="00F03A41">
      <w:pPr>
        <w:pStyle w:val="Listenabsatz"/>
      </w:pPr>
      <w:r>
        <w:t xml:space="preserve">Diese Funktion wird von der App bei einem Ladevorgang aufgerufen und als Parameter </w:t>
      </w:r>
      <w:r w:rsidR="003E6F89">
        <w:t>wird das Objekt übergeben, das</w:t>
      </w:r>
      <w:r>
        <w:t xml:space="preserve"> von diesem Modul </w:t>
      </w:r>
      <w:r w:rsidR="003E6F89">
        <w:t>vorher zur Speicherung freigegeben wurde</w:t>
      </w:r>
      <w:r>
        <w:t>. Das Modul ist dann dafür verantwortlich, seinen State auf der Grundlage dieser Daten wiederherzustellen.</w:t>
      </w:r>
    </w:p>
    <w:p w:rsidR="00EA58A0" w:rsidRDefault="00EA58A0" w:rsidP="00F03A41">
      <w:pPr>
        <w:pStyle w:val="Listenabsatz"/>
      </w:pPr>
    </w:p>
    <w:p w:rsidR="00EA58A0" w:rsidRDefault="00EA58A0" w:rsidP="00F03A41">
      <w:pPr>
        <w:pStyle w:val="Listenabsatz"/>
      </w:pPr>
    </w:p>
    <w:p w:rsidR="00EA58A0" w:rsidRDefault="00DD1BA1" w:rsidP="00EA58A0">
      <w:pPr>
        <w:pStyle w:val="berschrift1"/>
      </w:pPr>
      <w:bookmarkStart w:id="8" w:name="_Toc419712658"/>
      <w:r>
        <w:lastRenderedPageBreak/>
        <w:t>Abhängigkeiten</w:t>
      </w:r>
      <w:bookmarkEnd w:id="8"/>
    </w:p>
    <w:p w:rsidR="00EA58A0" w:rsidRDefault="00EA58A0" w:rsidP="00EA58A0">
      <w:pPr>
        <w:keepNext/>
      </w:pPr>
      <w:r>
        <w:rPr>
          <w:noProof/>
          <w:lang w:eastAsia="de-DE"/>
        </w:rPr>
        <w:drawing>
          <wp:inline distT="0" distB="0" distL="0" distR="0" wp14:anchorId="37BB29DF" wp14:editId="224234B8">
            <wp:extent cx="5760720" cy="40690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A0" w:rsidRDefault="00EA58A0" w:rsidP="00EA58A0">
      <w:pPr>
        <w:pStyle w:val="Beschriftung"/>
      </w:pPr>
      <w:r>
        <w:t xml:space="preserve">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EA58A0" w:rsidRDefault="00EA58A0" w:rsidP="00EA58A0">
      <w:r>
        <w:t xml:space="preserve">Man kann den Code einer CMDI </w:t>
      </w:r>
      <w:proofErr w:type="spellStart"/>
      <w:r>
        <w:t>Maker</w:t>
      </w:r>
      <w:proofErr w:type="spellEnd"/>
      <w:r>
        <w:t>-Instanz in 3 große Teile einte</w:t>
      </w:r>
      <w:r w:rsidR="00E64CA3">
        <w:t>i</w:t>
      </w:r>
      <w:r>
        <w:t>len: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APP CORE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Externe Libraries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Environments</w:t>
      </w:r>
    </w:p>
    <w:p w:rsidR="00EA58A0" w:rsidRDefault="00EA58A0" w:rsidP="00EA58A0">
      <w:r>
        <w:t>Zu den externen Libraries gehören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zip.js (</w:t>
      </w:r>
      <w:hyperlink r:id="rId10" w:history="1">
        <w:r w:rsidRPr="007C73CF">
          <w:rPr>
            <w:rStyle w:val="Hyperlink"/>
          </w:rPr>
          <w:t>http://gildas-lormeau.github.io/zip.js/</w:t>
        </w:r>
      </w:hyperlink>
      <w:r>
        <w:t>, wiederum abhängig von deflate.js und inflate.js)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alertify.js (</w:t>
      </w:r>
      <w:hyperlink r:id="rId11" w:history="1">
        <w:r w:rsidRPr="007C73CF">
          <w:rPr>
            <w:rStyle w:val="Hyperlink"/>
          </w:rPr>
          <w:t>http://fabien-d.github.io/alertify.js/</w:t>
        </w:r>
      </w:hyperlink>
      <w:r>
        <w:t xml:space="preserve">, Achtung: Diese Version von </w:t>
      </w:r>
      <w:proofErr w:type="spellStart"/>
      <w:r>
        <w:t>Alertify</w:t>
      </w:r>
      <w:proofErr w:type="spellEnd"/>
      <w:r>
        <w:t xml:space="preserve"> wird nicht mehr weiterentwickelt, es gibt jedoch einige vielversprechende </w:t>
      </w:r>
      <w:proofErr w:type="spellStart"/>
      <w:r>
        <w:t>Forks</w:t>
      </w:r>
      <w:proofErr w:type="spellEnd"/>
      <w:r>
        <w:t xml:space="preserve">. Diese haben jedoch leichte Änderungen in ihrer API und wurden bisher nicht im CMDI </w:t>
      </w:r>
      <w:proofErr w:type="spellStart"/>
      <w:r>
        <w:t>Maker</w:t>
      </w:r>
      <w:proofErr w:type="spellEnd"/>
      <w:r>
        <w:t xml:space="preserve"> implementiert)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FileSaver.js (</w:t>
      </w:r>
      <w:hyperlink r:id="rId12" w:history="1">
        <w:r w:rsidRPr="00EA58A0">
          <w:rPr>
            <w:rStyle w:val="Hyperlink"/>
          </w:rPr>
          <w:t>https://github.com/eligrey/FileSaver.js</w:t>
        </w:r>
      </w:hyperlink>
      <w:r>
        <w:t>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helpers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dom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dates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strings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XMLString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ObjectList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r>
        <w:lastRenderedPageBreak/>
        <w:t xml:space="preserve">Weiterhin ist die Datei LanguageIndex.js zu den externen Quellen hinzu zu zählen, die ein </w:t>
      </w:r>
      <w:proofErr w:type="spellStart"/>
      <w:r>
        <w:t>Javascript</w:t>
      </w:r>
      <w:proofErr w:type="spellEnd"/>
      <w:r>
        <w:t>-Array von ISO639</w:t>
      </w:r>
      <w:r w:rsidR="00F91580">
        <w:t>-3</w:t>
      </w:r>
      <w:r>
        <w:t>-Sprachcodes enthält.</w:t>
      </w:r>
      <w:r w:rsidR="00120BDC">
        <w:t xml:space="preserve"> Diese wird von der APP benötigt, um den Environments eine Sprachsuch-Funktion anbieten zu können.</w:t>
      </w:r>
    </w:p>
    <w:p w:rsidR="00EA58A0" w:rsidRDefault="00C917F2" w:rsidP="00EA58A0">
      <w:r>
        <w:t xml:space="preserve">Nicht nur der APP Core, sondern auch die Environments haben Zugriff auf die externen Libraries, da sich diese im globalen Namespace von </w:t>
      </w:r>
      <w:proofErr w:type="spellStart"/>
      <w:r>
        <w:t>Javascript</w:t>
      </w:r>
      <w:proofErr w:type="spellEnd"/>
      <w:r>
        <w:t xml:space="preserve"> befinden. Dadurch kann das Environment XML-Strings erstellen, seine Objekte mit </w:t>
      </w:r>
      <w:proofErr w:type="spellStart"/>
      <w:r>
        <w:t>ObjectList</w:t>
      </w:r>
      <w:proofErr w:type="spellEnd"/>
      <w:r>
        <w:t xml:space="preserve"> verwalten, etc. Für manche Dinge bietet der APP Core aber</w:t>
      </w:r>
      <w:r w:rsidR="00F91580">
        <w:t xml:space="preserve"> </w:t>
      </w:r>
      <w:r>
        <w:t>einen bequemen Wrapper an, der anstelle der Library-APIs verwendet werden sollte. Dazu gehören: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69"/>
        <w:gridCol w:w="2974"/>
        <w:gridCol w:w="3119"/>
      </w:tblGrid>
      <w:tr w:rsidR="00C917F2" w:rsidRPr="00D369BA" w:rsidTr="00D369BA">
        <w:tc>
          <w:tcPr>
            <w:tcW w:w="2969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>Beschreibung</w:t>
            </w:r>
          </w:p>
        </w:tc>
        <w:tc>
          <w:tcPr>
            <w:tcW w:w="2974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 xml:space="preserve">Betroffene </w:t>
            </w:r>
            <w:proofErr w:type="spellStart"/>
            <w:r w:rsidRPr="00D369BA">
              <w:rPr>
                <w:b/>
              </w:rPr>
              <w:t>Librarys</w:t>
            </w:r>
            <w:proofErr w:type="spellEnd"/>
          </w:p>
        </w:tc>
        <w:tc>
          <w:tcPr>
            <w:tcW w:w="3119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>Wrapper-Funktionen</w:t>
            </w:r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 xml:space="preserve">Generieren von </w:t>
            </w:r>
            <w:proofErr w:type="spellStart"/>
            <w:r>
              <w:t>Alerts</w:t>
            </w:r>
            <w:proofErr w:type="spellEnd"/>
            <w:r>
              <w:t xml:space="preserve">, </w:t>
            </w:r>
            <w:proofErr w:type="spellStart"/>
            <w:r>
              <w:t>Confirms</w:t>
            </w:r>
            <w:proofErr w:type="spellEnd"/>
            <w:r>
              <w:t xml:space="preserve"> und Log Messages am unteren rechten Rand</w:t>
            </w:r>
          </w:p>
        </w:tc>
        <w:tc>
          <w:tcPr>
            <w:tcW w:w="2974" w:type="dxa"/>
          </w:tcPr>
          <w:p w:rsidR="00C917F2" w:rsidRDefault="00C917F2" w:rsidP="00EA58A0">
            <w:r>
              <w:t>alertify.js</w:t>
            </w:r>
          </w:p>
        </w:tc>
        <w:tc>
          <w:tcPr>
            <w:tcW w:w="3119" w:type="dxa"/>
          </w:tcPr>
          <w:p w:rsidR="00C917F2" w:rsidRDefault="00C917F2" w:rsidP="00EA58A0">
            <w:r>
              <w:t xml:space="preserve">APP.log, </w:t>
            </w:r>
            <w:proofErr w:type="spellStart"/>
            <w:r>
              <w:t>APP.confirm</w:t>
            </w:r>
            <w:proofErr w:type="spellEnd"/>
            <w:r>
              <w:t xml:space="preserve">, </w:t>
            </w:r>
            <w:proofErr w:type="spellStart"/>
            <w:r>
              <w:t>APP.alert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>Speichern („downloaden“) einer Datei, die Text enthält.</w:t>
            </w:r>
          </w:p>
        </w:tc>
        <w:tc>
          <w:tcPr>
            <w:tcW w:w="2974" w:type="dxa"/>
          </w:tcPr>
          <w:p w:rsidR="00C917F2" w:rsidRDefault="00C917F2" w:rsidP="00EA58A0">
            <w:r>
              <w:t>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APP.saveTextfile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C917F2">
            <w:r>
              <w:t>Aus allen Texten, die das Environment in einer XML-</w:t>
            </w:r>
            <w:proofErr w:type="spellStart"/>
            <w:r>
              <w:t>Textarea</w:t>
            </w:r>
            <w:proofErr w:type="spellEnd"/>
            <w:r>
              <w:t xml:space="preserve"> darstellt, jeweils eine Datei generieren, diese Dateien dann in einem ZIP-Archiv komprimieren und die ZIP-Datei anschließend runterladen</w:t>
            </w:r>
          </w:p>
        </w:tc>
        <w:tc>
          <w:tcPr>
            <w:tcW w:w="2974" w:type="dxa"/>
          </w:tcPr>
          <w:p w:rsidR="00C917F2" w:rsidRDefault="00C917F2" w:rsidP="00C917F2">
            <w:r>
              <w:t>zip.js / 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APP.zipAllOutputFiles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>Aus allen Texten, die das Environment in einer XML-</w:t>
            </w:r>
            <w:proofErr w:type="spellStart"/>
            <w:r>
              <w:t>Textarea</w:t>
            </w:r>
            <w:proofErr w:type="spellEnd"/>
            <w:r>
              <w:t xml:space="preserve"> darstellt, jeweils eine Datei generieren, und jede dieser Dateien anschließend einzeln auf dem Computer speichern</w:t>
            </w:r>
          </w:p>
        </w:tc>
        <w:tc>
          <w:tcPr>
            <w:tcW w:w="2974" w:type="dxa"/>
          </w:tcPr>
          <w:p w:rsidR="00C917F2" w:rsidRDefault="00C917F2" w:rsidP="00EA58A0">
            <w:r>
              <w:t>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APP.saveAllOutputFiles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76E79" w:rsidP="00EA58A0">
            <w:r>
              <w:t>Sprachsuche</w:t>
            </w:r>
          </w:p>
        </w:tc>
        <w:tc>
          <w:tcPr>
            <w:tcW w:w="2974" w:type="dxa"/>
          </w:tcPr>
          <w:p w:rsidR="00C917F2" w:rsidRDefault="00C76E79" w:rsidP="00EA58A0">
            <w:r>
              <w:t>LanguageIndex.js</w:t>
            </w:r>
          </w:p>
        </w:tc>
        <w:tc>
          <w:tcPr>
            <w:tcW w:w="3119" w:type="dxa"/>
          </w:tcPr>
          <w:p w:rsidR="00C917F2" w:rsidRDefault="00C76E79" w:rsidP="00EA58A0">
            <w:proofErr w:type="spellStart"/>
            <w:r>
              <w:t>APP.doStandardLangaugeSearch</w:t>
            </w:r>
            <w:proofErr w:type="spellEnd"/>
          </w:p>
        </w:tc>
      </w:tr>
    </w:tbl>
    <w:p w:rsidR="002E4453" w:rsidRDefault="002E4453" w:rsidP="002E4453"/>
    <w:p w:rsidR="00C917F2" w:rsidRDefault="00C917F2" w:rsidP="002E4453">
      <w:r>
        <w:t>Es kann durchaus sein, dass der APP Core nicht alle Funktionalitäten einer Library über einen Wrapper anbietet. In diesen Fällen muss das Environment direkt auf die Library zugreifen.</w:t>
      </w:r>
    </w:p>
    <w:p w:rsidR="00D369BA" w:rsidRDefault="00D369BA" w:rsidP="002E4453"/>
    <w:sectPr w:rsidR="00D369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24BB5"/>
    <w:multiLevelType w:val="hybridMultilevel"/>
    <w:tmpl w:val="51FA5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3E1D"/>
    <w:multiLevelType w:val="hybridMultilevel"/>
    <w:tmpl w:val="FF782C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E57FF"/>
    <w:multiLevelType w:val="hybridMultilevel"/>
    <w:tmpl w:val="0D12BA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A72D0"/>
    <w:multiLevelType w:val="hybridMultilevel"/>
    <w:tmpl w:val="BF0CA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C0635"/>
    <w:multiLevelType w:val="hybridMultilevel"/>
    <w:tmpl w:val="8E222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10CFF"/>
    <w:multiLevelType w:val="hybridMultilevel"/>
    <w:tmpl w:val="9B94F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93673"/>
    <w:multiLevelType w:val="hybridMultilevel"/>
    <w:tmpl w:val="35B0F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B0"/>
    <w:rsid w:val="000071EF"/>
    <w:rsid w:val="00020249"/>
    <w:rsid w:val="00071D0D"/>
    <w:rsid w:val="00085780"/>
    <w:rsid w:val="000A32F9"/>
    <w:rsid w:val="000C7AA5"/>
    <w:rsid w:val="00107E8D"/>
    <w:rsid w:val="00120BDC"/>
    <w:rsid w:val="0013061C"/>
    <w:rsid w:val="00160109"/>
    <w:rsid w:val="00223CFF"/>
    <w:rsid w:val="00226C0E"/>
    <w:rsid w:val="002E4453"/>
    <w:rsid w:val="00304E5A"/>
    <w:rsid w:val="00311DF3"/>
    <w:rsid w:val="0031666F"/>
    <w:rsid w:val="00332F83"/>
    <w:rsid w:val="0039559A"/>
    <w:rsid w:val="00395903"/>
    <w:rsid w:val="003C650C"/>
    <w:rsid w:val="003E6F89"/>
    <w:rsid w:val="00487770"/>
    <w:rsid w:val="00494F91"/>
    <w:rsid w:val="004B6132"/>
    <w:rsid w:val="004C0647"/>
    <w:rsid w:val="004E4820"/>
    <w:rsid w:val="004F385F"/>
    <w:rsid w:val="00520006"/>
    <w:rsid w:val="0056297E"/>
    <w:rsid w:val="00595B4E"/>
    <w:rsid w:val="005972F3"/>
    <w:rsid w:val="006146B4"/>
    <w:rsid w:val="006319D9"/>
    <w:rsid w:val="00664F92"/>
    <w:rsid w:val="00676E5D"/>
    <w:rsid w:val="006B6265"/>
    <w:rsid w:val="006E16D1"/>
    <w:rsid w:val="006F51BB"/>
    <w:rsid w:val="007176A1"/>
    <w:rsid w:val="007648AB"/>
    <w:rsid w:val="00767F3E"/>
    <w:rsid w:val="00785979"/>
    <w:rsid w:val="00797F18"/>
    <w:rsid w:val="007B2F55"/>
    <w:rsid w:val="00835364"/>
    <w:rsid w:val="00866695"/>
    <w:rsid w:val="00897EA3"/>
    <w:rsid w:val="00911F93"/>
    <w:rsid w:val="00915940"/>
    <w:rsid w:val="00943469"/>
    <w:rsid w:val="00953840"/>
    <w:rsid w:val="00A03107"/>
    <w:rsid w:val="00A14CBB"/>
    <w:rsid w:val="00AA04F5"/>
    <w:rsid w:val="00B521E3"/>
    <w:rsid w:val="00B524E5"/>
    <w:rsid w:val="00B54E73"/>
    <w:rsid w:val="00B867BD"/>
    <w:rsid w:val="00B92815"/>
    <w:rsid w:val="00B92FF1"/>
    <w:rsid w:val="00B934BB"/>
    <w:rsid w:val="00BA4CD4"/>
    <w:rsid w:val="00BB1F34"/>
    <w:rsid w:val="00C76E79"/>
    <w:rsid w:val="00C917F2"/>
    <w:rsid w:val="00CD6A48"/>
    <w:rsid w:val="00CE017E"/>
    <w:rsid w:val="00CE7618"/>
    <w:rsid w:val="00D07402"/>
    <w:rsid w:val="00D17A61"/>
    <w:rsid w:val="00D329B0"/>
    <w:rsid w:val="00D369BA"/>
    <w:rsid w:val="00D5021A"/>
    <w:rsid w:val="00DD1BA1"/>
    <w:rsid w:val="00E4628A"/>
    <w:rsid w:val="00E64CA3"/>
    <w:rsid w:val="00EA58A0"/>
    <w:rsid w:val="00F03A41"/>
    <w:rsid w:val="00F0557C"/>
    <w:rsid w:val="00F24D27"/>
    <w:rsid w:val="00F50F62"/>
    <w:rsid w:val="00F879CC"/>
    <w:rsid w:val="00F91580"/>
    <w:rsid w:val="00FA2CC9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8121A-DC58-4BFD-91A1-B322E9AF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329B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E445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5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7EA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7EA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97EA3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EA58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9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equatelygood.com/JavaScript-Module-Pattern-In-Depth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ligrey/FileSaver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fabien-d.github.io/alertify.j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ildas-lormeau.github.io/zip.j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5004-DBE8-4E6F-868A-769EFF92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1780</Words>
  <Characters>11214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41</cp:revision>
  <dcterms:created xsi:type="dcterms:W3CDTF">2014-07-10T11:06:00Z</dcterms:created>
  <dcterms:modified xsi:type="dcterms:W3CDTF">2015-05-18T12:34:00Z</dcterms:modified>
</cp:coreProperties>
</file>