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 xml:space="preserve">HW-537 </w:t>
      </w:r>
    </w:p>
    <w:p>
      <w:pPr>
        <w:ind w:firstLine="420" w:firstLineChars="0"/>
        <w:rPr>
          <w:rFonts w:hint="default" w:ascii="Tahoma" w:hAnsi="Tahoma" w:eastAsia="Tahoma" w:cs="Tahoma"/>
          <w:b/>
          <w:i w:val="0"/>
          <w:caps w:val="0"/>
          <w:color w:val="0000FF"/>
          <w:spacing w:val="0"/>
          <w:sz w:val="28"/>
          <w:szCs w:val="28"/>
          <w:shd w:val="clear" w:fill="FFFFFF"/>
        </w:rPr>
      </w:pPr>
      <w:r>
        <w:rPr>
          <w:rFonts w:hint="default" w:ascii="Tahoma" w:hAnsi="Tahoma" w:eastAsia="Tahoma" w:cs="Tahoma"/>
          <w:b/>
          <w:i w:val="0"/>
          <w:caps w:val="0"/>
          <w:color w:val="0000FF"/>
          <w:spacing w:val="0"/>
          <w:sz w:val="28"/>
          <w:szCs w:val="28"/>
          <w:shd w:val="clear" w:fill="FFFFFF"/>
        </w:rPr>
        <w:t xml:space="preserve">SIM800C GSM GPRS模块 51单片机 STM32 ARDUINO </w:t>
      </w:r>
    </w:p>
    <w:p>
      <w:pPr>
        <w:rPr>
          <w:rFonts w:hint="default" w:ascii="Tahoma" w:hAnsi="Tahoma" w:eastAsia="Tahoma" w:cs="Tahoma"/>
          <w:b/>
          <w:i w:val="0"/>
          <w:caps w:val="0"/>
          <w:color w:val="0000FF"/>
          <w:spacing w:val="0"/>
          <w:sz w:val="28"/>
          <w:szCs w:val="28"/>
          <w:shd w:val="clear" w:fill="FFFFFF"/>
        </w:rPr>
      </w:pPr>
    </w:p>
    <w:p>
      <w:pPr>
        <w:rPr>
          <w:rFonts w:hint="eastAsia" w:ascii="Tahoma" w:hAnsi="Tahoma" w:eastAsia="宋体" w:cs="Tahoma"/>
          <w:b/>
          <w:i w:val="0"/>
          <w:caps w:val="0"/>
          <w:color w:val="FF0000"/>
          <w:spacing w:val="0"/>
          <w:sz w:val="40"/>
          <w:szCs w:val="40"/>
          <w:shd w:val="clear" w:fill="FFFFFF"/>
          <w:lang w:eastAsia="zh-CN"/>
        </w:rPr>
      </w:pPr>
      <w:r>
        <w:rPr>
          <w:rFonts w:hint="eastAsia" w:ascii="Tahoma" w:hAnsi="Tahoma" w:eastAsia="宋体" w:cs="Tahoma"/>
          <w:b/>
          <w:i w:val="0"/>
          <w:caps w:val="0"/>
          <w:color w:val="FF0000"/>
          <w:spacing w:val="0"/>
          <w:sz w:val="40"/>
          <w:szCs w:val="40"/>
          <w:shd w:val="clear" w:fill="FFFFFF"/>
          <w:lang w:eastAsia="zh-CN"/>
        </w:rPr>
        <w:t>一、模块简介：</w:t>
      </w:r>
    </w:p>
    <w:p>
      <w:r>
        <w:drawing>
          <wp:inline distT="0" distB="0" distL="114300" distR="114300">
            <wp:extent cx="3416300" cy="2934970"/>
            <wp:effectExtent l="0" t="0" r="1270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本模块设计有5v/3.3v单片机逻辑转换电路，因为GSM/GPRS内核是2.8v的，和普通的单片机3.3v或者5v的逻辑电平不同。很多其他开发板未设计这部分转换电路，长时间使用会造成单片机或者GSM模块的损坏。还有一些厂家为了节俭成本只是简单串联两个电阻，这种做法也是不可取的。 为了能有一个稳定的控制系统，逻辑电平转换不可或缺！！！</w:t>
      </w:r>
    </w:p>
    <w:p>
      <w:pPr>
        <w:rPr>
          <w:rFonts w:hint="eastAsia"/>
          <w:b/>
          <w:bCs/>
          <w:color w:val="0000FF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721610" cy="2554605"/>
            <wp:effectExtent l="0" t="0" r="254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1575" cy="2190750"/>
            <wp:effectExtent l="0" t="0" r="158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引脚说明：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5V:供电引脚，只能输入DC5V，用于给板子供电。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V_TTL:接目标控制板单片机内核电压的5V/3.3V(根据自身单片机是多少v内核来区分)，该引脚用于转换GSM模块板子的TXD和RXD为相对应的TTL逻辑。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GND</w:t>
      </w:r>
      <w:r>
        <w:rPr>
          <w:rFonts w:hint="eastAsia"/>
          <w:lang w:val="en-US" w:eastAsia="zh-CN"/>
        </w:rPr>
        <w:t>:电源地线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TXD</w:t>
      </w:r>
      <w:r>
        <w:rPr>
          <w:rFonts w:hint="eastAsia"/>
          <w:lang w:val="en-US" w:eastAsia="zh-CN"/>
        </w:rPr>
        <w:t>:模块串口发送引脚，TTL电平（不能直接接RS232电平）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RXD</w:t>
      </w:r>
      <w:r>
        <w:rPr>
          <w:rFonts w:hint="eastAsia"/>
          <w:lang w:val="en-US" w:eastAsia="zh-CN"/>
        </w:rPr>
        <w:t>:模块串口接收引脚，TTL电平（不能直接接RS232电平）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DTR:</w:t>
      </w:r>
      <w:r>
        <w:rPr>
          <w:rFonts w:hint="eastAsia"/>
          <w:lang w:val="en-US" w:eastAsia="zh-CN"/>
        </w:rPr>
        <w:t>数据终端准备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SPKP</w:t>
      </w:r>
      <w:r>
        <w:rPr>
          <w:rFonts w:hint="eastAsia"/>
          <w:lang w:val="en-US" w:eastAsia="zh-CN"/>
        </w:rPr>
        <w:t>:内核音频输出引脚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SPKN:</w:t>
      </w:r>
      <w:r>
        <w:rPr>
          <w:rFonts w:hint="eastAsia"/>
          <w:lang w:val="en-US" w:eastAsia="zh-CN"/>
        </w:rPr>
        <w:t>内核音频输出引脚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MICN:</w:t>
      </w:r>
      <w:r>
        <w:rPr>
          <w:rFonts w:hint="eastAsia"/>
          <w:lang w:val="en-US" w:eastAsia="zh-CN"/>
        </w:rPr>
        <w:t>内核音频输入引脚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MICP:</w:t>
      </w:r>
      <w:r>
        <w:rPr>
          <w:rFonts w:hint="eastAsia"/>
          <w:lang w:val="en-US" w:eastAsia="zh-CN"/>
        </w:rPr>
        <w:t>内核音频输入引脚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RI:</w:t>
      </w:r>
      <w:r>
        <w:rPr>
          <w:rFonts w:hint="eastAsia"/>
          <w:lang w:val="en-US" w:eastAsia="zh-CN"/>
        </w:rPr>
        <w:t>内核振铃提示引脚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VRTC:</w:t>
      </w:r>
      <w:r>
        <w:rPr>
          <w:rFonts w:hint="eastAsia"/>
          <w:color w:val="002060"/>
          <w:lang w:val="en-US" w:eastAsia="zh-CN"/>
        </w:rPr>
        <w:t>RTC</w:t>
      </w:r>
      <w:r>
        <w:rPr>
          <w:rFonts w:hint="eastAsia"/>
          <w:lang w:val="en-US" w:eastAsia="zh-CN"/>
        </w:rPr>
        <w:t>外置电池引脚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GND</w:t>
      </w:r>
      <w:r>
        <w:rPr>
          <w:rFonts w:hint="eastAsia"/>
          <w:lang w:val="en-US" w:eastAsia="zh-CN"/>
        </w:rPr>
        <w:t>:电源地线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PWR</w:t>
      </w:r>
      <w:r>
        <w:rPr>
          <w:rFonts w:hint="eastAsia"/>
          <w:lang w:val="en-US" w:eastAsia="zh-CN"/>
        </w:rPr>
        <w:t>:拉低该引脚可以实现模块的开启或者关闭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GND</w:t>
      </w:r>
      <w:r>
        <w:rPr>
          <w:rFonts w:hint="eastAsia"/>
          <w:lang w:val="en-US" w:eastAsia="zh-CN"/>
        </w:rPr>
        <w:t>:电源地线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VBAT</w:t>
      </w:r>
      <w:r>
        <w:rPr>
          <w:rFonts w:hint="eastAsia"/>
          <w:lang w:val="en-US" w:eastAsia="zh-CN"/>
        </w:rPr>
        <w:t>:锂电池输入引脚，3.3v-4.4v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Tahoma" w:hAnsi="Tahoma" w:eastAsia="宋体" w:cs="Tahoma"/>
          <w:b/>
          <w:i w:val="0"/>
          <w:caps w:val="0"/>
          <w:color w:val="FF0000"/>
          <w:spacing w:val="0"/>
          <w:sz w:val="40"/>
          <w:szCs w:val="40"/>
          <w:shd w:val="clear" w:fill="FFFFFF"/>
          <w:lang w:eastAsia="zh-CN"/>
        </w:rPr>
      </w:pPr>
      <w:r>
        <w:rPr>
          <w:rFonts w:hint="eastAsia" w:ascii="Tahoma" w:hAnsi="Tahoma" w:eastAsia="宋体" w:cs="Tahoma"/>
          <w:b/>
          <w:i w:val="0"/>
          <w:caps w:val="0"/>
          <w:color w:val="FF0000"/>
          <w:spacing w:val="0"/>
          <w:sz w:val="40"/>
          <w:szCs w:val="40"/>
          <w:shd w:val="clear" w:fill="FFFFFF"/>
          <w:lang w:val="en-US" w:eastAsia="zh-CN"/>
        </w:rPr>
        <w:t>供电方法</w:t>
      </w:r>
      <w:r>
        <w:rPr>
          <w:rFonts w:hint="eastAsia" w:ascii="Tahoma" w:hAnsi="Tahoma" w:eastAsia="宋体" w:cs="Tahoma"/>
          <w:b/>
          <w:i w:val="0"/>
          <w:caps w:val="0"/>
          <w:color w:val="FF0000"/>
          <w:spacing w:val="0"/>
          <w:sz w:val="40"/>
          <w:szCs w:val="40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50160" cy="19729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5090" cy="1983740"/>
            <wp:effectExtent l="0" t="0" r="381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722880" cy="2323465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numPr>
          <w:ilvl w:val="0"/>
          <w:numId w:val="1"/>
        </w:numPr>
        <w:rPr>
          <w:rFonts w:hint="eastAsia" w:ascii="Tahoma" w:hAnsi="Tahoma" w:eastAsia="宋体" w:cs="Tahoma"/>
          <w:b/>
          <w:i w:val="0"/>
          <w:caps w:val="0"/>
          <w:color w:val="FF0000"/>
          <w:spacing w:val="0"/>
          <w:sz w:val="40"/>
          <w:szCs w:val="40"/>
          <w:shd w:val="clear" w:fill="FFFFFF"/>
          <w:lang w:eastAsia="zh-CN"/>
        </w:rPr>
      </w:pPr>
      <w:r>
        <w:rPr>
          <w:rFonts w:hint="eastAsia" w:ascii="Tahoma" w:hAnsi="Tahoma" w:eastAsia="宋体" w:cs="Tahoma"/>
          <w:b/>
          <w:i w:val="0"/>
          <w:caps w:val="0"/>
          <w:color w:val="FF0000"/>
          <w:spacing w:val="0"/>
          <w:sz w:val="40"/>
          <w:szCs w:val="40"/>
          <w:shd w:val="clear" w:fill="FFFFFF"/>
          <w:lang w:eastAsia="zh-CN"/>
        </w:rPr>
        <w:t>模块调试：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52290" cy="3738880"/>
            <wp:effectExtent l="0" t="0" r="1016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b/>
          <w:bCs/>
          <w:color w:val="FF0000"/>
          <w:sz w:val="24"/>
          <w:szCs w:val="32"/>
          <w:lang w:eastAsia="zh-CN"/>
        </w:rPr>
      </w:pPr>
      <w:r>
        <w:rPr>
          <w:rFonts w:hint="eastAsia"/>
          <w:b/>
          <w:bCs/>
          <w:color w:val="FF0000"/>
          <w:sz w:val="24"/>
          <w:szCs w:val="32"/>
          <w:lang w:eastAsia="zh-CN"/>
        </w:rPr>
        <w:t>模块上电，通过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LED闪烁时间可以了解模块的工作状态。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230" cy="1424305"/>
            <wp:effectExtent l="0" t="0" r="762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调试环境：</w:t>
      </w:r>
    </w:p>
    <w:p>
      <w:p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软件：SSCOM33等串口助手软件；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参数：波特率：9600 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注：SIM800 ( SIM900 )有波特率自适应功能，默认是启用该功能。每次重新上电后模块都能自适应到当前波特率，并固定使用该波特率。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6"/>
          <w:szCs w:val="36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6"/>
          <w:szCs w:val="36"/>
          <w:shd w:val="clear" w:fill="FFFFFF"/>
          <w:lang w:val="en-US" w:eastAsia="zh-CN"/>
        </w:rPr>
        <w:t>一、基本指令测试：</w:t>
      </w:r>
    </w:p>
    <w:p>
      <w:pPr>
        <w:numPr>
          <w:ilvl w:val="0"/>
          <w:numId w:val="2"/>
        </w:numP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基本指令</w:t>
      </w:r>
    </w:p>
    <w:p>
      <w:pPr>
        <w:numPr>
          <w:ilvl w:val="0"/>
          <w:numId w:val="0"/>
        </w:numPr>
        <w:ind w:left="420" w:leftChars="0" w:firstLine="420" w:firstLineChars="0"/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发送：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AT</w:t>
      </w:r>
    </w:p>
    <w:p>
      <w:pPr>
        <w:numPr>
          <w:ilvl w:val="0"/>
          <w:numId w:val="0"/>
        </w:numP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2. 显示模块制造商，名称和版本信息</w:t>
      </w:r>
    </w:p>
    <w:p>
      <w:pPr>
        <w:numPr>
          <w:ilvl w:val="0"/>
          <w:numId w:val="0"/>
        </w:numPr>
        <w:ind w:left="420" w:leftChars="0" w:firstLine="420" w:firstLineChars="0"/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发送：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AT+GSV</w:t>
      </w:r>
    </w:p>
    <w:p>
      <w:pPr>
        <w:numPr>
          <w:ilvl w:val="0"/>
          <w:numId w:val="0"/>
        </w:numP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</w:p>
    <w:p>
      <w:pP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6"/>
          <w:szCs w:val="36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6"/>
          <w:szCs w:val="36"/>
          <w:shd w:val="clear" w:fill="FFFFFF"/>
          <w:lang w:val="en-US" w:eastAsia="zh-CN"/>
        </w:rPr>
        <w:t>二、 SIM800模块调试常用指令：</w:t>
      </w:r>
    </w:p>
    <w:p>
      <w:pP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1、短信相关AT指令: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发送信息：（按顺序发送）</w:t>
      </w:r>
    </w:p>
    <w:p>
      <w:pPr>
        <w:ind w:left="420" w:leftChars="0" w:firstLine="420" w:firstLineChars="0"/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AT+CMGF=1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 xml:space="preserve">             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设置短信模式为TEXT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</w:p>
    <w:p>
      <w:pPr>
        <w:ind w:left="420" w:leftChars="0" w:firstLine="420" w:firstLineChars="0"/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 xml:space="preserve">AT+CSCA="+8613800756500"     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设置信息中心号，信息中心号为：+861380+你所在的长途电话区号（此处为广东珠江移动号）+500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 xml:space="preserve">AT+CMGS="13719332324" 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       "13719332324"为对方号码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发送：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想发送的消息内容</w:t>
      </w:r>
    </w:p>
    <w:p>
      <w:pPr>
        <w:ind w:left="420" w:leftChars="0" w:firstLine="420" w:firstLineChars="0"/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1A(十六进制发送)&lt;回车&gt;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 即发送符号’’</w:t>
      </w:r>
    </w:p>
    <w:p>
      <w:pP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读取信息：</w:t>
      </w:r>
    </w:p>
    <w:p>
      <w:pPr>
        <w:ind w:left="420" w:leftChars="0" w:firstLine="420" w:firstLineChars="0"/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 xml:space="preserve">AT+CMGR=7 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     读取第七条信息</w:t>
      </w:r>
    </w:p>
    <w:p>
      <w:pPr>
        <w:ind w:left="420" w:leftChars="0" w:firstLine="420" w:firstLineChars="0"/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AT+CMGL="ALL"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   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     读取所有信息，ALL必需是大写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2、电话相关AT指令：</w:t>
      </w:r>
    </w:p>
    <w:p>
      <w:pPr>
        <w:ind w:firstLine="420" w:firstLineChars="0"/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发起语音呼叫：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</w:p>
    <w:p>
      <w:pPr>
        <w:ind w:left="420" w:leftChars="0" w:firstLine="420" w:firstLineChars="0"/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 xml:space="preserve">ATD10086;                     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拨打10086免费电话进行测试。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</w:p>
    <w:p>
      <w:pPr>
        <w:ind w:firstLine="420" w:firstLineChars="0"/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挂断呼叫：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 xml:space="preserve">ATH                           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挂断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6"/>
          <w:szCs w:val="36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6"/>
          <w:szCs w:val="36"/>
          <w:shd w:val="clear" w:fill="FFFFFF"/>
          <w:lang w:val="en-US" w:eastAsia="zh-CN"/>
        </w:rPr>
        <w:t>GPRS相关AT指令：(按顺序发送)</w:t>
      </w:r>
    </w:p>
    <w:p>
      <w:pPr>
        <w:ind w:firstLine="420" w:firstLineChars="0"/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22"/>
          <w:szCs w:val="22"/>
          <w:shd w:val="clear" w:fill="FFFFFF"/>
          <w:lang w:val="en-US" w:eastAsia="zh-CN"/>
        </w:rPr>
        <w:t>(注：已下仅列取相应的AT指令，详细调试参考文档：SIM800 SIM900非公网GPRS调试指南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bookmarkStart w:id="0" w:name="_GoBack"/>
      <w:bookmarkEnd w:id="0"/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AT+CGCLASS="B"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      GPRS 移动台的类别（按功能的降序排列）"B" 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 xml:space="preserve">AT+CGDCONT=1,"IP","CMNET" 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                    定义&lt;cid&gt;=1 的 PDP 上下文，PDP 类型为“IP”，APN 为“CMNET”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AT+CGATT=1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                                    GPRS 附着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AT+CIPCSGP=1,"CMNET"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AT+CLPORT="TCP","2000"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              设置本地 TCP 连接端口为 2000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发送：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AT+CIPSTART="TCP","103.44.145.243","16919"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    建立 TCP 连接， 连接 到 IP：103.44.145.243，连接端口为： 16919。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发送: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 xml:space="preserve">AT+CIPSEND 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      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(模块向服务器发送数据,这步操作不可以发送回车换行)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发送后切换到HEX发送，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发送1A</w:t>
      </w: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</w:p>
    <w:p>
      <w:pP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发送: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ab/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AT+CIPCLOSE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或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AT+CIPSHUT</w:t>
      </w:r>
      <w:r>
        <w:rPr>
          <w:rStyle w:val="5"/>
          <w:rFonts w:hint="eastAsia" w:ascii="Tahoma" w:hAnsi="Tahoma" w:eastAsia="宋体" w:cs="Tahoma"/>
          <w:b/>
          <w:i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 xml:space="preserve"> 关闭TCP连接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100705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KaiTi_GB2312">
    <w:altName w:val="宋体"/>
    <w:panose1 w:val="00000000000000000000"/>
    <w:charset w:val="86"/>
    <w:family w:val="swiss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81806"/>
    <w:multiLevelType w:val="singleLevel"/>
    <w:tmpl w:val="5818180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8205741"/>
    <w:multiLevelType w:val="singleLevel"/>
    <w:tmpl w:val="58205741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8207B33"/>
    <w:multiLevelType w:val="singleLevel"/>
    <w:tmpl w:val="58207B33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D30416"/>
    <w:rsid w:val="1A9E0D7E"/>
    <w:rsid w:val="1ECF0E80"/>
    <w:rsid w:val="2C3776E5"/>
    <w:rsid w:val="32E06819"/>
    <w:rsid w:val="4850167C"/>
    <w:rsid w:val="5F3E0463"/>
    <w:rsid w:val="61DA2C60"/>
    <w:rsid w:val="636B61F2"/>
    <w:rsid w:val="63EB43D0"/>
    <w:rsid w:val="68D15B4C"/>
    <w:rsid w:val="79707C7F"/>
    <w:rsid w:val="7BEC046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2016-11-08T00:36:38Z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