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F210" w14:textId="4A13E541" w:rsidR="00823844" w:rsidRPr="003B12FD" w:rsidRDefault="00DD5B5E" w:rsidP="00C6163B">
      <w:pPr>
        <w:spacing w:before="44"/>
        <w:ind w:right="5343"/>
      </w:pPr>
      <w:r w:rsidRPr="003B12FD">
        <w:rPr>
          <w:noProof/>
        </w:rPr>
        <w:drawing>
          <wp:anchor distT="0" distB="0" distL="0" distR="0" simplePos="0" relativeHeight="251657216" behindDoc="0" locked="0" layoutInCell="1" allowOverlap="1" wp14:anchorId="434AD26D" wp14:editId="69B22BDE">
            <wp:simplePos x="0" y="0"/>
            <wp:positionH relativeFrom="page">
              <wp:posOffset>6334760</wp:posOffset>
            </wp:positionH>
            <wp:positionV relativeFrom="paragraph">
              <wp:posOffset>0</wp:posOffset>
            </wp:positionV>
            <wp:extent cx="679681" cy="135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681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F4D" w:rsidRPr="003B12FD">
        <w:t>School</w:t>
      </w:r>
      <w:r w:rsidRPr="003B12FD">
        <w:t xml:space="preserve"> of Business</w:t>
      </w:r>
      <w:r w:rsidR="00C6163B" w:rsidRPr="003B12FD">
        <w:t xml:space="preserve">, </w:t>
      </w:r>
      <w:r w:rsidRPr="003B12FD">
        <w:t xml:space="preserve">Law </w:t>
      </w:r>
      <w:r w:rsidR="00C6163B" w:rsidRPr="003B12FD">
        <w:t xml:space="preserve">&amp; Entrepreneurship </w:t>
      </w:r>
    </w:p>
    <w:p w14:paraId="5694FEBA" w14:textId="77777777" w:rsidR="00090F50" w:rsidRPr="00691833" w:rsidRDefault="00090F50" w:rsidP="003B12FD">
      <w:pPr>
        <w:spacing w:before="44" w:line="326" w:lineRule="auto"/>
        <w:ind w:right="6801"/>
        <w:rPr>
          <w:sz w:val="16"/>
          <w:szCs w:val="16"/>
        </w:rPr>
      </w:pPr>
    </w:p>
    <w:p w14:paraId="74E8BFEF" w14:textId="4E360237" w:rsidR="00DA6BBF" w:rsidRPr="003B12FD" w:rsidRDefault="00DA6BBF" w:rsidP="00DA6BBF">
      <w:pPr>
        <w:spacing w:before="18" w:line="276" w:lineRule="auto"/>
        <w:ind w:right="2303"/>
        <w:rPr>
          <w:sz w:val="28"/>
          <w:szCs w:val="28"/>
        </w:rPr>
      </w:pPr>
      <w:r w:rsidRPr="003B12FD">
        <w:rPr>
          <w:sz w:val="28"/>
          <w:szCs w:val="28"/>
        </w:rPr>
        <w:t>I</w:t>
      </w:r>
      <w:r w:rsidR="006C15E2" w:rsidRPr="003B12FD">
        <w:rPr>
          <w:sz w:val="28"/>
          <w:szCs w:val="28"/>
        </w:rPr>
        <w:t>NF20028</w:t>
      </w:r>
      <w:r w:rsidRPr="003B12FD">
        <w:rPr>
          <w:sz w:val="28"/>
          <w:szCs w:val="28"/>
        </w:rPr>
        <w:t xml:space="preserve"> Professional </w:t>
      </w:r>
      <w:r w:rsidR="00D15B01" w:rsidRPr="003B12FD">
        <w:rPr>
          <w:sz w:val="28"/>
          <w:szCs w:val="28"/>
        </w:rPr>
        <w:t>C</w:t>
      </w:r>
      <w:r w:rsidR="006C15E2" w:rsidRPr="003B12FD">
        <w:rPr>
          <w:sz w:val="28"/>
          <w:szCs w:val="28"/>
        </w:rPr>
        <w:t>apabilities for a Digital World</w:t>
      </w:r>
    </w:p>
    <w:p w14:paraId="66373D7B" w14:textId="332E8CF4" w:rsidR="00DA6BBF" w:rsidRDefault="003969D6" w:rsidP="00DA6BBF">
      <w:pPr>
        <w:spacing w:line="276" w:lineRule="auto"/>
        <w:rPr>
          <w:sz w:val="28"/>
          <w:szCs w:val="28"/>
        </w:rPr>
      </w:pPr>
      <w:r w:rsidRPr="003B12FD">
        <w:rPr>
          <w:sz w:val="28"/>
          <w:szCs w:val="28"/>
        </w:rPr>
        <w:t xml:space="preserve">Semester </w:t>
      </w:r>
      <w:r w:rsidR="00D15B01" w:rsidRPr="003B12FD">
        <w:rPr>
          <w:sz w:val="28"/>
          <w:szCs w:val="28"/>
        </w:rPr>
        <w:t>2</w:t>
      </w:r>
      <w:r w:rsidR="00DA6BBF" w:rsidRPr="003B12FD">
        <w:rPr>
          <w:sz w:val="28"/>
          <w:szCs w:val="28"/>
        </w:rPr>
        <w:t xml:space="preserve"> 202</w:t>
      </w:r>
      <w:r w:rsidR="006C15E2" w:rsidRPr="003B12FD">
        <w:rPr>
          <w:sz w:val="28"/>
          <w:szCs w:val="28"/>
        </w:rPr>
        <w:t>3</w:t>
      </w:r>
    </w:p>
    <w:p w14:paraId="465A05F7" w14:textId="77777777" w:rsidR="0001446C" w:rsidRPr="0001446C" w:rsidRDefault="0001446C" w:rsidP="00DA6BBF">
      <w:pPr>
        <w:spacing w:line="276" w:lineRule="auto"/>
        <w:rPr>
          <w:sz w:val="20"/>
          <w:szCs w:val="20"/>
        </w:rPr>
      </w:pPr>
    </w:p>
    <w:p w14:paraId="3161A949" w14:textId="0E215FBD" w:rsidR="00823844" w:rsidRPr="003B12FD" w:rsidRDefault="00DD5B5E" w:rsidP="00E52946">
      <w:pPr>
        <w:spacing w:before="18" w:line="276" w:lineRule="auto"/>
        <w:ind w:right="1842"/>
        <w:rPr>
          <w:sz w:val="40"/>
          <w:szCs w:val="40"/>
        </w:rPr>
      </w:pPr>
      <w:r w:rsidRPr="002133C4">
        <w:rPr>
          <w:b/>
          <w:sz w:val="40"/>
          <w:szCs w:val="40"/>
          <w:highlight w:val="lightGray"/>
        </w:rPr>
        <w:t>Ass</w:t>
      </w:r>
      <w:r w:rsidR="00090F50" w:rsidRPr="002133C4">
        <w:rPr>
          <w:b/>
          <w:sz w:val="40"/>
          <w:szCs w:val="40"/>
          <w:highlight w:val="lightGray"/>
        </w:rPr>
        <w:t xml:space="preserve">ignment </w:t>
      </w:r>
      <w:r w:rsidR="002133C4" w:rsidRPr="002133C4">
        <w:rPr>
          <w:b/>
          <w:sz w:val="40"/>
          <w:szCs w:val="40"/>
          <w:highlight w:val="lightGray"/>
        </w:rPr>
        <w:t>1</w:t>
      </w:r>
      <w:r w:rsidR="0001446C">
        <w:rPr>
          <w:b/>
          <w:sz w:val="40"/>
          <w:szCs w:val="40"/>
          <w:highlight w:val="lightGray"/>
        </w:rPr>
        <w:t xml:space="preserve"> Part 1</w:t>
      </w:r>
      <w:r w:rsidRPr="002133C4">
        <w:rPr>
          <w:b/>
          <w:sz w:val="40"/>
          <w:szCs w:val="40"/>
          <w:highlight w:val="lightGray"/>
        </w:rPr>
        <w:t xml:space="preserve">: </w:t>
      </w:r>
      <w:r w:rsidR="002133C4" w:rsidRPr="002133C4">
        <w:rPr>
          <w:b/>
          <w:sz w:val="40"/>
          <w:szCs w:val="40"/>
          <w:highlight w:val="lightGray"/>
        </w:rPr>
        <w:t>Professional Me</w:t>
      </w:r>
    </w:p>
    <w:p w14:paraId="0AA82D57" w14:textId="77777777" w:rsidR="00823844" w:rsidRDefault="00823844">
      <w:pPr>
        <w:pStyle w:val="BodyText"/>
        <w:rPr>
          <w:sz w:val="20"/>
        </w:rPr>
      </w:pPr>
    </w:p>
    <w:p w14:paraId="70E01195" w14:textId="77777777" w:rsidR="00823844" w:rsidRDefault="00823844">
      <w:pPr>
        <w:pStyle w:val="BodyText"/>
        <w:spacing w:before="7"/>
        <w:rPr>
          <w:sz w:val="10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7655"/>
      </w:tblGrid>
      <w:tr w:rsidR="00823844" w14:paraId="05400597" w14:textId="77777777" w:rsidTr="003B12FD">
        <w:trPr>
          <w:trHeight w:val="345"/>
        </w:trPr>
        <w:tc>
          <w:tcPr>
            <w:tcW w:w="2410" w:type="dxa"/>
            <w:shd w:val="clear" w:color="auto" w:fill="D9D9D9" w:themeFill="background1" w:themeFillShade="D9"/>
          </w:tcPr>
          <w:p w14:paraId="5F0F7D0F" w14:textId="77777777" w:rsidR="00823844" w:rsidRPr="00691833" w:rsidRDefault="00DD5B5E" w:rsidP="00D15B01">
            <w:pPr>
              <w:pStyle w:val="TableParagraph"/>
              <w:rPr>
                <w:b/>
                <w:sz w:val="20"/>
                <w:szCs w:val="20"/>
              </w:rPr>
            </w:pPr>
            <w:r w:rsidRPr="00691833">
              <w:rPr>
                <w:b/>
                <w:sz w:val="20"/>
                <w:szCs w:val="20"/>
              </w:rPr>
              <w:t>Assessment Type</w:t>
            </w:r>
          </w:p>
        </w:tc>
        <w:tc>
          <w:tcPr>
            <w:tcW w:w="7655" w:type="dxa"/>
          </w:tcPr>
          <w:p w14:paraId="703D9312" w14:textId="73790B71" w:rsidR="00823844" w:rsidRPr="00691833" w:rsidRDefault="00144AAE" w:rsidP="00D15B01">
            <w:pPr>
              <w:pStyle w:val="TableParagraph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Self-Reflective</w:t>
            </w:r>
            <w:r w:rsidR="002133C4">
              <w:rPr>
                <w:sz w:val="20"/>
                <w:szCs w:val="20"/>
              </w:rPr>
              <w:t xml:space="preserve"> </w:t>
            </w:r>
            <w:r w:rsidR="009803CC">
              <w:rPr>
                <w:sz w:val="20"/>
                <w:szCs w:val="20"/>
              </w:rPr>
              <w:t>Evaluation</w:t>
            </w:r>
          </w:p>
        </w:tc>
      </w:tr>
      <w:tr w:rsidR="00823844" w14:paraId="413DB93A" w14:textId="77777777" w:rsidTr="00691833">
        <w:trPr>
          <w:trHeight w:val="1509"/>
        </w:trPr>
        <w:tc>
          <w:tcPr>
            <w:tcW w:w="2410" w:type="dxa"/>
            <w:shd w:val="clear" w:color="auto" w:fill="D9D9D9" w:themeFill="background1" w:themeFillShade="D9"/>
          </w:tcPr>
          <w:p w14:paraId="73D4B7FC" w14:textId="2F1124BD" w:rsidR="00823844" w:rsidRPr="00691833" w:rsidRDefault="00DD5B5E" w:rsidP="00D15B01">
            <w:pPr>
              <w:pStyle w:val="TableParagraph"/>
              <w:ind w:left="142"/>
              <w:rPr>
                <w:b/>
                <w:sz w:val="20"/>
                <w:szCs w:val="20"/>
              </w:rPr>
            </w:pPr>
            <w:r w:rsidRPr="00691833">
              <w:rPr>
                <w:b/>
                <w:sz w:val="20"/>
                <w:szCs w:val="20"/>
              </w:rPr>
              <w:t>Unit Learning</w:t>
            </w:r>
            <w:r w:rsidR="00F75A5E" w:rsidRPr="00691833">
              <w:rPr>
                <w:b/>
                <w:sz w:val="20"/>
                <w:szCs w:val="20"/>
              </w:rPr>
              <w:t xml:space="preserve"> </w:t>
            </w:r>
            <w:r w:rsidRPr="00691833">
              <w:rPr>
                <w:b/>
                <w:sz w:val="20"/>
                <w:szCs w:val="20"/>
              </w:rPr>
              <w:t>Outcomes (ULO’s)</w:t>
            </w:r>
          </w:p>
        </w:tc>
        <w:tc>
          <w:tcPr>
            <w:tcW w:w="7655" w:type="dxa"/>
          </w:tcPr>
          <w:p w14:paraId="42A32726" w14:textId="77777777" w:rsidR="00823844" w:rsidRPr="00691833" w:rsidRDefault="00DD5B5E" w:rsidP="00D15B01">
            <w:pPr>
              <w:pStyle w:val="TableParagraph"/>
              <w:rPr>
                <w:iCs/>
                <w:sz w:val="20"/>
                <w:szCs w:val="20"/>
              </w:rPr>
            </w:pPr>
            <w:r w:rsidRPr="00691833">
              <w:rPr>
                <w:iCs/>
                <w:sz w:val="20"/>
                <w:szCs w:val="20"/>
              </w:rPr>
              <w:t>ULOs that relate to this task:</w:t>
            </w:r>
          </w:p>
          <w:p w14:paraId="0DF04611" w14:textId="11CD1B44" w:rsidR="00823844" w:rsidRPr="00691833" w:rsidRDefault="00E938FE" w:rsidP="00D15B01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ind w:left="112" w:right="256"/>
              <w:rPr>
                <w:iCs/>
                <w:sz w:val="20"/>
                <w:szCs w:val="20"/>
              </w:rPr>
            </w:pPr>
            <w:r w:rsidRPr="00691833">
              <w:rPr>
                <w:iCs/>
                <w:sz w:val="20"/>
                <w:szCs w:val="20"/>
              </w:rPr>
              <w:t xml:space="preserve">2) </w:t>
            </w:r>
            <w:r w:rsidR="00DD5B5E" w:rsidRPr="00691833">
              <w:rPr>
                <w:iCs/>
                <w:sz w:val="20"/>
                <w:szCs w:val="20"/>
              </w:rPr>
              <w:t>Evaluate the role of standards, codes of conduct and legislative/regulatory obligations on the level of professionalism of the ICT</w:t>
            </w:r>
            <w:r w:rsidR="00DD5B5E" w:rsidRPr="00691833">
              <w:rPr>
                <w:iCs/>
                <w:spacing w:val="-6"/>
                <w:sz w:val="20"/>
                <w:szCs w:val="20"/>
              </w:rPr>
              <w:t xml:space="preserve"> </w:t>
            </w:r>
            <w:r w:rsidR="00DD5B5E" w:rsidRPr="00691833">
              <w:rPr>
                <w:iCs/>
                <w:sz w:val="20"/>
                <w:szCs w:val="20"/>
              </w:rPr>
              <w:t>industry</w:t>
            </w:r>
            <w:r w:rsidR="004B5E29" w:rsidRPr="00691833">
              <w:rPr>
                <w:iCs/>
                <w:sz w:val="20"/>
                <w:szCs w:val="20"/>
              </w:rPr>
              <w:t>.</w:t>
            </w:r>
          </w:p>
          <w:p w14:paraId="45F0C837" w14:textId="72CF6659" w:rsidR="00823844" w:rsidRPr="00691833" w:rsidRDefault="00E938FE" w:rsidP="00D15B01">
            <w:pPr>
              <w:pStyle w:val="TableParagraph"/>
              <w:numPr>
                <w:ilvl w:val="0"/>
                <w:numId w:val="6"/>
              </w:numPr>
              <w:tabs>
                <w:tab w:val="left" w:pos="833"/>
              </w:tabs>
              <w:ind w:left="112" w:right="395"/>
              <w:rPr>
                <w:iCs/>
                <w:sz w:val="20"/>
                <w:szCs w:val="20"/>
              </w:rPr>
            </w:pPr>
            <w:r w:rsidRPr="00691833">
              <w:rPr>
                <w:iCs/>
                <w:sz w:val="20"/>
                <w:szCs w:val="20"/>
              </w:rPr>
              <w:t xml:space="preserve">3) </w:t>
            </w:r>
            <w:r w:rsidR="00DD5B5E" w:rsidRPr="00691833">
              <w:rPr>
                <w:iCs/>
                <w:sz w:val="20"/>
                <w:szCs w:val="20"/>
              </w:rPr>
              <w:t>Review the roles and responsibilities of ICT professionals in organisations and society from a range of perspectives such as work-life balance, mentoring and life- long</w:t>
            </w:r>
            <w:r w:rsidR="00DD5B5E" w:rsidRPr="00691833">
              <w:rPr>
                <w:iCs/>
                <w:spacing w:val="-14"/>
                <w:sz w:val="20"/>
                <w:szCs w:val="20"/>
              </w:rPr>
              <w:t xml:space="preserve"> </w:t>
            </w:r>
            <w:r w:rsidR="00DD5B5E" w:rsidRPr="00691833">
              <w:rPr>
                <w:iCs/>
                <w:sz w:val="20"/>
                <w:szCs w:val="20"/>
              </w:rPr>
              <w:t>learning</w:t>
            </w:r>
            <w:r w:rsidR="004B5E29" w:rsidRPr="00691833">
              <w:rPr>
                <w:iCs/>
                <w:sz w:val="20"/>
                <w:szCs w:val="20"/>
              </w:rPr>
              <w:t>.</w:t>
            </w:r>
          </w:p>
        </w:tc>
      </w:tr>
      <w:tr w:rsidR="00823844" w14:paraId="2A1878EF" w14:textId="77777777" w:rsidTr="003B12FD">
        <w:trPr>
          <w:trHeight w:val="400"/>
        </w:trPr>
        <w:tc>
          <w:tcPr>
            <w:tcW w:w="2410" w:type="dxa"/>
            <w:shd w:val="clear" w:color="auto" w:fill="D9D9D9" w:themeFill="background1" w:themeFillShade="D9"/>
          </w:tcPr>
          <w:p w14:paraId="77F7B857" w14:textId="77777777" w:rsidR="00823844" w:rsidRPr="00691833" w:rsidRDefault="00DD5B5E" w:rsidP="00D15B01">
            <w:pPr>
              <w:pStyle w:val="TableParagraph"/>
              <w:rPr>
                <w:b/>
                <w:sz w:val="20"/>
                <w:szCs w:val="20"/>
              </w:rPr>
            </w:pPr>
            <w:r w:rsidRPr="00691833">
              <w:rPr>
                <w:b/>
                <w:sz w:val="20"/>
                <w:szCs w:val="20"/>
              </w:rPr>
              <w:t>Group or Individual task</w:t>
            </w:r>
          </w:p>
        </w:tc>
        <w:tc>
          <w:tcPr>
            <w:tcW w:w="7655" w:type="dxa"/>
          </w:tcPr>
          <w:p w14:paraId="7567CC60" w14:textId="7950B4AF" w:rsidR="00823844" w:rsidRPr="00691833" w:rsidRDefault="0020379F" w:rsidP="00D15B01">
            <w:pPr>
              <w:pStyle w:val="TableParagraph"/>
              <w:rPr>
                <w:sz w:val="20"/>
                <w:szCs w:val="20"/>
              </w:rPr>
            </w:pPr>
            <w:r w:rsidRPr="00691833">
              <w:rPr>
                <w:sz w:val="20"/>
                <w:szCs w:val="20"/>
              </w:rPr>
              <w:t>Individual</w:t>
            </w:r>
          </w:p>
        </w:tc>
      </w:tr>
      <w:tr w:rsidR="00823844" w14:paraId="09BC6DFA" w14:textId="77777777" w:rsidTr="003B12FD">
        <w:trPr>
          <w:trHeight w:val="396"/>
        </w:trPr>
        <w:tc>
          <w:tcPr>
            <w:tcW w:w="2410" w:type="dxa"/>
            <w:shd w:val="clear" w:color="auto" w:fill="D9D9D9" w:themeFill="background1" w:themeFillShade="D9"/>
          </w:tcPr>
          <w:p w14:paraId="07E43E9F" w14:textId="4659EE9B" w:rsidR="00823844" w:rsidRPr="00691833" w:rsidRDefault="00F75A5E" w:rsidP="00D15B01">
            <w:pPr>
              <w:pStyle w:val="TableParagraph"/>
              <w:rPr>
                <w:b/>
                <w:sz w:val="20"/>
                <w:szCs w:val="20"/>
              </w:rPr>
            </w:pPr>
            <w:r w:rsidRPr="00691833">
              <w:rPr>
                <w:b/>
                <w:sz w:val="20"/>
                <w:szCs w:val="20"/>
              </w:rPr>
              <w:t xml:space="preserve">Weighting </w:t>
            </w:r>
            <w:r w:rsidR="00DD5B5E" w:rsidRPr="00691833"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7655" w:type="dxa"/>
          </w:tcPr>
          <w:p w14:paraId="59401041" w14:textId="1E2A2C3D" w:rsidR="00823844" w:rsidRPr="00691833" w:rsidRDefault="0001446C" w:rsidP="00D15B0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D5B5E" w:rsidRPr="00691833">
              <w:rPr>
                <w:sz w:val="20"/>
                <w:szCs w:val="20"/>
              </w:rPr>
              <w:t>0%</w:t>
            </w:r>
          </w:p>
        </w:tc>
      </w:tr>
      <w:tr w:rsidR="00823844" w14:paraId="0B392283" w14:textId="77777777" w:rsidTr="003B12FD">
        <w:trPr>
          <w:trHeight w:val="402"/>
        </w:trPr>
        <w:tc>
          <w:tcPr>
            <w:tcW w:w="2410" w:type="dxa"/>
            <w:shd w:val="clear" w:color="auto" w:fill="D9D9D9" w:themeFill="background1" w:themeFillShade="D9"/>
          </w:tcPr>
          <w:p w14:paraId="1CD3B390" w14:textId="77777777" w:rsidR="00823844" w:rsidRPr="00691833" w:rsidRDefault="00DD5B5E" w:rsidP="00D15B01">
            <w:pPr>
              <w:pStyle w:val="TableParagraph"/>
              <w:rPr>
                <w:b/>
                <w:sz w:val="20"/>
                <w:szCs w:val="20"/>
              </w:rPr>
            </w:pPr>
            <w:r w:rsidRPr="00691833">
              <w:rPr>
                <w:b/>
                <w:sz w:val="20"/>
                <w:szCs w:val="20"/>
              </w:rPr>
              <w:t>Due Date</w:t>
            </w:r>
          </w:p>
        </w:tc>
        <w:tc>
          <w:tcPr>
            <w:tcW w:w="7655" w:type="dxa"/>
          </w:tcPr>
          <w:p w14:paraId="009C6772" w14:textId="359463E7" w:rsidR="00823844" w:rsidRPr="00691833" w:rsidRDefault="00B214CB" w:rsidP="00D15B01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11:59</w:t>
            </w:r>
            <w:r w:rsidR="00D15B01" w:rsidRPr="00691833">
              <w:rPr>
                <w:sz w:val="20"/>
                <w:szCs w:val="20"/>
              </w:rPr>
              <w:t>pm</w:t>
            </w:r>
            <w:r w:rsidR="00347525" w:rsidRPr="00691833">
              <w:rPr>
                <w:sz w:val="20"/>
                <w:szCs w:val="20"/>
              </w:rPr>
              <w:t xml:space="preserve"> </w:t>
            </w:r>
            <w:r w:rsidR="00D15B01" w:rsidRPr="00691833">
              <w:rPr>
                <w:sz w:val="20"/>
                <w:szCs w:val="20"/>
              </w:rPr>
              <w:t>Friday</w:t>
            </w:r>
            <w:r w:rsidR="00A214A3" w:rsidRPr="00691833">
              <w:rPr>
                <w:sz w:val="20"/>
                <w:szCs w:val="20"/>
              </w:rPr>
              <w:t xml:space="preserve"> </w:t>
            </w:r>
            <w:r w:rsidR="008C3C61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  <w:vertAlign w:val="superscript"/>
              </w:rPr>
              <w:t>st</w:t>
            </w:r>
            <w:r w:rsidR="0040121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January </w:t>
            </w:r>
            <w:r w:rsidRPr="00691833">
              <w:rPr>
                <w:sz w:val="20"/>
                <w:szCs w:val="20"/>
              </w:rPr>
              <w:t>2024</w:t>
            </w:r>
          </w:p>
        </w:tc>
      </w:tr>
      <w:tr w:rsidR="00823844" w14:paraId="3851EC29" w14:textId="77777777" w:rsidTr="003B12FD">
        <w:trPr>
          <w:trHeight w:val="398"/>
        </w:trPr>
        <w:tc>
          <w:tcPr>
            <w:tcW w:w="2410" w:type="dxa"/>
            <w:shd w:val="clear" w:color="auto" w:fill="D9D9D9" w:themeFill="background1" w:themeFillShade="D9"/>
          </w:tcPr>
          <w:p w14:paraId="29EDA182" w14:textId="77777777" w:rsidR="00823844" w:rsidRPr="00691833" w:rsidRDefault="00DD5B5E" w:rsidP="00D15B01">
            <w:pPr>
              <w:pStyle w:val="TableParagraph"/>
              <w:rPr>
                <w:b/>
                <w:sz w:val="20"/>
                <w:szCs w:val="20"/>
              </w:rPr>
            </w:pPr>
            <w:r w:rsidRPr="00691833">
              <w:rPr>
                <w:b/>
                <w:sz w:val="20"/>
                <w:szCs w:val="20"/>
              </w:rPr>
              <w:t>Submission details/form</w:t>
            </w:r>
          </w:p>
        </w:tc>
        <w:tc>
          <w:tcPr>
            <w:tcW w:w="7655" w:type="dxa"/>
          </w:tcPr>
          <w:p w14:paraId="1C59B3C2" w14:textId="06E13247" w:rsidR="00823844" w:rsidRPr="00691833" w:rsidRDefault="00C9017B" w:rsidP="00D15B01">
            <w:pPr>
              <w:pStyle w:val="TableParagraph"/>
              <w:ind w:right="124"/>
              <w:rPr>
                <w:sz w:val="20"/>
                <w:szCs w:val="20"/>
              </w:rPr>
            </w:pPr>
            <w:r w:rsidRPr="00691833">
              <w:rPr>
                <w:sz w:val="20"/>
                <w:szCs w:val="20"/>
              </w:rPr>
              <w:t>Word document</w:t>
            </w:r>
            <w:r w:rsidR="006B7A3C">
              <w:rPr>
                <w:sz w:val="20"/>
                <w:szCs w:val="20"/>
              </w:rPr>
              <w:t xml:space="preserve"> </w:t>
            </w:r>
          </w:p>
        </w:tc>
      </w:tr>
    </w:tbl>
    <w:p w14:paraId="39DDB873" w14:textId="77777777" w:rsidR="00823844" w:rsidRDefault="00823844">
      <w:pPr>
        <w:pStyle w:val="BodyText"/>
        <w:spacing w:before="1"/>
        <w:rPr>
          <w:sz w:val="12"/>
        </w:rPr>
      </w:pPr>
    </w:p>
    <w:p w14:paraId="09F9E3F4" w14:textId="4BF575EE" w:rsidR="00823844" w:rsidRPr="005D16FD" w:rsidRDefault="00DD5B5E" w:rsidP="00503689">
      <w:pPr>
        <w:pStyle w:val="Heading2"/>
        <w:spacing w:before="120" w:after="120" w:line="360" w:lineRule="auto"/>
        <w:ind w:left="0" w:right="141"/>
        <w:rPr>
          <w:rFonts w:asciiTheme="minorHAnsi" w:hAnsiTheme="minorHAnsi" w:cstheme="minorHAnsi"/>
          <w:u w:val="none"/>
        </w:rPr>
      </w:pPr>
      <w:r w:rsidRPr="005D16FD">
        <w:rPr>
          <w:rFonts w:asciiTheme="minorHAnsi" w:hAnsiTheme="minorHAnsi" w:cstheme="minorHAnsi"/>
          <w:u w:val="none"/>
        </w:rPr>
        <w:t>Overview</w:t>
      </w:r>
      <w:r w:rsidR="008F6961">
        <w:rPr>
          <w:rFonts w:asciiTheme="minorHAnsi" w:hAnsiTheme="minorHAnsi" w:cstheme="minorHAnsi"/>
          <w:u w:val="none"/>
        </w:rPr>
        <w:t xml:space="preserve"> of your task</w:t>
      </w:r>
    </w:p>
    <w:p w14:paraId="041B697E" w14:textId="1289C983" w:rsidR="0001446C" w:rsidRPr="0001446C" w:rsidRDefault="0001446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Reflection is a key component of the learning process. Reflecting on your understanding and skills also</w:t>
      </w:r>
      <w:r>
        <w:rPr>
          <w:rFonts w:asciiTheme="minorHAnsi" w:hAnsiTheme="minorHAnsi" w:cstheme="minorHAnsi"/>
          <w:iCs/>
        </w:rPr>
        <w:t xml:space="preserve"> </w:t>
      </w:r>
      <w:r w:rsidRPr="009803CC">
        <w:rPr>
          <w:rFonts w:asciiTheme="minorHAnsi" w:hAnsiTheme="minorHAnsi" w:cstheme="minorHAnsi"/>
          <w:iCs/>
        </w:rPr>
        <w:t>requires you to engage in critical thinking. You will have to analyse your knowledge and abilities, which</w:t>
      </w:r>
      <w:r>
        <w:rPr>
          <w:rFonts w:asciiTheme="minorHAnsi" w:hAnsiTheme="minorHAnsi" w:cstheme="minorHAnsi"/>
          <w:iCs/>
        </w:rPr>
        <w:t xml:space="preserve"> </w:t>
      </w:r>
      <w:r w:rsidRPr="009803CC">
        <w:rPr>
          <w:rFonts w:asciiTheme="minorHAnsi" w:hAnsiTheme="minorHAnsi" w:cstheme="minorHAnsi"/>
          <w:iCs/>
        </w:rPr>
        <w:t xml:space="preserve">is a valuable </w:t>
      </w:r>
      <w:proofErr w:type="gramStart"/>
      <w:r w:rsidRPr="009803CC">
        <w:rPr>
          <w:rFonts w:asciiTheme="minorHAnsi" w:hAnsiTheme="minorHAnsi" w:cstheme="minorHAnsi"/>
          <w:iCs/>
        </w:rPr>
        <w:t>skill in itself</w:t>
      </w:r>
      <w:proofErr w:type="gramEnd"/>
      <w:r w:rsidRPr="009803CC">
        <w:rPr>
          <w:rFonts w:asciiTheme="minorHAnsi" w:hAnsiTheme="minorHAnsi" w:cstheme="minorHAnsi"/>
          <w:iCs/>
        </w:rPr>
        <w:t>.</w:t>
      </w:r>
      <w:r w:rsidRPr="009803CC">
        <w:t xml:space="preserve"> </w:t>
      </w:r>
      <w:r w:rsidRPr="009803CC">
        <w:rPr>
          <w:rFonts w:asciiTheme="minorHAnsi" w:hAnsiTheme="minorHAnsi" w:cstheme="minorHAnsi"/>
          <w:iCs/>
        </w:rPr>
        <w:t>This task will give you the opportunity to become more aware of your current knowledge, skills, and</w:t>
      </w:r>
      <w:r>
        <w:rPr>
          <w:rFonts w:asciiTheme="minorHAnsi" w:hAnsiTheme="minorHAnsi" w:cstheme="minorHAnsi"/>
          <w:iCs/>
        </w:rPr>
        <w:t xml:space="preserve"> </w:t>
      </w:r>
      <w:r w:rsidRPr="009803CC">
        <w:rPr>
          <w:rFonts w:asciiTheme="minorHAnsi" w:hAnsiTheme="minorHAnsi" w:cstheme="minorHAnsi"/>
          <w:iCs/>
        </w:rPr>
        <w:t>attitudes. It will encourage introspection, allowing you to understand your strengths and weaknesses,</w:t>
      </w:r>
      <w:r>
        <w:rPr>
          <w:rFonts w:asciiTheme="minorHAnsi" w:hAnsiTheme="minorHAnsi" w:cstheme="minorHAnsi"/>
          <w:iCs/>
        </w:rPr>
        <w:t xml:space="preserve"> </w:t>
      </w:r>
      <w:r w:rsidRPr="009803CC">
        <w:rPr>
          <w:rFonts w:asciiTheme="minorHAnsi" w:hAnsiTheme="minorHAnsi" w:cstheme="minorHAnsi"/>
          <w:iCs/>
        </w:rPr>
        <w:t>and to identify areas where improvement or development is needed.</w:t>
      </w:r>
    </w:p>
    <w:p w14:paraId="56FFD8BC" w14:textId="28A243B1" w:rsidR="00FB69CA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b/>
          <w:bCs/>
          <w:iCs/>
        </w:rPr>
      </w:pPr>
      <w:r w:rsidRPr="009803CC">
        <w:rPr>
          <w:rFonts w:asciiTheme="minorHAnsi" w:hAnsiTheme="minorHAnsi" w:cstheme="minorHAnsi"/>
          <w:b/>
          <w:bCs/>
          <w:iCs/>
        </w:rPr>
        <w:t xml:space="preserve">In this assignment, you are to produce a reflective paper of </w:t>
      </w:r>
      <w:r w:rsidR="00144AAE">
        <w:rPr>
          <w:rFonts w:asciiTheme="minorHAnsi" w:hAnsiTheme="minorHAnsi" w:cstheme="minorHAnsi"/>
          <w:b/>
          <w:bCs/>
          <w:iCs/>
        </w:rPr>
        <w:t>800</w:t>
      </w:r>
      <w:r w:rsidRPr="009803CC">
        <w:rPr>
          <w:rFonts w:asciiTheme="minorHAnsi" w:hAnsiTheme="minorHAnsi" w:cstheme="minorHAnsi"/>
          <w:b/>
          <w:bCs/>
          <w:iCs/>
        </w:rPr>
        <w:t xml:space="preserve"> words that</w:t>
      </w:r>
      <w:r>
        <w:rPr>
          <w:rFonts w:asciiTheme="minorHAnsi" w:hAnsiTheme="minorHAnsi" w:cstheme="minorHAnsi"/>
          <w:b/>
          <w:bCs/>
          <w:iCs/>
        </w:rPr>
        <w:t xml:space="preserve"> </w:t>
      </w:r>
      <w:r w:rsidRPr="009803CC">
        <w:rPr>
          <w:rFonts w:asciiTheme="minorHAnsi" w:hAnsiTheme="minorHAnsi" w:cstheme="minorHAnsi"/>
          <w:b/>
          <w:bCs/>
          <w:iCs/>
        </w:rPr>
        <w:t>captures your current understanding, knowledge, and skills across t</w:t>
      </w:r>
      <w:r>
        <w:rPr>
          <w:rFonts w:asciiTheme="minorHAnsi" w:hAnsiTheme="minorHAnsi" w:cstheme="minorHAnsi"/>
          <w:b/>
          <w:bCs/>
          <w:iCs/>
        </w:rPr>
        <w:t>wo</w:t>
      </w:r>
      <w:r w:rsidRPr="009803CC">
        <w:rPr>
          <w:rFonts w:asciiTheme="minorHAnsi" w:hAnsiTheme="minorHAnsi" w:cstheme="minorHAnsi"/>
          <w:b/>
          <w:bCs/>
          <w:iCs/>
        </w:rPr>
        <w:t xml:space="preserve"> key professional domains:</w:t>
      </w:r>
    </w:p>
    <w:p w14:paraId="3400EBEC" w14:textId="58F51D57" w:rsidR="009803CC" w:rsidRPr="009803CC" w:rsidRDefault="009803CC" w:rsidP="00503689">
      <w:pPr>
        <w:pStyle w:val="ListParagraph"/>
        <w:spacing w:before="120" w:after="120" w:line="360" w:lineRule="auto"/>
        <w:ind w:left="720" w:right="283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Domain 1: </w:t>
      </w:r>
      <w:r w:rsidRPr="009803CC">
        <w:rPr>
          <w:rFonts w:asciiTheme="minorHAnsi" w:hAnsiTheme="minorHAnsi" w:cstheme="minorHAnsi"/>
          <w:i/>
        </w:rPr>
        <w:t>Industry awareness</w:t>
      </w:r>
    </w:p>
    <w:p w14:paraId="7295ED04" w14:textId="040AEA2B" w:rsidR="009803CC" w:rsidRPr="009803CC" w:rsidRDefault="009803CC" w:rsidP="00503689">
      <w:pPr>
        <w:pStyle w:val="ListParagraph"/>
        <w:spacing w:before="120" w:after="120" w:line="360" w:lineRule="auto"/>
        <w:ind w:left="720" w:right="283" w:firstLine="0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 xml:space="preserve">Domain 2: </w:t>
      </w:r>
      <w:r w:rsidRPr="009803CC">
        <w:rPr>
          <w:rFonts w:asciiTheme="minorHAnsi" w:hAnsiTheme="minorHAnsi" w:cstheme="minorHAnsi"/>
          <w:i/>
        </w:rPr>
        <w:t>Organisational Competencies</w:t>
      </w:r>
      <w:r w:rsidR="009C680C">
        <w:rPr>
          <w:rFonts w:asciiTheme="minorHAnsi" w:hAnsiTheme="minorHAnsi" w:cstheme="minorHAnsi"/>
          <w:i/>
        </w:rPr>
        <w:t xml:space="preserve"> / Transferable Skills</w:t>
      </w:r>
    </w:p>
    <w:p w14:paraId="1E21BA30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b/>
          <w:bCs/>
          <w:i/>
        </w:rPr>
      </w:pPr>
      <w:r w:rsidRPr="009803CC">
        <w:rPr>
          <w:rFonts w:asciiTheme="minorHAnsi" w:hAnsiTheme="minorHAnsi" w:cstheme="minorHAnsi"/>
          <w:b/>
          <w:bCs/>
          <w:i/>
        </w:rPr>
        <w:t>Industry Awareness</w:t>
      </w:r>
    </w:p>
    <w:p w14:paraId="3649E566" w14:textId="0A8EAA23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Industry awareness for a practicing professional goes beyond understanding the technical aspects of</w:t>
      </w:r>
    </w:p>
    <w:p w14:paraId="4BF25192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one's specific job or role. It involves a holistic comprehension of the industry's landscape, including its</w:t>
      </w:r>
    </w:p>
    <w:p w14:paraId="2A303957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current trends, challenges, opportunities, and competitive environment. This would include the</w:t>
      </w:r>
    </w:p>
    <w:p w14:paraId="17147648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 xml:space="preserve">regulatory environment, the cultural nuances, </w:t>
      </w:r>
      <w:proofErr w:type="gramStart"/>
      <w:r w:rsidRPr="009803CC">
        <w:rPr>
          <w:rFonts w:asciiTheme="minorHAnsi" w:hAnsiTheme="minorHAnsi" w:cstheme="minorHAnsi"/>
          <w:iCs/>
        </w:rPr>
        <w:t>diversity</w:t>
      </w:r>
      <w:proofErr w:type="gramEnd"/>
      <w:r w:rsidRPr="009803CC">
        <w:rPr>
          <w:rFonts w:asciiTheme="minorHAnsi" w:hAnsiTheme="minorHAnsi" w:cstheme="minorHAnsi"/>
          <w:iCs/>
        </w:rPr>
        <w:t xml:space="preserve"> and inclusion practices within the industry,</w:t>
      </w:r>
    </w:p>
    <w:p w14:paraId="070A5A10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knowledge of the skills currently in demand in the industry and emerging roles and career</w:t>
      </w:r>
    </w:p>
    <w:p w14:paraId="332DCA3E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development opportunities. It would also include awareness of the environmental impact of the</w:t>
      </w:r>
    </w:p>
    <w:p w14:paraId="7EB4695D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industry and the steps being taken towards sustainability.</w:t>
      </w:r>
    </w:p>
    <w:p w14:paraId="0109A641" w14:textId="77777777" w:rsidR="001D7479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b/>
          <w:bCs/>
          <w:i/>
        </w:rPr>
      </w:pPr>
      <w:bookmarkStart w:id="0" w:name="_Hlk140434595"/>
      <w:r w:rsidRPr="009803CC">
        <w:rPr>
          <w:rFonts w:asciiTheme="minorHAnsi" w:hAnsiTheme="minorHAnsi" w:cstheme="minorHAnsi"/>
          <w:b/>
          <w:bCs/>
          <w:i/>
        </w:rPr>
        <w:lastRenderedPageBreak/>
        <w:t>Organisational Competencies</w:t>
      </w:r>
      <w:r w:rsidR="009C680C">
        <w:rPr>
          <w:rFonts w:asciiTheme="minorHAnsi" w:hAnsiTheme="minorHAnsi" w:cstheme="minorHAnsi"/>
          <w:b/>
          <w:bCs/>
          <w:i/>
        </w:rPr>
        <w:t xml:space="preserve"> / Transferable Skill</w:t>
      </w:r>
      <w:bookmarkEnd w:id="0"/>
    </w:p>
    <w:p w14:paraId="385C50BB" w14:textId="77777777" w:rsidR="001D7479" w:rsidRDefault="009C680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Transferable skills, soft skills</w:t>
      </w:r>
      <w:r w:rsidR="009803CC" w:rsidRPr="009803CC">
        <w:rPr>
          <w:rFonts w:asciiTheme="minorHAnsi" w:hAnsiTheme="minorHAnsi" w:cstheme="minorHAnsi"/>
          <w:iCs/>
        </w:rPr>
        <w:t xml:space="preserve"> or professional skills, are a set of non-technical abilities</w:t>
      </w:r>
      <w:r>
        <w:rPr>
          <w:rFonts w:asciiTheme="minorHAnsi" w:hAnsiTheme="minorHAnsi" w:cstheme="minorHAnsi"/>
          <w:iCs/>
        </w:rPr>
        <w:t xml:space="preserve"> and </w:t>
      </w:r>
      <w:proofErr w:type="gramStart"/>
      <w:r>
        <w:rPr>
          <w:rFonts w:asciiTheme="minorHAnsi" w:hAnsiTheme="minorHAnsi" w:cstheme="minorHAnsi"/>
          <w:iCs/>
        </w:rPr>
        <w:t>organisational</w:t>
      </w:r>
      <w:proofErr w:type="gramEnd"/>
    </w:p>
    <w:p w14:paraId="222D5BA1" w14:textId="77777777" w:rsidR="001D7479" w:rsidRDefault="009C680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competencies </w:t>
      </w:r>
      <w:r w:rsidR="009803CC" w:rsidRPr="009803CC">
        <w:rPr>
          <w:rFonts w:asciiTheme="minorHAnsi" w:hAnsiTheme="minorHAnsi" w:cstheme="minorHAnsi"/>
          <w:iCs/>
        </w:rPr>
        <w:t xml:space="preserve">that enable professionals to interact effectively and harmoniously with others. They are </w:t>
      </w:r>
      <w:proofErr w:type="gramStart"/>
      <w:r w:rsidR="009803CC" w:rsidRPr="009803CC">
        <w:rPr>
          <w:rFonts w:asciiTheme="minorHAnsi" w:hAnsiTheme="minorHAnsi" w:cstheme="minorHAnsi"/>
          <w:iCs/>
        </w:rPr>
        <w:t>critical</w:t>
      </w:r>
      <w:proofErr w:type="gramEnd"/>
    </w:p>
    <w:p w14:paraId="4F0641DD" w14:textId="1FFC03E0" w:rsidR="009803CC" w:rsidRPr="001D7479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b/>
          <w:bCs/>
          <w:i/>
        </w:rPr>
      </w:pPr>
      <w:r w:rsidRPr="009803CC">
        <w:rPr>
          <w:rFonts w:asciiTheme="minorHAnsi" w:hAnsiTheme="minorHAnsi" w:cstheme="minorHAnsi"/>
          <w:iCs/>
        </w:rPr>
        <w:t>for</w:t>
      </w:r>
      <w:r w:rsidR="009C680C">
        <w:rPr>
          <w:rFonts w:asciiTheme="minorHAnsi" w:hAnsiTheme="minorHAnsi" w:cstheme="minorHAnsi"/>
          <w:iCs/>
        </w:rPr>
        <w:t xml:space="preserve"> </w:t>
      </w:r>
      <w:r w:rsidRPr="009803CC">
        <w:rPr>
          <w:rFonts w:asciiTheme="minorHAnsi" w:hAnsiTheme="minorHAnsi" w:cstheme="minorHAnsi"/>
          <w:iCs/>
        </w:rPr>
        <w:t>success in the workplace and complement hard or technical skills. For a practicing professional, these</w:t>
      </w:r>
    </w:p>
    <w:p w14:paraId="4D99CD4B" w14:textId="77777777" w:rsidR="00503689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skills allow them to navigate the complexities of organ</w:t>
      </w:r>
      <w:r w:rsidR="009C680C">
        <w:rPr>
          <w:rFonts w:asciiTheme="minorHAnsi" w:hAnsiTheme="minorHAnsi" w:cstheme="minorHAnsi"/>
          <w:iCs/>
        </w:rPr>
        <w:t>is</w:t>
      </w:r>
      <w:r w:rsidRPr="009803CC">
        <w:rPr>
          <w:rFonts w:asciiTheme="minorHAnsi" w:hAnsiTheme="minorHAnsi" w:cstheme="minorHAnsi"/>
          <w:iCs/>
        </w:rPr>
        <w:t>ational dynamics, lead and collaborate with</w:t>
      </w:r>
      <w:r w:rsidR="00503689">
        <w:rPr>
          <w:rFonts w:asciiTheme="minorHAnsi" w:hAnsiTheme="minorHAnsi" w:cstheme="minorHAnsi"/>
          <w:iCs/>
        </w:rPr>
        <w:t xml:space="preserve"> </w:t>
      </w:r>
      <w:r w:rsidRPr="009803CC">
        <w:rPr>
          <w:rFonts w:asciiTheme="minorHAnsi" w:hAnsiTheme="minorHAnsi" w:cstheme="minorHAnsi"/>
          <w:iCs/>
        </w:rPr>
        <w:t>teams, and</w:t>
      </w:r>
    </w:p>
    <w:p w14:paraId="75C2C692" w14:textId="0D24889E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manage projects and initiatives efficiently.</w:t>
      </w:r>
    </w:p>
    <w:p w14:paraId="4C48C9FF" w14:textId="1BCDC4AD" w:rsidR="009803CC" w:rsidRPr="009803CC" w:rsidRDefault="009C680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These 2</w:t>
      </w:r>
      <w:r w:rsidR="009803CC" w:rsidRPr="009803CC">
        <w:rPr>
          <w:rFonts w:asciiTheme="minorHAnsi" w:hAnsiTheme="minorHAnsi" w:cstheme="minorHAnsi"/>
          <w:iCs/>
        </w:rPr>
        <w:t xml:space="preserve"> </w:t>
      </w:r>
      <w:r w:rsidR="009803CC">
        <w:rPr>
          <w:rFonts w:asciiTheme="minorHAnsi" w:hAnsiTheme="minorHAnsi" w:cstheme="minorHAnsi"/>
          <w:iCs/>
        </w:rPr>
        <w:t>domains</w:t>
      </w:r>
      <w:r w:rsidR="009803CC" w:rsidRPr="009803CC">
        <w:rPr>
          <w:rFonts w:asciiTheme="minorHAnsi" w:hAnsiTheme="minorHAnsi" w:cstheme="minorHAnsi"/>
          <w:iCs/>
        </w:rPr>
        <w:t xml:space="preserve"> will be explored through a series of prompts that you will respond to. Your</w:t>
      </w:r>
    </w:p>
    <w:p w14:paraId="1F7A1853" w14:textId="77777777" w:rsid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responses should provide a snapshot of your current competencies, understandings, and perspectives.</w:t>
      </w:r>
    </w:p>
    <w:p w14:paraId="2A03F614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b/>
          <w:bCs/>
          <w:i/>
        </w:rPr>
      </w:pPr>
      <w:r w:rsidRPr="009803CC">
        <w:rPr>
          <w:rFonts w:asciiTheme="minorHAnsi" w:hAnsiTheme="minorHAnsi" w:cstheme="minorHAnsi"/>
          <w:b/>
          <w:bCs/>
          <w:i/>
        </w:rPr>
        <w:t>Prompts</w:t>
      </w:r>
    </w:p>
    <w:p w14:paraId="72359ACF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/>
        </w:rPr>
      </w:pPr>
      <w:r w:rsidRPr="009803CC">
        <w:rPr>
          <w:rFonts w:asciiTheme="minorHAnsi" w:hAnsiTheme="minorHAnsi" w:cstheme="minorHAnsi"/>
          <w:i/>
        </w:rPr>
        <w:t>Industry Awareness: Reflecting on your knowledge and understanding of the IT industry:</w:t>
      </w:r>
    </w:p>
    <w:p w14:paraId="0D80E1FA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1. How would you describe your current understanding of the IT industry as a whole?</w:t>
      </w:r>
    </w:p>
    <w:p w14:paraId="2469E127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2. What is your current understanding of the latest trends and developments in the IT industry</w:t>
      </w:r>
    </w:p>
    <w:p w14:paraId="0CEF6AE4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and how do you stay updated on the latest trends and developments in the IT industry?</w:t>
      </w:r>
    </w:p>
    <w:p w14:paraId="57E45883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3. Can you identify any of the key challenges and opportunities in the IT industry today?</w:t>
      </w:r>
    </w:p>
    <w:p w14:paraId="6E246F75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4. What aspects of the IT industry are you hoping to learn more about during this unit?</w:t>
      </w:r>
    </w:p>
    <w:p w14:paraId="06D4BB7E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/>
        </w:rPr>
      </w:pPr>
      <w:r w:rsidRPr="009803CC">
        <w:rPr>
          <w:rFonts w:asciiTheme="minorHAnsi" w:hAnsiTheme="minorHAnsi" w:cstheme="minorHAnsi"/>
          <w:i/>
        </w:rPr>
        <w:t>Organisational Competencies, Soft Skills, or Functional Skills: Reflecting on your understanding and</w:t>
      </w:r>
    </w:p>
    <w:p w14:paraId="2A29781D" w14:textId="77777777" w:rsidR="009803CC" w:rsidRPr="009803CC" w:rsidRDefault="009803CC" w:rsidP="00503689">
      <w:pPr>
        <w:spacing w:before="120" w:after="120" w:line="360" w:lineRule="auto"/>
        <w:ind w:right="283"/>
        <w:rPr>
          <w:rFonts w:asciiTheme="minorHAnsi" w:hAnsiTheme="minorHAnsi" w:cstheme="minorHAnsi"/>
          <w:i/>
        </w:rPr>
      </w:pPr>
      <w:r w:rsidRPr="009803CC">
        <w:rPr>
          <w:rFonts w:asciiTheme="minorHAnsi" w:hAnsiTheme="minorHAnsi" w:cstheme="minorHAnsi"/>
          <w:i/>
        </w:rPr>
        <w:t>awareness of your soft skills or functional skills.</w:t>
      </w:r>
    </w:p>
    <w:p w14:paraId="13F1B1E0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1. How would you define organisational competencies, soft skills, or functional skills?</w:t>
      </w:r>
    </w:p>
    <w:p w14:paraId="3A41A0D6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2. Which soft skills do you believe are most important for a professional in the IT industry? Why?</w:t>
      </w:r>
    </w:p>
    <w:p w14:paraId="02C41002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3. Reflecting on your current soft skill competencies, which soft skills do you think you need to</w:t>
      </w:r>
    </w:p>
    <w:p w14:paraId="36A6BD2C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improve or develop further?</w:t>
      </w:r>
    </w:p>
    <w:p w14:paraId="35B40D6A" w14:textId="77777777" w:rsidR="009803CC" w:rsidRPr="009803CC" w:rsidRDefault="009803CC" w:rsidP="00503689">
      <w:pPr>
        <w:spacing w:before="120" w:after="120" w:line="360" w:lineRule="auto"/>
        <w:ind w:left="720" w:right="283"/>
        <w:rPr>
          <w:rFonts w:asciiTheme="minorHAnsi" w:hAnsiTheme="minorHAnsi" w:cstheme="minorHAnsi"/>
          <w:iCs/>
        </w:rPr>
      </w:pPr>
      <w:r w:rsidRPr="009803CC">
        <w:rPr>
          <w:rFonts w:asciiTheme="minorHAnsi" w:hAnsiTheme="minorHAnsi" w:cstheme="minorHAnsi"/>
          <w:iCs/>
        </w:rPr>
        <w:t>4. What steps are you planning to take during this course to enhance your soft skills?</w:t>
      </w:r>
    </w:p>
    <w:p w14:paraId="7D1CA490" w14:textId="77777777" w:rsidR="005816AF" w:rsidRPr="00F841D4" w:rsidRDefault="005816AF" w:rsidP="00503689">
      <w:pPr>
        <w:spacing w:before="120" w:after="120" w:line="360" w:lineRule="auto"/>
        <w:ind w:right="283"/>
        <w:rPr>
          <w:rFonts w:asciiTheme="minorHAnsi" w:hAnsiTheme="minorHAnsi" w:cstheme="minorHAnsi"/>
          <w:b/>
          <w:bCs/>
          <w:iCs/>
          <w:sz w:val="24"/>
          <w:szCs w:val="24"/>
        </w:rPr>
      </w:pPr>
      <w:r w:rsidRPr="00F841D4">
        <w:rPr>
          <w:rFonts w:asciiTheme="minorHAnsi" w:hAnsiTheme="minorHAnsi" w:cstheme="minorHAnsi"/>
          <w:b/>
          <w:bCs/>
          <w:iCs/>
          <w:sz w:val="24"/>
          <w:szCs w:val="24"/>
        </w:rPr>
        <w:t>Important information on referencing</w:t>
      </w:r>
    </w:p>
    <w:p w14:paraId="263EA6A2" w14:textId="67DBE01A" w:rsidR="00144AAE" w:rsidRPr="00423861" w:rsidRDefault="00144AAE" w:rsidP="00503689">
      <w:pPr>
        <w:spacing w:before="120" w:after="120" w:line="360" w:lineRule="auto"/>
        <w:ind w:right="283"/>
        <w:rPr>
          <w:rFonts w:asciiTheme="minorHAnsi" w:hAnsiTheme="minorHAnsi" w:cstheme="minorHAnsi"/>
          <w:b/>
          <w:bCs/>
          <w:iCs/>
        </w:rPr>
      </w:pPr>
      <w:r w:rsidRPr="00423861">
        <w:rPr>
          <w:rFonts w:asciiTheme="minorHAnsi" w:hAnsiTheme="minorHAnsi" w:cstheme="minorHAnsi"/>
          <w:b/>
          <w:bCs/>
          <w:iCs/>
        </w:rPr>
        <w:t xml:space="preserve">You should support your reflection with </w:t>
      </w:r>
      <w:r w:rsidR="00423861" w:rsidRPr="00423861">
        <w:rPr>
          <w:rFonts w:asciiTheme="minorHAnsi" w:hAnsiTheme="minorHAnsi" w:cstheme="minorHAnsi"/>
          <w:b/>
          <w:bCs/>
          <w:iCs/>
        </w:rPr>
        <w:t xml:space="preserve">5 academic </w:t>
      </w:r>
      <w:r w:rsidRPr="00423861">
        <w:rPr>
          <w:rFonts w:asciiTheme="minorHAnsi" w:hAnsiTheme="minorHAnsi" w:cstheme="minorHAnsi"/>
          <w:b/>
          <w:bCs/>
          <w:iCs/>
        </w:rPr>
        <w:t>references.</w:t>
      </w:r>
    </w:p>
    <w:p w14:paraId="501F2BC0" w14:textId="60E40272" w:rsidR="00F841D4" w:rsidRPr="005816AF" w:rsidRDefault="00F841D4" w:rsidP="00503689">
      <w:pPr>
        <w:spacing w:before="120" w:after="120" w:line="360" w:lineRule="auto"/>
        <w:ind w:right="283"/>
        <w:rPr>
          <w:rFonts w:asciiTheme="minorHAnsi" w:hAnsiTheme="minorHAnsi" w:cstheme="minorHAnsi"/>
          <w:i/>
        </w:rPr>
      </w:pPr>
      <w:r w:rsidRPr="008A3542">
        <w:rPr>
          <w:rFonts w:asciiTheme="minorHAnsi" w:hAnsiTheme="minorHAnsi" w:cstheme="minorHAnsi"/>
          <w:b/>
          <w:bCs/>
          <w:iCs/>
        </w:rPr>
        <w:t xml:space="preserve">APA 7th must be used as the referencing style. </w:t>
      </w:r>
      <w:r>
        <w:rPr>
          <w:rFonts w:asciiTheme="minorHAnsi" w:hAnsiTheme="minorHAnsi" w:cstheme="minorHAnsi"/>
          <w:iCs/>
        </w:rPr>
        <w:t>If unfamiliar with the style, please visit the links to the Swinburne Library Referencing in the Canvas resources or from the Swinburne University Library website.</w:t>
      </w:r>
    </w:p>
    <w:p w14:paraId="02A11E7E" w14:textId="37EBAC45" w:rsidR="00805BBA" w:rsidRDefault="00423861" w:rsidP="00503689">
      <w:pPr>
        <w:spacing w:before="120" w:after="120" w:line="360" w:lineRule="auto"/>
        <w:ind w:right="283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B</w:t>
      </w:r>
      <w:r w:rsidR="00D04541">
        <w:rPr>
          <w:rFonts w:asciiTheme="minorHAnsi" w:hAnsiTheme="minorHAnsi" w:cstheme="minorHAnsi"/>
          <w:iCs/>
        </w:rPr>
        <w:t xml:space="preserve">e aware that </w:t>
      </w:r>
      <w:r w:rsidR="00F841D4">
        <w:rPr>
          <w:rFonts w:asciiTheme="minorHAnsi" w:hAnsiTheme="minorHAnsi" w:cstheme="minorHAnsi"/>
          <w:iCs/>
        </w:rPr>
        <w:t xml:space="preserve">only references mentioned within the </w:t>
      </w:r>
      <w:r w:rsidR="003B4703">
        <w:rPr>
          <w:rFonts w:asciiTheme="minorHAnsi" w:hAnsiTheme="minorHAnsi" w:cstheme="minorHAnsi"/>
          <w:iCs/>
        </w:rPr>
        <w:t>reflection</w:t>
      </w:r>
      <w:r w:rsidR="00F841D4">
        <w:rPr>
          <w:rFonts w:asciiTheme="minorHAnsi" w:hAnsiTheme="minorHAnsi" w:cstheme="minorHAnsi"/>
          <w:iCs/>
        </w:rPr>
        <w:t xml:space="preserve"> may be included in your reference list. This is the defining difference between a reference list and a bibliography. Sources</w:t>
      </w:r>
      <w:r w:rsidR="005816AF" w:rsidRPr="005816AF">
        <w:rPr>
          <w:rFonts w:asciiTheme="minorHAnsi" w:hAnsiTheme="minorHAnsi" w:cstheme="minorHAnsi"/>
          <w:iCs/>
        </w:rPr>
        <w:t xml:space="preserve"> should </w:t>
      </w:r>
      <w:r w:rsidR="0060413E">
        <w:rPr>
          <w:rFonts w:asciiTheme="minorHAnsi" w:hAnsiTheme="minorHAnsi" w:cstheme="minorHAnsi"/>
          <w:iCs/>
        </w:rPr>
        <w:t xml:space="preserve">be </w:t>
      </w:r>
      <w:r w:rsidR="005816AF" w:rsidRPr="005816AF">
        <w:rPr>
          <w:rFonts w:asciiTheme="minorHAnsi" w:hAnsiTheme="minorHAnsi" w:cstheme="minorHAnsi"/>
          <w:iCs/>
        </w:rPr>
        <w:t>based around a mix of academic publications such as books,</w:t>
      </w:r>
      <w:r w:rsidR="00F841D4">
        <w:rPr>
          <w:rFonts w:asciiTheme="minorHAnsi" w:hAnsiTheme="minorHAnsi" w:cstheme="minorHAnsi"/>
          <w:iCs/>
        </w:rPr>
        <w:t xml:space="preserve"> journal articles,</w:t>
      </w:r>
      <w:r w:rsidR="005816AF" w:rsidRPr="005816AF">
        <w:rPr>
          <w:rFonts w:asciiTheme="minorHAnsi" w:hAnsiTheme="minorHAnsi" w:cstheme="minorHAnsi"/>
          <w:iCs/>
        </w:rPr>
        <w:t xml:space="preserve"> industry magazines</w:t>
      </w:r>
      <w:r w:rsidR="00F841D4">
        <w:rPr>
          <w:rFonts w:asciiTheme="minorHAnsi" w:hAnsiTheme="minorHAnsi" w:cstheme="minorHAnsi"/>
          <w:iCs/>
        </w:rPr>
        <w:t xml:space="preserve">, videos, newspaper articles (including online news items), blogs and other relevant items. Your ability to determine the validity and </w:t>
      </w:r>
      <w:r w:rsidR="00F841D4">
        <w:rPr>
          <w:rFonts w:asciiTheme="minorHAnsi" w:hAnsiTheme="minorHAnsi" w:cstheme="minorHAnsi"/>
          <w:iCs/>
        </w:rPr>
        <w:lastRenderedPageBreak/>
        <w:t>appropriateness of the source is also being assessed within this assignment.</w:t>
      </w:r>
    </w:p>
    <w:p w14:paraId="339AC85A" w14:textId="284F9729" w:rsidR="009D1E95" w:rsidRPr="00F841D4" w:rsidRDefault="00F841D4" w:rsidP="00503689">
      <w:pPr>
        <w:tabs>
          <w:tab w:val="left" w:pos="953"/>
          <w:tab w:val="left" w:pos="954"/>
        </w:tabs>
        <w:spacing w:before="120" w:after="120" w:line="360" w:lineRule="auto"/>
        <w:ind w:right="283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Other important information on s</w:t>
      </w:r>
      <w:r w:rsidR="009D1E95" w:rsidRPr="00F841D4">
        <w:rPr>
          <w:rFonts w:asciiTheme="minorHAnsi" w:hAnsiTheme="minorHAnsi" w:cstheme="minorHAnsi"/>
          <w:b/>
          <w:bCs/>
          <w:sz w:val="24"/>
          <w:szCs w:val="24"/>
        </w:rPr>
        <w:t xml:space="preserve">ubmission </w:t>
      </w:r>
      <w:r>
        <w:rPr>
          <w:rFonts w:asciiTheme="minorHAnsi" w:hAnsiTheme="minorHAnsi" w:cstheme="minorHAnsi"/>
          <w:b/>
          <w:bCs/>
          <w:sz w:val="24"/>
          <w:szCs w:val="24"/>
        </w:rPr>
        <w:t>r</w:t>
      </w:r>
      <w:r w:rsidR="009D1E95" w:rsidRPr="00F841D4">
        <w:rPr>
          <w:rFonts w:asciiTheme="minorHAnsi" w:hAnsiTheme="minorHAnsi" w:cstheme="minorHAnsi"/>
          <w:b/>
          <w:bCs/>
          <w:sz w:val="24"/>
          <w:szCs w:val="24"/>
        </w:rPr>
        <w:t>equirements</w:t>
      </w:r>
    </w:p>
    <w:p w14:paraId="68312649" w14:textId="597CC1C0" w:rsidR="009D1E95" w:rsidRDefault="009D1E95" w:rsidP="00503689">
      <w:pPr>
        <w:pStyle w:val="ListParagraph"/>
        <w:numPr>
          <w:ilvl w:val="1"/>
          <w:numId w:val="3"/>
        </w:numPr>
        <w:tabs>
          <w:tab w:val="left" w:pos="1051"/>
        </w:tabs>
        <w:spacing w:before="120" w:after="120" w:line="360" w:lineRule="auto"/>
        <w:ind w:left="1051" w:right="283" w:hanging="482"/>
        <w:rPr>
          <w:rFonts w:asciiTheme="minorHAnsi" w:hAnsiTheme="minorHAnsi" w:cstheme="minorHAnsi"/>
        </w:rPr>
      </w:pPr>
      <w:r w:rsidRPr="005D16FD">
        <w:rPr>
          <w:rFonts w:asciiTheme="minorHAnsi" w:hAnsiTheme="minorHAnsi" w:cstheme="minorHAnsi"/>
        </w:rPr>
        <w:t>Assessments must be submitted via Canvas</w:t>
      </w:r>
      <w:r w:rsidRPr="009D1E9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9D1E95">
        <w:rPr>
          <w:rFonts w:asciiTheme="minorHAnsi" w:hAnsiTheme="minorHAnsi" w:cstheme="minorHAnsi"/>
        </w:rPr>
        <w:t>Do not email the assessment to your</w:t>
      </w:r>
      <w:r w:rsidRPr="009D1E95">
        <w:rPr>
          <w:rFonts w:asciiTheme="minorHAnsi" w:hAnsiTheme="minorHAnsi" w:cstheme="minorHAnsi"/>
          <w:spacing w:val="-13"/>
        </w:rPr>
        <w:t xml:space="preserve"> </w:t>
      </w:r>
      <w:r w:rsidRPr="009D1E95">
        <w:rPr>
          <w:rFonts w:asciiTheme="minorHAnsi" w:hAnsiTheme="minorHAnsi" w:cstheme="minorHAnsi"/>
        </w:rPr>
        <w:t>Convenor.</w:t>
      </w:r>
    </w:p>
    <w:p w14:paraId="2471CC3C" w14:textId="01A0F541" w:rsidR="009D1E95" w:rsidRPr="009D1E95" w:rsidRDefault="009D1E95" w:rsidP="00503689">
      <w:pPr>
        <w:pStyle w:val="ListParagraph"/>
        <w:numPr>
          <w:ilvl w:val="1"/>
          <w:numId w:val="3"/>
        </w:numPr>
        <w:tabs>
          <w:tab w:val="left" w:pos="1051"/>
        </w:tabs>
        <w:spacing w:before="120" w:after="120" w:line="360" w:lineRule="auto"/>
        <w:ind w:left="1051" w:right="283" w:hanging="4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 coversheet is required. The </w:t>
      </w:r>
      <w:r w:rsidRPr="009D1E95">
        <w:rPr>
          <w:rFonts w:asciiTheme="minorHAnsi" w:hAnsiTheme="minorHAnsi" w:cstheme="minorHAnsi"/>
        </w:rPr>
        <w:t>Declaration and Statement of Authorship</w:t>
      </w:r>
      <w:r>
        <w:rPr>
          <w:rFonts w:asciiTheme="minorHAnsi" w:hAnsiTheme="minorHAnsi" w:cstheme="minorHAnsi"/>
        </w:rPr>
        <w:t xml:space="preserve"> is now located inside each Assignment Folder in Canvas.</w:t>
      </w:r>
    </w:p>
    <w:p w14:paraId="72EA6E4B" w14:textId="77777777" w:rsidR="00FB69CA" w:rsidRDefault="009D1E95" w:rsidP="00503689">
      <w:pPr>
        <w:pStyle w:val="ListParagraph"/>
        <w:numPr>
          <w:ilvl w:val="1"/>
          <w:numId w:val="3"/>
        </w:numPr>
        <w:tabs>
          <w:tab w:val="left" w:pos="1051"/>
        </w:tabs>
        <w:spacing w:before="120" w:after="120" w:line="360" w:lineRule="auto"/>
        <w:ind w:left="1049" w:right="283" w:hanging="482"/>
        <w:rPr>
          <w:rFonts w:asciiTheme="minorHAnsi" w:hAnsiTheme="minorHAnsi" w:cstheme="minorHAnsi"/>
        </w:rPr>
      </w:pPr>
      <w:r w:rsidRPr="005D16FD">
        <w:rPr>
          <w:rFonts w:asciiTheme="minorHAnsi" w:hAnsiTheme="minorHAnsi" w:cstheme="minorHAnsi"/>
        </w:rPr>
        <w:t>Keep a backup of your submission. If your assessment goes astray, whether your fault or ours, you will be required to</w:t>
      </w:r>
      <w:r w:rsidRPr="005D16FD">
        <w:rPr>
          <w:rFonts w:asciiTheme="minorHAnsi" w:hAnsiTheme="minorHAnsi" w:cstheme="minorHAnsi"/>
          <w:spacing w:val="-6"/>
        </w:rPr>
        <w:t xml:space="preserve"> </w:t>
      </w:r>
      <w:r w:rsidRPr="005D16FD">
        <w:rPr>
          <w:rFonts w:asciiTheme="minorHAnsi" w:hAnsiTheme="minorHAnsi" w:cstheme="minorHAnsi"/>
        </w:rPr>
        <w:t>reproduce it</w:t>
      </w:r>
      <w:r w:rsidRPr="009D1E95">
        <w:rPr>
          <w:rFonts w:asciiTheme="minorHAnsi" w:hAnsiTheme="minorHAnsi" w:cstheme="minorHAnsi"/>
        </w:rPr>
        <w:t>.</w:t>
      </w:r>
    </w:p>
    <w:p w14:paraId="02E9533F" w14:textId="1864608B" w:rsidR="00FB69CA" w:rsidRPr="00FB69CA" w:rsidRDefault="00FB69CA" w:rsidP="00503689">
      <w:pPr>
        <w:pStyle w:val="ListParagraph"/>
        <w:numPr>
          <w:ilvl w:val="1"/>
          <w:numId w:val="3"/>
        </w:numPr>
        <w:tabs>
          <w:tab w:val="left" w:pos="1051"/>
        </w:tabs>
        <w:spacing w:before="120" w:after="120" w:line="360" w:lineRule="auto"/>
        <w:ind w:left="1049" w:right="283" w:hanging="4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Your submission is expected to be w</w:t>
      </w:r>
      <w:r w:rsidRPr="00FB69CA">
        <w:rPr>
          <w:rFonts w:asciiTheme="minorHAnsi" w:hAnsiTheme="minorHAnsi" w:cstheme="minorHAnsi"/>
        </w:rPr>
        <w:t>ell edited for typos</w:t>
      </w:r>
      <w:r>
        <w:rPr>
          <w:rFonts w:asciiTheme="minorHAnsi" w:hAnsiTheme="minorHAnsi" w:cstheme="minorHAnsi"/>
        </w:rPr>
        <w:t>.</w:t>
      </w:r>
    </w:p>
    <w:p w14:paraId="2EC5926E" w14:textId="77777777" w:rsidR="009D1E95" w:rsidRPr="00F841D4" w:rsidRDefault="009D1E95" w:rsidP="00503689">
      <w:pPr>
        <w:pStyle w:val="Heading3"/>
        <w:spacing w:before="120" w:after="120" w:line="360" w:lineRule="auto"/>
        <w:ind w:left="0" w:right="283"/>
        <w:rPr>
          <w:rFonts w:asciiTheme="minorHAnsi" w:hAnsiTheme="minorHAnsi" w:cstheme="minorHAnsi"/>
          <w:sz w:val="24"/>
          <w:szCs w:val="24"/>
          <w:u w:val="none"/>
        </w:rPr>
      </w:pPr>
      <w:r w:rsidRPr="00F841D4">
        <w:rPr>
          <w:rFonts w:asciiTheme="minorHAnsi" w:hAnsiTheme="minorHAnsi" w:cstheme="minorHAnsi"/>
          <w:sz w:val="24"/>
          <w:szCs w:val="24"/>
          <w:u w:val="none"/>
        </w:rPr>
        <w:t>Marking Criteria</w:t>
      </w:r>
    </w:p>
    <w:p w14:paraId="6C8F589B" w14:textId="744F33EF" w:rsidR="009D1E95" w:rsidRDefault="009D1E95" w:rsidP="00503689">
      <w:pPr>
        <w:pStyle w:val="BodyText"/>
        <w:spacing w:before="120" w:after="120" w:line="360" w:lineRule="auto"/>
        <w:ind w:right="283"/>
        <w:rPr>
          <w:rFonts w:asciiTheme="minorHAnsi" w:hAnsiTheme="minorHAnsi" w:cstheme="minorHAnsi"/>
        </w:rPr>
      </w:pPr>
      <w:r w:rsidRPr="005D16FD">
        <w:rPr>
          <w:rFonts w:asciiTheme="minorHAnsi" w:hAnsiTheme="minorHAnsi" w:cstheme="minorHAnsi"/>
        </w:rPr>
        <w:t xml:space="preserve">A rubric for this assessment item </w:t>
      </w:r>
      <w:r w:rsidR="00E03A09">
        <w:rPr>
          <w:rFonts w:asciiTheme="minorHAnsi" w:hAnsiTheme="minorHAnsi" w:cstheme="minorHAnsi"/>
        </w:rPr>
        <w:t>will be</w:t>
      </w:r>
      <w:r w:rsidRPr="005D16FD">
        <w:rPr>
          <w:rFonts w:asciiTheme="minorHAnsi" w:hAnsiTheme="minorHAnsi" w:cstheme="minorHAnsi"/>
        </w:rPr>
        <w:t xml:space="preserve"> available in </w:t>
      </w:r>
      <w:r w:rsidR="00E03A09">
        <w:rPr>
          <w:rFonts w:asciiTheme="minorHAnsi" w:hAnsiTheme="minorHAnsi" w:cstheme="minorHAnsi"/>
        </w:rPr>
        <w:t>Week 1 in</w:t>
      </w:r>
      <w:r w:rsidR="00500990">
        <w:rPr>
          <w:rFonts w:asciiTheme="minorHAnsi" w:hAnsiTheme="minorHAnsi" w:cstheme="minorHAnsi"/>
        </w:rPr>
        <w:t xml:space="preserve"> </w:t>
      </w:r>
      <w:r w:rsidRPr="005D16FD">
        <w:rPr>
          <w:rFonts w:asciiTheme="minorHAnsi" w:hAnsiTheme="minorHAnsi" w:cstheme="minorHAnsi"/>
        </w:rPr>
        <w:t xml:space="preserve">Canvas in the Assignment </w:t>
      </w:r>
      <w:r w:rsidR="00E03A09">
        <w:rPr>
          <w:rFonts w:asciiTheme="minorHAnsi" w:hAnsiTheme="minorHAnsi" w:cstheme="minorHAnsi"/>
        </w:rPr>
        <w:t>1</w:t>
      </w:r>
      <w:r w:rsidRPr="005D16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Folder</w:t>
      </w:r>
      <w:r w:rsidRPr="005D16FD">
        <w:rPr>
          <w:rFonts w:asciiTheme="minorHAnsi" w:hAnsiTheme="minorHAnsi" w:cstheme="minorHAnsi"/>
        </w:rPr>
        <w:t xml:space="preserve"> </w:t>
      </w:r>
      <w:r w:rsidR="00E03A09">
        <w:rPr>
          <w:rFonts w:asciiTheme="minorHAnsi" w:hAnsiTheme="minorHAnsi" w:cstheme="minorHAnsi"/>
        </w:rPr>
        <w:t>and discussed</w:t>
      </w:r>
      <w:r w:rsidR="00500990">
        <w:rPr>
          <w:rFonts w:asciiTheme="minorHAnsi" w:hAnsiTheme="minorHAnsi" w:cstheme="minorHAnsi"/>
        </w:rPr>
        <w:t xml:space="preserve"> by the teaching team in class</w:t>
      </w:r>
      <w:r w:rsidRPr="005D16FD">
        <w:rPr>
          <w:rFonts w:asciiTheme="minorHAnsi" w:hAnsiTheme="minorHAnsi" w:cstheme="minorHAnsi"/>
        </w:rPr>
        <w:t>.</w:t>
      </w:r>
      <w:r w:rsidR="00F841D4">
        <w:rPr>
          <w:rFonts w:asciiTheme="minorHAnsi" w:hAnsiTheme="minorHAnsi" w:cstheme="minorHAnsi"/>
        </w:rPr>
        <w:t xml:space="preserve"> The onus is on the student to comprehend each element within the rubric. If unsure, seek clarity from a member of the teaching team.</w:t>
      </w:r>
    </w:p>
    <w:p w14:paraId="1D7E2D7A" w14:textId="77777777" w:rsidR="009D1E95" w:rsidRPr="00F841D4" w:rsidRDefault="009D1E95" w:rsidP="00503689">
      <w:pPr>
        <w:pStyle w:val="Heading3"/>
        <w:spacing w:before="120" w:after="120" w:line="360" w:lineRule="auto"/>
        <w:ind w:left="0" w:right="283"/>
        <w:rPr>
          <w:rFonts w:asciiTheme="minorHAnsi" w:hAnsiTheme="minorHAnsi" w:cstheme="minorHAnsi"/>
          <w:sz w:val="24"/>
          <w:szCs w:val="24"/>
          <w:u w:val="none"/>
        </w:rPr>
      </w:pPr>
      <w:r w:rsidRPr="00F841D4">
        <w:rPr>
          <w:rFonts w:asciiTheme="minorHAnsi" w:hAnsiTheme="minorHAnsi" w:cstheme="minorHAnsi"/>
          <w:sz w:val="24"/>
          <w:szCs w:val="24"/>
          <w:u w:val="none"/>
        </w:rPr>
        <w:t>Extensions and Late Submission</w:t>
      </w:r>
    </w:p>
    <w:p w14:paraId="0CA354A6" w14:textId="7B3A5246" w:rsidR="009D1E95" w:rsidRPr="005D16FD" w:rsidRDefault="009D1E95" w:rsidP="00503689">
      <w:pPr>
        <w:pStyle w:val="BodyText"/>
        <w:spacing w:before="120" w:after="120" w:line="360" w:lineRule="auto"/>
        <w:ind w:right="283"/>
        <w:rPr>
          <w:rFonts w:asciiTheme="minorHAnsi" w:hAnsiTheme="minorHAnsi" w:cstheme="minorHAnsi"/>
        </w:rPr>
      </w:pPr>
      <w:r w:rsidRPr="005D16FD">
        <w:rPr>
          <w:rFonts w:asciiTheme="minorHAnsi" w:hAnsiTheme="minorHAnsi" w:cstheme="minorHAnsi"/>
        </w:rPr>
        <w:t>Please reread the section on extensions and late submission in the Unit Outline.</w:t>
      </w:r>
      <w:r w:rsidR="00D04541">
        <w:rPr>
          <w:rFonts w:asciiTheme="minorHAnsi" w:hAnsiTheme="minorHAnsi" w:cstheme="minorHAnsi"/>
        </w:rPr>
        <w:t xml:space="preserve"> Extension requests will be strictly enforced.</w:t>
      </w:r>
    </w:p>
    <w:p w14:paraId="70F3280A" w14:textId="77777777" w:rsidR="009D1E95" w:rsidRPr="00F841D4" w:rsidRDefault="009D1E95" w:rsidP="00503689">
      <w:pPr>
        <w:pStyle w:val="Heading3"/>
        <w:spacing w:before="120" w:after="120" w:line="360" w:lineRule="auto"/>
        <w:ind w:left="0" w:right="283"/>
        <w:rPr>
          <w:rFonts w:asciiTheme="minorHAnsi" w:hAnsiTheme="minorHAnsi" w:cstheme="minorHAnsi"/>
          <w:sz w:val="24"/>
          <w:szCs w:val="24"/>
          <w:u w:val="none"/>
        </w:rPr>
      </w:pPr>
      <w:r w:rsidRPr="00F841D4">
        <w:rPr>
          <w:rFonts w:asciiTheme="minorHAnsi" w:hAnsiTheme="minorHAnsi" w:cstheme="minorHAnsi"/>
          <w:sz w:val="24"/>
          <w:szCs w:val="24"/>
          <w:u w:val="none"/>
        </w:rPr>
        <w:t>Assessment Help</w:t>
      </w:r>
    </w:p>
    <w:p w14:paraId="3B53E944" w14:textId="62DED811" w:rsidR="009D1E95" w:rsidRPr="005D16FD" w:rsidRDefault="009D1E95" w:rsidP="00503689">
      <w:pPr>
        <w:pStyle w:val="BodyText"/>
        <w:spacing w:before="120" w:after="120" w:line="360" w:lineRule="auto"/>
        <w:ind w:right="283"/>
        <w:rPr>
          <w:rFonts w:asciiTheme="minorHAnsi" w:hAnsiTheme="minorHAnsi" w:cstheme="minorHAnsi"/>
        </w:rPr>
      </w:pPr>
      <w:r w:rsidRPr="005D16FD">
        <w:rPr>
          <w:rFonts w:asciiTheme="minorHAnsi" w:hAnsiTheme="minorHAnsi" w:cstheme="minorHAnsi"/>
        </w:rPr>
        <w:t>If you have any queries or concerns</w:t>
      </w:r>
      <w:r w:rsidR="00F841D4">
        <w:rPr>
          <w:rFonts w:asciiTheme="minorHAnsi" w:hAnsiTheme="minorHAnsi" w:cstheme="minorHAnsi"/>
        </w:rPr>
        <w:t>,</w:t>
      </w:r>
      <w:r w:rsidRPr="005D16FD">
        <w:rPr>
          <w:rFonts w:asciiTheme="minorHAnsi" w:hAnsiTheme="minorHAnsi" w:cstheme="minorHAnsi"/>
        </w:rPr>
        <w:t xml:space="preserve"> you may discuss them with the Convenor and/or tutor in </w:t>
      </w:r>
      <w:r w:rsidR="00E938FE">
        <w:rPr>
          <w:rFonts w:asciiTheme="minorHAnsi" w:hAnsiTheme="minorHAnsi" w:cstheme="minorHAnsi"/>
        </w:rPr>
        <w:t xml:space="preserve">person, in class, inside </w:t>
      </w:r>
      <w:r w:rsidRPr="005D16FD">
        <w:rPr>
          <w:rFonts w:asciiTheme="minorHAnsi" w:hAnsiTheme="minorHAnsi" w:cstheme="minorHAnsi"/>
        </w:rPr>
        <w:t xml:space="preserve">the </w:t>
      </w:r>
      <w:r w:rsidR="00E938FE">
        <w:rPr>
          <w:rFonts w:asciiTheme="minorHAnsi" w:hAnsiTheme="minorHAnsi" w:cstheme="minorHAnsi"/>
        </w:rPr>
        <w:t>Canvas</w:t>
      </w:r>
      <w:r w:rsidRPr="005D16FD">
        <w:rPr>
          <w:rFonts w:asciiTheme="minorHAnsi" w:hAnsiTheme="minorHAnsi" w:cstheme="minorHAnsi"/>
        </w:rPr>
        <w:t xml:space="preserve"> discussion board </w:t>
      </w:r>
      <w:r w:rsidR="00E938FE">
        <w:rPr>
          <w:rFonts w:asciiTheme="minorHAnsi" w:hAnsiTheme="minorHAnsi" w:cstheme="minorHAnsi"/>
        </w:rPr>
        <w:t xml:space="preserve">for this assignment </w:t>
      </w:r>
      <w:r w:rsidRPr="005D16FD">
        <w:rPr>
          <w:rFonts w:asciiTheme="minorHAnsi" w:hAnsiTheme="minorHAnsi" w:cstheme="minorHAnsi"/>
        </w:rPr>
        <w:t>or by email.</w:t>
      </w:r>
    </w:p>
    <w:p w14:paraId="75150AC3" w14:textId="6EE3870B" w:rsidR="00823844" w:rsidRPr="005D16FD" w:rsidRDefault="009D1E95" w:rsidP="00503689">
      <w:pPr>
        <w:pStyle w:val="BodyText"/>
        <w:spacing w:before="120" w:after="120" w:line="360" w:lineRule="auto"/>
        <w:ind w:right="283"/>
        <w:rPr>
          <w:rFonts w:asciiTheme="minorHAnsi" w:hAnsiTheme="minorHAnsi" w:cstheme="minorHAnsi"/>
        </w:rPr>
      </w:pPr>
      <w:r w:rsidRPr="005D16FD">
        <w:rPr>
          <w:rFonts w:asciiTheme="minorHAnsi" w:hAnsiTheme="minorHAnsi" w:cstheme="minorHAnsi"/>
        </w:rPr>
        <w:t xml:space="preserve">Technical assistance can be obtained from the Swinburne Service Desk: </w:t>
      </w:r>
      <w:hyperlink r:id="rId8">
        <w:r w:rsidRPr="005D16FD">
          <w:rPr>
            <w:rFonts w:asciiTheme="minorHAnsi" w:hAnsiTheme="minorHAnsi" w:cstheme="minorHAnsi"/>
            <w:color w:val="0000FF"/>
            <w:u w:val="single" w:color="0000FF"/>
          </w:rPr>
          <w:t>servicedesk@swin.edu.au</w:t>
        </w:r>
      </w:hyperlink>
      <w:r w:rsidRPr="005D16FD">
        <w:rPr>
          <w:rFonts w:asciiTheme="minorHAnsi" w:hAnsiTheme="minorHAnsi" w:cstheme="minorHAnsi"/>
          <w:color w:val="0000FF"/>
        </w:rPr>
        <w:t xml:space="preserve"> </w:t>
      </w:r>
      <w:r w:rsidRPr="005D16FD">
        <w:rPr>
          <w:rFonts w:asciiTheme="minorHAnsi" w:hAnsiTheme="minorHAnsi" w:cstheme="minorHAnsi"/>
        </w:rPr>
        <w:t>or (03)9214 5000.</w:t>
      </w:r>
    </w:p>
    <w:sectPr w:rsidR="00823844" w:rsidRPr="005D16FD" w:rsidSect="007025B3">
      <w:footerReference w:type="default" r:id="rId9"/>
      <w:pgSz w:w="11920" w:h="16850"/>
      <w:pgMar w:top="709" w:right="721" w:bottom="709" w:left="993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C6F1C" w14:textId="77777777" w:rsidR="007025B3" w:rsidRDefault="007025B3">
      <w:r>
        <w:separator/>
      </w:r>
    </w:p>
  </w:endnote>
  <w:endnote w:type="continuationSeparator" w:id="0">
    <w:p w14:paraId="0A046878" w14:textId="77777777" w:rsidR="007025B3" w:rsidRDefault="0070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-78897197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C312532" w14:textId="78D8C607" w:rsidR="00323DDA" w:rsidRDefault="00323DDA" w:rsidP="00323DDA">
        <w:pPr>
          <w:pStyle w:val="Footer"/>
          <w:jc w:val="center"/>
        </w:pPr>
        <w:r w:rsidRPr="00323DDA">
          <w:rPr>
            <w:sz w:val="18"/>
            <w:szCs w:val="18"/>
          </w:rPr>
          <w:t xml:space="preserve">Page | </w:t>
        </w:r>
        <w:r w:rsidRPr="00323DDA">
          <w:rPr>
            <w:sz w:val="18"/>
            <w:szCs w:val="18"/>
          </w:rPr>
          <w:fldChar w:fldCharType="begin"/>
        </w:r>
        <w:r w:rsidRPr="00323DDA">
          <w:rPr>
            <w:sz w:val="18"/>
            <w:szCs w:val="18"/>
          </w:rPr>
          <w:instrText xml:space="preserve"> PAGE   \* MERGEFORMAT </w:instrText>
        </w:r>
        <w:r w:rsidRPr="00323DDA">
          <w:rPr>
            <w:sz w:val="18"/>
            <w:szCs w:val="18"/>
          </w:rPr>
          <w:fldChar w:fldCharType="separate"/>
        </w:r>
        <w:r w:rsidRPr="00323DDA">
          <w:rPr>
            <w:noProof/>
            <w:sz w:val="18"/>
            <w:szCs w:val="18"/>
          </w:rPr>
          <w:t>2</w:t>
        </w:r>
        <w:r w:rsidRPr="00323DDA">
          <w:rPr>
            <w:noProof/>
            <w:sz w:val="18"/>
            <w:szCs w:val="18"/>
          </w:rPr>
          <w:fldChar w:fldCharType="end"/>
        </w:r>
        <w:r>
          <w:t xml:space="preserve"> </w:t>
        </w:r>
      </w:p>
    </w:sdtContent>
  </w:sdt>
  <w:p w14:paraId="693DBCAC" w14:textId="77777777" w:rsidR="006D10F1" w:rsidRDefault="006D10F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4DC8" w14:textId="77777777" w:rsidR="007025B3" w:rsidRDefault="007025B3">
      <w:r>
        <w:separator/>
      </w:r>
    </w:p>
  </w:footnote>
  <w:footnote w:type="continuationSeparator" w:id="0">
    <w:p w14:paraId="22A01142" w14:textId="77777777" w:rsidR="007025B3" w:rsidRDefault="00702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14047"/>
    <w:multiLevelType w:val="hybridMultilevel"/>
    <w:tmpl w:val="6CD0D258"/>
    <w:lvl w:ilvl="0" w:tplc="29AE70BA">
      <w:numFmt w:val="bullet"/>
      <w:lvlText w:val=""/>
      <w:lvlJc w:val="left"/>
      <w:pPr>
        <w:ind w:left="840" w:hanging="363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1" w:tplc="012EAE82">
      <w:numFmt w:val="bullet"/>
      <w:lvlText w:val=""/>
      <w:lvlJc w:val="left"/>
      <w:pPr>
        <w:ind w:left="953" w:hanging="360"/>
      </w:pPr>
      <w:rPr>
        <w:rFonts w:ascii="Symbol" w:eastAsia="Symbol" w:hAnsi="Symbol" w:cs="Symbol" w:hint="default"/>
        <w:w w:val="100"/>
        <w:sz w:val="24"/>
        <w:szCs w:val="24"/>
        <w:lang w:val="en-AU" w:eastAsia="en-AU" w:bidi="en-AU"/>
      </w:rPr>
    </w:lvl>
    <w:lvl w:ilvl="2" w:tplc="1F08D58C">
      <w:numFmt w:val="bullet"/>
      <w:lvlText w:val="•"/>
      <w:lvlJc w:val="left"/>
      <w:pPr>
        <w:ind w:left="1974" w:hanging="360"/>
      </w:pPr>
      <w:rPr>
        <w:rFonts w:hint="default"/>
        <w:lang w:val="en-AU" w:eastAsia="en-AU" w:bidi="en-AU"/>
      </w:rPr>
    </w:lvl>
    <w:lvl w:ilvl="3" w:tplc="FB8E28FE">
      <w:numFmt w:val="bullet"/>
      <w:lvlText w:val="•"/>
      <w:lvlJc w:val="left"/>
      <w:pPr>
        <w:ind w:left="2989" w:hanging="360"/>
      </w:pPr>
      <w:rPr>
        <w:rFonts w:hint="default"/>
        <w:lang w:val="en-AU" w:eastAsia="en-AU" w:bidi="en-AU"/>
      </w:rPr>
    </w:lvl>
    <w:lvl w:ilvl="4" w:tplc="EC3EB9A6">
      <w:numFmt w:val="bullet"/>
      <w:lvlText w:val="•"/>
      <w:lvlJc w:val="left"/>
      <w:pPr>
        <w:ind w:left="4003" w:hanging="360"/>
      </w:pPr>
      <w:rPr>
        <w:rFonts w:hint="default"/>
        <w:lang w:val="en-AU" w:eastAsia="en-AU" w:bidi="en-AU"/>
      </w:rPr>
    </w:lvl>
    <w:lvl w:ilvl="5" w:tplc="8A544C34">
      <w:numFmt w:val="bullet"/>
      <w:lvlText w:val="•"/>
      <w:lvlJc w:val="left"/>
      <w:pPr>
        <w:ind w:left="5018" w:hanging="360"/>
      </w:pPr>
      <w:rPr>
        <w:rFonts w:hint="default"/>
        <w:lang w:val="en-AU" w:eastAsia="en-AU" w:bidi="en-AU"/>
      </w:rPr>
    </w:lvl>
    <w:lvl w:ilvl="6" w:tplc="B72C920A">
      <w:numFmt w:val="bullet"/>
      <w:lvlText w:val="•"/>
      <w:lvlJc w:val="left"/>
      <w:pPr>
        <w:ind w:left="6032" w:hanging="360"/>
      </w:pPr>
      <w:rPr>
        <w:rFonts w:hint="default"/>
        <w:lang w:val="en-AU" w:eastAsia="en-AU" w:bidi="en-AU"/>
      </w:rPr>
    </w:lvl>
    <w:lvl w:ilvl="7" w:tplc="05A8398E">
      <w:numFmt w:val="bullet"/>
      <w:lvlText w:val="•"/>
      <w:lvlJc w:val="left"/>
      <w:pPr>
        <w:ind w:left="7047" w:hanging="360"/>
      </w:pPr>
      <w:rPr>
        <w:rFonts w:hint="default"/>
        <w:lang w:val="en-AU" w:eastAsia="en-AU" w:bidi="en-AU"/>
      </w:rPr>
    </w:lvl>
    <w:lvl w:ilvl="8" w:tplc="4C384F34">
      <w:numFmt w:val="bullet"/>
      <w:lvlText w:val="•"/>
      <w:lvlJc w:val="left"/>
      <w:pPr>
        <w:ind w:left="8062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AA91CE2"/>
    <w:multiLevelType w:val="hybridMultilevel"/>
    <w:tmpl w:val="9FF89F36"/>
    <w:lvl w:ilvl="0" w:tplc="7CD69F1A">
      <w:start w:val="1"/>
      <w:numFmt w:val="decimal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17C0953A">
      <w:numFmt w:val="bullet"/>
      <w:lvlText w:val="•"/>
      <w:lvlJc w:val="left"/>
      <w:pPr>
        <w:ind w:left="1441" w:hanging="360"/>
      </w:pPr>
      <w:rPr>
        <w:rFonts w:hint="default"/>
        <w:lang w:val="en-AU" w:eastAsia="en-AU" w:bidi="en-AU"/>
      </w:rPr>
    </w:lvl>
    <w:lvl w:ilvl="2" w:tplc="5C524210">
      <w:numFmt w:val="bullet"/>
      <w:lvlText w:val="•"/>
      <w:lvlJc w:val="left"/>
      <w:pPr>
        <w:ind w:left="2402" w:hanging="360"/>
      </w:pPr>
      <w:rPr>
        <w:rFonts w:hint="default"/>
        <w:lang w:val="en-AU" w:eastAsia="en-AU" w:bidi="en-AU"/>
      </w:rPr>
    </w:lvl>
    <w:lvl w:ilvl="3" w:tplc="B10ED78E">
      <w:numFmt w:val="bullet"/>
      <w:lvlText w:val="•"/>
      <w:lvlJc w:val="left"/>
      <w:pPr>
        <w:ind w:left="3363" w:hanging="360"/>
      </w:pPr>
      <w:rPr>
        <w:rFonts w:hint="default"/>
        <w:lang w:val="en-AU" w:eastAsia="en-AU" w:bidi="en-AU"/>
      </w:rPr>
    </w:lvl>
    <w:lvl w:ilvl="4" w:tplc="FBFEFEBA">
      <w:numFmt w:val="bullet"/>
      <w:lvlText w:val="•"/>
      <w:lvlJc w:val="left"/>
      <w:pPr>
        <w:ind w:left="4324" w:hanging="360"/>
      </w:pPr>
      <w:rPr>
        <w:rFonts w:hint="default"/>
        <w:lang w:val="en-AU" w:eastAsia="en-AU" w:bidi="en-AU"/>
      </w:rPr>
    </w:lvl>
    <w:lvl w:ilvl="5" w:tplc="BD3678C4">
      <w:numFmt w:val="bullet"/>
      <w:lvlText w:val="•"/>
      <w:lvlJc w:val="left"/>
      <w:pPr>
        <w:ind w:left="5285" w:hanging="360"/>
      </w:pPr>
      <w:rPr>
        <w:rFonts w:hint="default"/>
        <w:lang w:val="en-AU" w:eastAsia="en-AU" w:bidi="en-AU"/>
      </w:rPr>
    </w:lvl>
    <w:lvl w:ilvl="6" w:tplc="8476114A">
      <w:numFmt w:val="bullet"/>
      <w:lvlText w:val="•"/>
      <w:lvlJc w:val="left"/>
      <w:pPr>
        <w:ind w:left="6246" w:hanging="360"/>
      </w:pPr>
      <w:rPr>
        <w:rFonts w:hint="default"/>
        <w:lang w:val="en-AU" w:eastAsia="en-AU" w:bidi="en-AU"/>
      </w:rPr>
    </w:lvl>
    <w:lvl w:ilvl="7" w:tplc="B4D4C5D2">
      <w:numFmt w:val="bullet"/>
      <w:lvlText w:val="•"/>
      <w:lvlJc w:val="left"/>
      <w:pPr>
        <w:ind w:left="7207" w:hanging="360"/>
      </w:pPr>
      <w:rPr>
        <w:rFonts w:hint="default"/>
        <w:lang w:val="en-AU" w:eastAsia="en-AU" w:bidi="en-AU"/>
      </w:rPr>
    </w:lvl>
    <w:lvl w:ilvl="8" w:tplc="B0FA1972">
      <w:numFmt w:val="bullet"/>
      <w:lvlText w:val="•"/>
      <w:lvlJc w:val="left"/>
      <w:pPr>
        <w:ind w:left="816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21560BE4"/>
    <w:multiLevelType w:val="hybridMultilevel"/>
    <w:tmpl w:val="B54A5B0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3">
      <w:start w:val="1"/>
      <w:numFmt w:val="upp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B0F6A"/>
    <w:multiLevelType w:val="hybridMultilevel"/>
    <w:tmpl w:val="1824A33E"/>
    <w:lvl w:ilvl="0" w:tplc="7B3644E6">
      <w:start w:val="1"/>
      <w:numFmt w:val="upperLetter"/>
      <w:lvlText w:val="%1."/>
      <w:lvlJc w:val="left"/>
      <w:pPr>
        <w:ind w:left="840" w:hanging="360"/>
      </w:pPr>
      <w:rPr>
        <w:i w:val="0"/>
        <w:iCs/>
      </w:rPr>
    </w:lvl>
    <w:lvl w:ilvl="1" w:tplc="0C09000F">
      <w:start w:val="1"/>
      <w:numFmt w:val="decimal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38AA19DE"/>
    <w:multiLevelType w:val="hybridMultilevel"/>
    <w:tmpl w:val="CFA43BFE"/>
    <w:lvl w:ilvl="0" w:tplc="08F05BB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B41C3C"/>
    <w:multiLevelType w:val="hybridMultilevel"/>
    <w:tmpl w:val="B1A48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06A5E"/>
    <w:multiLevelType w:val="hybridMultilevel"/>
    <w:tmpl w:val="B3AEB190"/>
    <w:lvl w:ilvl="0" w:tplc="8AD4495E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w w:val="100"/>
        <w:sz w:val="24"/>
        <w:szCs w:val="24"/>
        <w:lang w:val="en-AU" w:eastAsia="en-AU" w:bidi="en-AU"/>
      </w:rPr>
    </w:lvl>
    <w:lvl w:ilvl="1" w:tplc="1380787A">
      <w:numFmt w:val="bullet"/>
      <w:lvlText w:val=""/>
      <w:lvlJc w:val="left"/>
      <w:pPr>
        <w:ind w:left="1054" w:hanging="358"/>
      </w:pPr>
      <w:rPr>
        <w:rFonts w:ascii="Symbol" w:eastAsia="Symbol" w:hAnsi="Symbol" w:cs="Symbol" w:hint="default"/>
        <w:w w:val="100"/>
        <w:sz w:val="24"/>
        <w:szCs w:val="24"/>
        <w:lang w:val="en-AU" w:eastAsia="en-AU" w:bidi="en-AU"/>
      </w:rPr>
    </w:lvl>
    <w:lvl w:ilvl="2" w:tplc="793C5102">
      <w:numFmt w:val="bullet"/>
      <w:lvlText w:val="•"/>
      <w:lvlJc w:val="left"/>
      <w:pPr>
        <w:ind w:left="2063" w:hanging="358"/>
      </w:pPr>
      <w:rPr>
        <w:rFonts w:hint="default"/>
        <w:lang w:val="en-AU" w:eastAsia="en-AU" w:bidi="en-AU"/>
      </w:rPr>
    </w:lvl>
    <w:lvl w:ilvl="3" w:tplc="4BA21EBC">
      <w:numFmt w:val="bullet"/>
      <w:lvlText w:val="•"/>
      <w:lvlJc w:val="left"/>
      <w:pPr>
        <w:ind w:left="3066" w:hanging="358"/>
      </w:pPr>
      <w:rPr>
        <w:rFonts w:hint="default"/>
        <w:lang w:val="en-AU" w:eastAsia="en-AU" w:bidi="en-AU"/>
      </w:rPr>
    </w:lvl>
    <w:lvl w:ilvl="4" w:tplc="8932E63A">
      <w:numFmt w:val="bullet"/>
      <w:lvlText w:val="•"/>
      <w:lvlJc w:val="left"/>
      <w:pPr>
        <w:ind w:left="4070" w:hanging="358"/>
      </w:pPr>
      <w:rPr>
        <w:rFonts w:hint="default"/>
        <w:lang w:val="en-AU" w:eastAsia="en-AU" w:bidi="en-AU"/>
      </w:rPr>
    </w:lvl>
    <w:lvl w:ilvl="5" w:tplc="CBF8A1E2">
      <w:numFmt w:val="bullet"/>
      <w:lvlText w:val="•"/>
      <w:lvlJc w:val="left"/>
      <w:pPr>
        <w:ind w:left="5073" w:hanging="358"/>
      </w:pPr>
      <w:rPr>
        <w:rFonts w:hint="default"/>
        <w:lang w:val="en-AU" w:eastAsia="en-AU" w:bidi="en-AU"/>
      </w:rPr>
    </w:lvl>
    <w:lvl w:ilvl="6" w:tplc="DD302012">
      <w:numFmt w:val="bullet"/>
      <w:lvlText w:val="•"/>
      <w:lvlJc w:val="left"/>
      <w:pPr>
        <w:ind w:left="6077" w:hanging="358"/>
      </w:pPr>
      <w:rPr>
        <w:rFonts w:hint="default"/>
        <w:lang w:val="en-AU" w:eastAsia="en-AU" w:bidi="en-AU"/>
      </w:rPr>
    </w:lvl>
    <w:lvl w:ilvl="7" w:tplc="BE38E18C">
      <w:numFmt w:val="bullet"/>
      <w:lvlText w:val="•"/>
      <w:lvlJc w:val="left"/>
      <w:pPr>
        <w:ind w:left="7080" w:hanging="358"/>
      </w:pPr>
      <w:rPr>
        <w:rFonts w:hint="default"/>
        <w:lang w:val="en-AU" w:eastAsia="en-AU" w:bidi="en-AU"/>
      </w:rPr>
    </w:lvl>
    <w:lvl w:ilvl="8" w:tplc="62C0ED6C">
      <w:numFmt w:val="bullet"/>
      <w:lvlText w:val="•"/>
      <w:lvlJc w:val="left"/>
      <w:pPr>
        <w:ind w:left="8084" w:hanging="358"/>
      </w:pPr>
      <w:rPr>
        <w:rFonts w:hint="default"/>
        <w:lang w:val="en-AU" w:eastAsia="en-AU" w:bidi="en-AU"/>
      </w:rPr>
    </w:lvl>
  </w:abstractNum>
  <w:abstractNum w:abstractNumId="7" w15:restartNumberingAfterBreak="0">
    <w:nsid w:val="501871D8"/>
    <w:multiLevelType w:val="hybridMultilevel"/>
    <w:tmpl w:val="77EE60D8"/>
    <w:lvl w:ilvl="0" w:tplc="8834923C">
      <w:start w:val="2"/>
      <w:numFmt w:val="decimal"/>
      <w:lvlText w:val="%1)"/>
      <w:lvlJc w:val="left"/>
      <w:pPr>
        <w:ind w:left="832" w:hanging="360"/>
        <w:jc w:val="left"/>
      </w:pPr>
      <w:rPr>
        <w:rFonts w:hint="default"/>
        <w:i w:val="0"/>
        <w:iCs w:val="0"/>
        <w:w w:val="100"/>
        <w:sz w:val="20"/>
        <w:szCs w:val="20"/>
        <w:lang w:val="en-AU" w:eastAsia="en-AU" w:bidi="en-AU"/>
      </w:rPr>
    </w:lvl>
    <w:lvl w:ilvl="1" w:tplc="7988BFFE">
      <w:numFmt w:val="bullet"/>
      <w:lvlText w:val="•"/>
      <w:lvlJc w:val="left"/>
      <w:pPr>
        <w:ind w:left="1435" w:hanging="360"/>
      </w:pPr>
      <w:rPr>
        <w:rFonts w:hint="default"/>
        <w:lang w:val="en-AU" w:eastAsia="en-AU" w:bidi="en-AU"/>
      </w:rPr>
    </w:lvl>
    <w:lvl w:ilvl="2" w:tplc="1D76864E">
      <w:numFmt w:val="bullet"/>
      <w:lvlText w:val="•"/>
      <w:lvlJc w:val="left"/>
      <w:pPr>
        <w:ind w:left="2031" w:hanging="360"/>
      </w:pPr>
      <w:rPr>
        <w:rFonts w:hint="default"/>
        <w:lang w:val="en-AU" w:eastAsia="en-AU" w:bidi="en-AU"/>
      </w:rPr>
    </w:lvl>
    <w:lvl w:ilvl="3" w:tplc="F4668B00">
      <w:numFmt w:val="bullet"/>
      <w:lvlText w:val="•"/>
      <w:lvlJc w:val="left"/>
      <w:pPr>
        <w:ind w:left="2626" w:hanging="360"/>
      </w:pPr>
      <w:rPr>
        <w:rFonts w:hint="default"/>
        <w:lang w:val="en-AU" w:eastAsia="en-AU" w:bidi="en-AU"/>
      </w:rPr>
    </w:lvl>
    <w:lvl w:ilvl="4" w:tplc="1EB09D4A">
      <w:numFmt w:val="bullet"/>
      <w:lvlText w:val="•"/>
      <w:lvlJc w:val="left"/>
      <w:pPr>
        <w:ind w:left="3222" w:hanging="360"/>
      </w:pPr>
      <w:rPr>
        <w:rFonts w:hint="default"/>
        <w:lang w:val="en-AU" w:eastAsia="en-AU" w:bidi="en-AU"/>
      </w:rPr>
    </w:lvl>
    <w:lvl w:ilvl="5" w:tplc="A59E500A">
      <w:numFmt w:val="bullet"/>
      <w:lvlText w:val="•"/>
      <w:lvlJc w:val="left"/>
      <w:pPr>
        <w:ind w:left="3817" w:hanging="360"/>
      </w:pPr>
      <w:rPr>
        <w:rFonts w:hint="default"/>
        <w:lang w:val="en-AU" w:eastAsia="en-AU" w:bidi="en-AU"/>
      </w:rPr>
    </w:lvl>
    <w:lvl w:ilvl="6" w:tplc="ED2062AA">
      <w:numFmt w:val="bullet"/>
      <w:lvlText w:val="•"/>
      <w:lvlJc w:val="left"/>
      <w:pPr>
        <w:ind w:left="4413" w:hanging="360"/>
      </w:pPr>
      <w:rPr>
        <w:rFonts w:hint="default"/>
        <w:lang w:val="en-AU" w:eastAsia="en-AU" w:bidi="en-AU"/>
      </w:rPr>
    </w:lvl>
    <w:lvl w:ilvl="7" w:tplc="9894E8C8">
      <w:numFmt w:val="bullet"/>
      <w:lvlText w:val="•"/>
      <w:lvlJc w:val="left"/>
      <w:pPr>
        <w:ind w:left="5008" w:hanging="360"/>
      </w:pPr>
      <w:rPr>
        <w:rFonts w:hint="default"/>
        <w:lang w:val="en-AU" w:eastAsia="en-AU" w:bidi="en-AU"/>
      </w:rPr>
    </w:lvl>
    <w:lvl w:ilvl="8" w:tplc="FD4ABF1C">
      <w:numFmt w:val="bullet"/>
      <w:lvlText w:val="•"/>
      <w:lvlJc w:val="left"/>
      <w:pPr>
        <w:ind w:left="5604" w:hanging="360"/>
      </w:pPr>
      <w:rPr>
        <w:rFonts w:hint="default"/>
        <w:lang w:val="en-AU" w:eastAsia="en-AU" w:bidi="en-AU"/>
      </w:rPr>
    </w:lvl>
  </w:abstractNum>
  <w:abstractNum w:abstractNumId="8" w15:restartNumberingAfterBreak="0">
    <w:nsid w:val="5DF842E1"/>
    <w:multiLevelType w:val="hybridMultilevel"/>
    <w:tmpl w:val="39B09A7E"/>
    <w:lvl w:ilvl="0" w:tplc="7B3644E6">
      <w:start w:val="1"/>
      <w:numFmt w:val="upperLetter"/>
      <w:lvlText w:val="%1."/>
      <w:lvlJc w:val="left"/>
      <w:pPr>
        <w:ind w:left="840" w:hanging="360"/>
      </w:pPr>
      <w:rPr>
        <w:i w:val="0"/>
        <w:iCs/>
      </w:rPr>
    </w:lvl>
    <w:lvl w:ilvl="1" w:tplc="0C090019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71726AF2"/>
    <w:multiLevelType w:val="hybridMultilevel"/>
    <w:tmpl w:val="73A02488"/>
    <w:lvl w:ilvl="0" w:tplc="B53422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DA6254"/>
    <w:multiLevelType w:val="hybridMultilevel"/>
    <w:tmpl w:val="E0501870"/>
    <w:lvl w:ilvl="0" w:tplc="0C09001B">
      <w:start w:val="1"/>
      <w:numFmt w:val="lowerRoman"/>
      <w:lvlText w:val="%1."/>
      <w:lvlJc w:val="right"/>
      <w:pPr>
        <w:ind w:left="1069" w:hanging="360"/>
      </w:pPr>
      <w:rPr>
        <w:rFonts w:hint="default"/>
        <w:i w:val="0"/>
        <w:iCs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A554F79"/>
    <w:multiLevelType w:val="hybridMultilevel"/>
    <w:tmpl w:val="40A21512"/>
    <w:lvl w:ilvl="0" w:tplc="D6147AEE">
      <w:start w:val="1"/>
      <w:numFmt w:val="decimal"/>
      <w:lvlText w:val="%1."/>
      <w:lvlJc w:val="left"/>
      <w:pPr>
        <w:ind w:left="832" w:hanging="360"/>
        <w:jc w:val="left"/>
      </w:pPr>
      <w:rPr>
        <w:rFonts w:ascii="Calibri" w:eastAsia="Calibri" w:hAnsi="Calibri" w:cs="Calibri" w:hint="default"/>
        <w:i/>
        <w:w w:val="100"/>
        <w:sz w:val="22"/>
        <w:szCs w:val="22"/>
        <w:lang w:val="en-AU" w:eastAsia="en-AU" w:bidi="en-AU"/>
      </w:rPr>
    </w:lvl>
    <w:lvl w:ilvl="1" w:tplc="7988BFFE">
      <w:numFmt w:val="bullet"/>
      <w:lvlText w:val="•"/>
      <w:lvlJc w:val="left"/>
      <w:pPr>
        <w:ind w:left="1435" w:hanging="360"/>
      </w:pPr>
      <w:rPr>
        <w:rFonts w:hint="default"/>
        <w:lang w:val="en-AU" w:eastAsia="en-AU" w:bidi="en-AU"/>
      </w:rPr>
    </w:lvl>
    <w:lvl w:ilvl="2" w:tplc="1D76864E">
      <w:numFmt w:val="bullet"/>
      <w:lvlText w:val="•"/>
      <w:lvlJc w:val="left"/>
      <w:pPr>
        <w:ind w:left="2031" w:hanging="360"/>
      </w:pPr>
      <w:rPr>
        <w:rFonts w:hint="default"/>
        <w:lang w:val="en-AU" w:eastAsia="en-AU" w:bidi="en-AU"/>
      </w:rPr>
    </w:lvl>
    <w:lvl w:ilvl="3" w:tplc="F4668B00">
      <w:numFmt w:val="bullet"/>
      <w:lvlText w:val="•"/>
      <w:lvlJc w:val="left"/>
      <w:pPr>
        <w:ind w:left="2626" w:hanging="360"/>
      </w:pPr>
      <w:rPr>
        <w:rFonts w:hint="default"/>
        <w:lang w:val="en-AU" w:eastAsia="en-AU" w:bidi="en-AU"/>
      </w:rPr>
    </w:lvl>
    <w:lvl w:ilvl="4" w:tplc="1EB09D4A">
      <w:numFmt w:val="bullet"/>
      <w:lvlText w:val="•"/>
      <w:lvlJc w:val="left"/>
      <w:pPr>
        <w:ind w:left="3222" w:hanging="360"/>
      </w:pPr>
      <w:rPr>
        <w:rFonts w:hint="default"/>
        <w:lang w:val="en-AU" w:eastAsia="en-AU" w:bidi="en-AU"/>
      </w:rPr>
    </w:lvl>
    <w:lvl w:ilvl="5" w:tplc="A59E500A">
      <w:numFmt w:val="bullet"/>
      <w:lvlText w:val="•"/>
      <w:lvlJc w:val="left"/>
      <w:pPr>
        <w:ind w:left="3817" w:hanging="360"/>
      </w:pPr>
      <w:rPr>
        <w:rFonts w:hint="default"/>
        <w:lang w:val="en-AU" w:eastAsia="en-AU" w:bidi="en-AU"/>
      </w:rPr>
    </w:lvl>
    <w:lvl w:ilvl="6" w:tplc="ED2062AA">
      <w:numFmt w:val="bullet"/>
      <w:lvlText w:val="•"/>
      <w:lvlJc w:val="left"/>
      <w:pPr>
        <w:ind w:left="4413" w:hanging="360"/>
      </w:pPr>
      <w:rPr>
        <w:rFonts w:hint="default"/>
        <w:lang w:val="en-AU" w:eastAsia="en-AU" w:bidi="en-AU"/>
      </w:rPr>
    </w:lvl>
    <w:lvl w:ilvl="7" w:tplc="9894E8C8">
      <w:numFmt w:val="bullet"/>
      <w:lvlText w:val="•"/>
      <w:lvlJc w:val="left"/>
      <w:pPr>
        <w:ind w:left="5008" w:hanging="360"/>
      </w:pPr>
      <w:rPr>
        <w:rFonts w:hint="default"/>
        <w:lang w:val="en-AU" w:eastAsia="en-AU" w:bidi="en-AU"/>
      </w:rPr>
    </w:lvl>
    <w:lvl w:ilvl="8" w:tplc="FD4ABF1C">
      <w:numFmt w:val="bullet"/>
      <w:lvlText w:val="•"/>
      <w:lvlJc w:val="left"/>
      <w:pPr>
        <w:ind w:left="5604" w:hanging="360"/>
      </w:pPr>
      <w:rPr>
        <w:rFonts w:hint="default"/>
        <w:lang w:val="en-AU" w:eastAsia="en-AU" w:bidi="en-AU"/>
      </w:rPr>
    </w:lvl>
  </w:abstractNum>
  <w:abstractNum w:abstractNumId="12" w15:restartNumberingAfterBreak="0">
    <w:nsid w:val="7E6F3D49"/>
    <w:multiLevelType w:val="hybridMultilevel"/>
    <w:tmpl w:val="C0BA23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A7372"/>
    <w:multiLevelType w:val="hybridMultilevel"/>
    <w:tmpl w:val="652A66BE"/>
    <w:lvl w:ilvl="0" w:tplc="1AD81660">
      <w:start w:val="1"/>
      <w:numFmt w:val="decimal"/>
      <w:lvlText w:val="%1."/>
      <w:lvlJc w:val="left"/>
      <w:pPr>
        <w:ind w:left="439" w:hanging="322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B13E471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2"/>
        <w:szCs w:val="22"/>
        <w:lang w:val="en-AU" w:eastAsia="en-AU" w:bidi="en-AU"/>
      </w:rPr>
    </w:lvl>
    <w:lvl w:ilvl="2" w:tplc="E3640428">
      <w:numFmt w:val="bullet"/>
      <w:lvlText w:val="•"/>
      <w:lvlJc w:val="left"/>
      <w:pPr>
        <w:ind w:left="1867" w:hanging="360"/>
      </w:pPr>
      <w:rPr>
        <w:rFonts w:hint="default"/>
        <w:lang w:val="en-AU" w:eastAsia="en-AU" w:bidi="en-AU"/>
      </w:rPr>
    </w:lvl>
    <w:lvl w:ilvl="3" w:tplc="CEE844E0">
      <w:numFmt w:val="bullet"/>
      <w:lvlText w:val="•"/>
      <w:lvlJc w:val="left"/>
      <w:pPr>
        <w:ind w:left="2895" w:hanging="360"/>
      </w:pPr>
      <w:rPr>
        <w:rFonts w:hint="default"/>
        <w:lang w:val="en-AU" w:eastAsia="en-AU" w:bidi="en-AU"/>
      </w:rPr>
    </w:lvl>
    <w:lvl w:ilvl="4" w:tplc="A8D46258">
      <w:numFmt w:val="bullet"/>
      <w:lvlText w:val="•"/>
      <w:lvlJc w:val="left"/>
      <w:pPr>
        <w:ind w:left="3923" w:hanging="360"/>
      </w:pPr>
      <w:rPr>
        <w:rFonts w:hint="default"/>
        <w:lang w:val="en-AU" w:eastAsia="en-AU" w:bidi="en-AU"/>
      </w:rPr>
    </w:lvl>
    <w:lvl w:ilvl="5" w:tplc="353828F4">
      <w:numFmt w:val="bullet"/>
      <w:lvlText w:val="•"/>
      <w:lvlJc w:val="left"/>
      <w:pPr>
        <w:ind w:left="4951" w:hanging="360"/>
      </w:pPr>
      <w:rPr>
        <w:rFonts w:hint="default"/>
        <w:lang w:val="en-AU" w:eastAsia="en-AU" w:bidi="en-AU"/>
      </w:rPr>
    </w:lvl>
    <w:lvl w:ilvl="6" w:tplc="659C9466">
      <w:numFmt w:val="bullet"/>
      <w:lvlText w:val="•"/>
      <w:lvlJc w:val="left"/>
      <w:pPr>
        <w:ind w:left="5979" w:hanging="360"/>
      </w:pPr>
      <w:rPr>
        <w:rFonts w:hint="default"/>
        <w:lang w:val="en-AU" w:eastAsia="en-AU" w:bidi="en-AU"/>
      </w:rPr>
    </w:lvl>
    <w:lvl w:ilvl="7" w:tplc="91D8B6FC">
      <w:numFmt w:val="bullet"/>
      <w:lvlText w:val="•"/>
      <w:lvlJc w:val="left"/>
      <w:pPr>
        <w:ind w:left="7007" w:hanging="360"/>
      </w:pPr>
      <w:rPr>
        <w:rFonts w:hint="default"/>
        <w:lang w:val="en-AU" w:eastAsia="en-AU" w:bidi="en-AU"/>
      </w:rPr>
    </w:lvl>
    <w:lvl w:ilvl="8" w:tplc="940E52E8">
      <w:numFmt w:val="bullet"/>
      <w:lvlText w:val="•"/>
      <w:lvlJc w:val="left"/>
      <w:pPr>
        <w:ind w:left="8035" w:hanging="360"/>
      </w:pPr>
      <w:rPr>
        <w:rFonts w:hint="default"/>
        <w:lang w:val="en-AU" w:eastAsia="en-AU" w:bidi="en-AU"/>
      </w:rPr>
    </w:lvl>
  </w:abstractNum>
  <w:num w:numId="1" w16cid:durableId="597831343">
    <w:abstractNumId w:val="13"/>
  </w:num>
  <w:num w:numId="2" w16cid:durableId="1284388552">
    <w:abstractNumId w:val="1"/>
  </w:num>
  <w:num w:numId="3" w16cid:durableId="927886362">
    <w:abstractNumId w:val="6"/>
  </w:num>
  <w:num w:numId="4" w16cid:durableId="666400751">
    <w:abstractNumId w:val="0"/>
  </w:num>
  <w:num w:numId="5" w16cid:durableId="389236247">
    <w:abstractNumId w:val="11"/>
  </w:num>
  <w:num w:numId="6" w16cid:durableId="372197096">
    <w:abstractNumId w:val="7"/>
  </w:num>
  <w:num w:numId="7" w16cid:durableId="605036472">
    <w:abstractNumId w:val="8"/>
  </w:num>
  <w:num w:numId="8" w16cid:durableId="1751385908">
    <w:abstractNumId w:val="3"/>
  </w:num>
  <w:num w:numId="9" w16cid:durableId="473301733">
    <w:abstractNumId w:val="9"/>
  </w:num>
  <w:num w:numId="10" w16cid:durableId="819610916">
    <w:abstractNumId w:val="2"/>
  </w:num>
  <w:num w:numId="11" w16cid:durableId="1600021084">
    <w:abstractNumId w:val="5"/>
  </w:num>
  <w:num w:numId="12" w16cid:durableId="67046626">
    <w:abstractNumId w:val="4"/>
  </w:num>
  <w:num w:numId="13" w16cid:durableId="111899017">
    <w:abstractNumId w:val="10"/>
  </w:num>
  <w:num w:numId="14" w16cid:durableId="6483619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844"/>
    <w:rsid w:val="00000FBC"/>
    <w:rsid w:val="0001446C"/>
    <w:rsid w:val="00021EAE"/>
    <w:rsid w:val="00023B28"/>
    <w:rsid w:val="0004350B"/>
    <w:rsid w:val="00090F50"/>
    <w:rsid w:val="00131451"/>
    <w:rsid w:val="00133FA9"/>
    <w:rsid w:val="00143845"/>
    <w:rsid w:val="00144AAE"/>
    <w:rsid w:val="00170452"/>
    <w:rsid w:val="0017338C"/>
    <w:rsid w:val="001D7479"/>
    <w:rsid w:val="001F4364"/>
    <w:rsid w:val="00201FB6"/>
    <w:rsid w:val="0020379F"/>
    <w:rsid w:val="002133C4"/>
    <w:rsid w:val="002F4633"/>
    <w:rsid w:val="00314313"/>
    <w:rsid w:val="00320E21"/>
    <w:rsid w:val="003237B8"/>
    <w:rsid w:val="00323DDA"/>
    <w:rsid w:val="00347525"/>
    <w:rsid w:val="0036161B"/>
    <w:rsid w:val="003969D6"/>
    <w:rsid w:val="003B12FD"/>
    <w:rsid w:val="003B4703"/>
    <w:rsid w:val="003F5DB8"/>
    <w:rsid w:val="00401212"/>
    <w:rsid w:val="00401F4D"/>
    <w:rsid w:val="004068A0"/>
    <w:rsid w:val="00423861"/>
    <w:rsid w:val="004358E1"/>
    <w:rsid w:val="00471E29"/>
    <w:rsid w:val="00483309"/>
    <w:rsid w:val="004B5E29"/>
    <w:rsid w:val="00500990"/>
    <w:rsid w:val="0050215F"/>
    <w:rsid w:val="00503689"/>
    <w:rsid w:val="0053366E"/>
    <w:rsid w:val="005448D3"/>
    <w:rsid w:val="00572C59"/>
    <w:rsid w:val="005816AF"/>
    <w:rsid w:val="005850B8"/>
    <w:rsid w:val="005B543F"/>
    <w:rsid w:val="005C25BF"/>
    <w:rsid w:val="005C5489"/>
    <w:rsid w:val="005D16FD"/>
    <w:rsid w:val="0060413E"/>
    <w:rsid w:val="00620F25"/>
    <w:rsid w:val="00624C44"/>
    <w:rsid w:val="00635ECF"/>
    <w:rsid w:val="00642108"/>
    <w:rsid w:val="006810D5"/>
    <w:rsid w:val="00691833"/>
    <w:rsid w:val="0069255D"/>
    <w:rsid w:val="00695400"/>
    <w:rsid w:val="006B1C86"/>
    <w:rsid w:val="006B7A3C"/>
    <w:rsid w:val="006C15E2"/>
    <w:rsid w:val="006D10F1"/>
    <w:rsid w:val="006F3CD2"/>
    <w:rsid w:val="00700B0C"/>
    <w:rsid w:val="007025B3"/>
    <w:rsid w:val="007369FF"/>
    <w:rsid w:val="00752D76"/>
    <w:rsid w:val="00794B99"/>
    <w:rsid w:val="007A3534"/>
    <w:rsid w:val="007C3D18"/>
    <w:rsid w:val="007D3C9F"/>
    <w:rsid w:val="007E45A8"/>
    <w:rsid w:val="007F288A"/>
    <w:rsid w:val="008039CF"/>
    <w:rsid w:val="00805BBA"/>
    <w:rsid w:val="00823844"/>
    <w:rsid w:val="0084395B"/>
    <w:rsid w:val="00867B42"/>
    <w:rsid w:val="008A3542"/>
    <w:rsid w:val="008C3C61"/>
    <w:rsid w:val="008F6961"/>
    <w:rsid w:val="00921A6D"/>
    <w:rsid w:val="0095028E"/>
    <w:rsid w:val="00952B32"/>
    <w:rsid w:val="009803CC"/>
    <w:rsid w:val="00986962"/>
    <w:rsid w:val="00992D69"/>
    <w:rsid w:val="009C2177"/>
    <w:rsid w:val="009C680C"/>
    <w:rsid w:val="009D1E95"/>
    <w:rsid w:val="00A00D05"/>
    <w:rsid w:val="00A15590"/>
    <w:rsid w:val="00A214A3"/>
    <w:rsid w:val="00A3767B"/>
    <w:rsid w:val="00A62A46"/>
    <w:rsid w:val="00A87F08"/>
    <w:rsid w:val="00AA6503"/>
    <w:rsid w:val="00AA73BE"/>
    <w:rsid w:val="00AB0863"/>
    <w:rsid w:val="00AC5A97"/>
    <w:rsid w:val="00AD6125"/>
    <w:rsid w:val="00AE6975"/>
    <w:rsid w:val="00B214CB"/>
    <w:rsid w:val="00B963EE"/>
    <w:rsid w:val="00BD02B9"/>
    <w:rsid w:val="00BD59B8"/>
    <w:rsid w:val="00C04CD7"/>
    <w:rsid w:val="00C6163B"/>
    <w:rsid w:val="00C82D8D"/>
    <w:rsid w:val="00C857F7"/>
    <w:rsid w:val="00C9017B"/>
    <w:rsid w:val="00CA7E2B"/>
    <w:rsid w:val="00CC2304"/>
    <w:rsid w:val="00CC5D27"/>
    <w:rsid w:val="00D0293D"/>
    <w:rsid w:val="00D04541"/>
    <w:rsid w:val="00D045E5"/>
    <w:rsid w:val="00D07647"/>
    <w:rsid w:val="00D15B01"/>
    <w:rsid w:val="00D75B0F"/>
    <w:rsid w:val="00D76FD8"/>
    <w:rsid w:val="00DA6BBF"/>
    <w:rsid w:val="00DB687F"/>
    <w:rsid w:val="00DC347B"/>
    <w:rsid w:val="00DD5B5E"/>
    <w:rsid w:val="00DD7AE1"/>
    <w:rsid w:val="00E03A09"/>
    <w:rsid w:val="00E05AB4"/>
    <w:rsid w:val="00E06860"/>
    <w:rsid w:val="00E145CF"/>
    <w:rsid w:val="00E52946"/>
    <w:rsid w:val="00E803DE"/>
    <w:rsid w:val="00E917D7"/>
    <w:rsid w:val="00E938FE"/>
    <w:rsid w:val="00E95198"/>
    <w:rsid w:val="00E96745"/>
    <w:rsid w:val="00EA5BC9"/>
    <w:rsid w:val="00EB0629"/>
    <w:rsid w:val="00EE396A"/>
    <w:rsid w:val="00EF71DE"/>
    <w:rsid w:val="00F12BEE"/>
    <w:rsid w:val="00F12EFC"/>
    <w:rsid w:val="00F2099E"/>
    <w:rsid w:val="00F21678"/>
    <w:rsid w:val="00F23D18"/>
    <w:rsid w:val="00F7169C"/>
    <w:rsid w:val="00F75A5E"/>
    <w:rsid w:val="00F841D4"/>
    <w:rsid w:val="00F96D0F"/>
    <w:rsid w:val="00FB5C8E"/>
    <w:rsid w:val="00FB69CA"/>
    <w:rsid w:val="00F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7D113"/>
  <w15:docId w15:val="{681C9245-F705-428C-BD0B-428E48E2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9"/>
    <w:qFormat/>
    <w:pPr>
      <w:spacing w:line="371" w:lineRule="exact"/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35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customStyle="1" w:styleId="BodyTextChar">
    <w:name w:val="Body Text Char"/>
    <w:basedOn w:val="DefaultParagraphFont"/>
    <w:link w:val="BodyText"/>
    <w:uiPriority w:val="1"/>
    <w:rsid w:val="005448D3"/>
    <w:rPr>
      <w:rFonts w:ascii="Calibri" w:eastAsia="Calibri" w:hAnsi="Calibri" w:cs="Calibri"/>
      <w:lang w:val="en-AU" w:eastAsia="en-AU" w:bidi="en-AU"/>
    </w:rPr>
  </w:style>
  <w:style w:type="paragraph" w:styleId="Header">
    <w:name w:val="header"/>
    <w:basedOn w:val="Normal"/>
    <w:link w:val="HeaderChar"/>
    <w:uiPriority w:val="99"/>
    <w:unhideWhenUsed/>
    <w:rsid w:val="00DA6B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BBF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DA6B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BBF"/>
    <w:rPr>
      <w:rFonts w:ascii="Calibri" w:eastAsia="Calibri" w:hAnsi="Calibri" w:cs="Calibri"/>
      <w:lang w:val="en-AU" w:eastAsia="en-AU" w:bidi="en-AU"/>
    </w:rPr>
  </w:style>
  <w:style w:type="character" w:styleId="Hyperlink">
    <w:name w:val="Hyperlink"/>
    <w:basedOn w:val="DefaultParagraphFont"/>
    <w:uiPriority w:val="99"/>
    <w:unhideWhenUsed/>
    <w:rsid w:val="00921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desk@swin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Mcloughlin</dc:creator>
  <cp:lastModifiedBy>Nhật Minh Nguyễn Đình</cp:lastModifiedBy>
  <cp:revision>5</cp:revision>
  <cp:lastPrinted>2021-04-27T22:33:00Z</cp:lastPrinted>
  <dcterms:created xsi:type="dcterms:W3CDTF">2023-08-06T23:33:00Z</dcterms:created>
  <dcterms:modified xsi:type="dcterms:W3CDTF">2024-01-13T04:49:00Z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2020-08-03T00:00:00Z</vt:filetime>
  </property>
</Properties>
</file>