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Arial"/>
        </w:rPr>
      </w:pPr>
      <w:bookmarkStart w:id="0" w:name="_GoBack"/>
    </w:p>
    <w:p>
      <w:pPr>
        <w:rPr>
          <w:rFonts w:cs="Arial"/>
        </w:rPr>
      </w:pPr>
    </w:p>
    <w:p>
      <w:pPr>
        <w:jc w:val="center"/>
        <w:rPr>
          <w:rFonts w:cs="Arial"/>
          <w:sz w:val="32"/>
          <w:szCs w:val="32"/>
        </w:rPr>
      </w:pPr>
      <w:r>
        <w:rPr>
          <w:rFonts w:cs="Arial"/>
          <w:sz w:val="32"/>
          <w:szCs w:val="32"/>
        </w:rPr>
        <w:t>INF20028: Professional Capabilities for a Digital World</w:t>
      </w:r>
    </w:p>
    <w:p>
      <w:pPr>
        <w:jc w:val="center"/>
        <w:rPr>
          <w:rFonts w:cs="Arial"/>
          <w:sz w:val="40"/>
          <w:szCs w:val="40"/>
        </w:rPr>
      </w:pPr>
    </w:p>
    <w:p>
      <w:pPr>
        <w:jc w:val="center"/>
        <w:rPr>
          <w:rFonts w:cs="Arial"/>
          <w:sz w:val="40"/>
          <w:szCs w:val="40"/>
        </w:rPr>
      </w:pPr>
    </w:p>
    <w:p>
      <w:pPr>
        <w:jc w:val="center"/>
        <w:rPr>
          <w:rFonts w:cs="Arial"/>
          <w:sz w:val="40"/>
          <w:szCs w:val="40"/>
        </w:rPr>
      </w:pPr>
    </w:p>
    <w:p>
      <w:pPr>
        <w:jc w:val="center"/>
        <w:rPr>
          <w:rFonts w:cs="Arial"/>
          <w:sz w:val="40"/>
          <w:szCs w:val="40"/>
        </w:rPr>
      </w:pPr>
    </w:p>
    <w:p>
      <w:pPr>
        <w:jc w:val="center"/>
        <w:rPr>
          <w:rFonts w:cs="Arial"/>
          <w:sz w:val="40"/>
          <w:szCs w:val="40"/>
        </w:rPr>
      </w:pPr>
    </w:p>
    <w:p>
      <w:pPr>
        <w:jc w:val="center"/>
        <w:rPr>
          <w:rFonts w:cs="Arial"/>
          <w:b/>
          <w:bCs/>
          <w:sz w:val="40"/>
          <w:szCs w:val="40"/>
        </w:rPr>
      </w:pPr>
      <w:r>
        <w:rPr>
          <w:rFonts w:cs="Arial"/>
          <w:b/>
          <w:bCs/>
          <w:sz w:val="40"/>
          <w:szCs w:val="40"/>
        </w:rPr>
        <w:t>Assignment 1.2:</w:t>
      </w:r>
    </w:p>
    <w:p>
      <w:pPr>
        <w:jc w:val="center"/>
        <w:rPr>
          <w:rFonts w:cs="Arial"/>
          <w:b/>
          <w:bCs/>
          <w:sz w:val="40"/>
          <w:szCs w:val="40"/>
        </w:rPr>
      </w:pPr>
      <w:r>
        <w:rPr>
          <w:rFonts w:cs="Arial"/>
          <w:b/>
          <w:bCs/>
          <w:sz w:val="40"/>
          <w:szCs w:val="40"/>
        </w:rPr>
        <w:t>Ethical Dilemmas Analysis</w:t>
      </w: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rPr>
          <w:rFonts w:cs="Arial"/>
        </w:rPr>
      </w:pPr>
    </w:p>
    <w:p>
      <w:pPr>
        <w:jc w:val="right"/>
        <w:rPr>
          <w:rFonts w:cs="Arial"/>
          <w:sz w:val="28"/>
          <w:szCs w:val="28"/>
        </w:rPr>
      </w:pPr>
      <w:r>
        <w:rPr>
          <w:rFonts w:cs="Arial"/>
          <w:sz w:val="28"/>
          <w:szCs w:val="28"/>
        </w:rPr>
        <w:t>Name: Nguyen Dinh Nhat Minh</w:t>
      </w:r>
    </w:p>
    <w:p>
      <w:pPr>
        <w:jc w:val="right"/>
        <w:rPr>
          <w:rFonts w:cs="Arial"/>
          <w:sz w:val="28"/>
          <w:szCs w:val="28"/>
        </w:rPr>
      </w:pPr>
      <w:r>
        <w:rPr>
          <w:rFonts w:cs="Arial"/>
          <w:sz w:val="28"/>
          <w:szCs w:val="28"/>
        </w:rPr>
        <w:t>ID: 103802490</w:t>
      </w:r>
    </w:p>
    <w:p>
      <w:pPr>
        <w:jc w:val="right"/>
        <w:rPr>
          <w:rFonts w:cs="Arial"/>
          <w:sz w:val="28"/>
          <w:szCs w:val="28"/>
        </w:rPr>
      </w:pPr>
      <w:r>
        <w:rPr>
          <w:rFonts w:cs="Arial"/>
          <w:sz w:val="28"/>
          <w:szCs w:val="28"/>
        </w:rPr>
        <w:t>Lecturer: Pham Thai Ky Trung</w:t>
      </w:r>
    </w:p>
    <w:p>
      <w:pPr>
        <w:rPr>
          <w:rFonts w:cs="Arial"/>
          <w:sz w:val="28"/>
          <w:szCs w:val="28"/>
        </w:rPr>
      </w:pPr>
      <w:r>
        <w:rPr>
          <w:rFonts w:cs="Arial"/>
          <w:sz w:val="28"/>
          <w:szCs w:val="28"/>
        </w:rPr>
        <w:br w:type="page"/>
      </w:r>
    </w:p>
    <w:p>
      <w:pPr>
        <w:jc w:val="center"/>
        <w:rPr>
          <w:rFonts w:cs="Arial"/>
          <w:b/>
          <w:bCs/>
          <w:sz w:val="32"/>
          <w:szCs w:val="32"/>
        </w:rPr>
      </w:pPr>
      <w:r>
        <w:rPr>
          <w:rFonts w:cs="Arial"/>
          <w:b/>
          <w:bCs/>
          <w:sz w:val="32"/>
          <w:szCs w:val="32"/>
        </w:rPr>
        <w:t>Presentation Transcript</w:t>
      </w:r>
    </w:p>
    <w:p>
      <w:pPr>
        <w:spacing w:after="0"/>
        <w:jc w:val="both"/>
        <w:rPr>
          <w:rFonts w:cs="Arial"/>
          <w:b/>
          <w:bCs/>
          <w:sz w:val="24"/>
          <w:szCs w:val="24"/>
        </w:rPr>
      </w:pPr>
      <w:r>
        <w:rPr>
          <w:rFonts w:cs="Arial"/>
          <w:b/>
          <w:bCs/>
          <w:sz w:val="24"/>
          <w:szCs w:val="24"/>
        </w:rPr>
        <w:t>Introduction</w:t>
      </w:r>
    </w:p>
    <w:p>
      <w:pPr>
        <w:jc w:val="both"/>
        <w:rPr>
          <w:rFonts w:cs="Arial"/>
          <w:sz w:val="24"/>
          <w:szCs w:val="24"/>
        </w:rPr>
      </w:pPr>
      <w:r>
        <w:rPr>
          <w:rFonts w:cs="Arial"/>
          <w:sz w:val="24"/>
          <w:szCs w:val="24"/>
        </w:rPr>
        <w:t>Hello, I’m Nhat Minh and welcome to my presentation on ethical dilemma analysis.</w:t>
      </w:r>
    </w:p>
    <w:p>
      <w:pPr>
        <w:pStyle w:val="16"/>
        <w:spacing w:before="0" w:beforeAutospacing="0" w:after="0" w:afterAutospacing="0"/>
        <w:jc w:val="both"/>
        <w:rPr>
          <w:rStyle w:val="39"/>
          <w:rFonts w:cs="Arial" w:asciiTheme="minorHAnsi" w:hAnsiTheme="minorHAnsi"/>
        </w:rPr>
      </w:pPr>
      <w:r>
        <w:rPr>
          <w:rStyle w:val="39"/>
          <w:rFonts w:cs="Arial" w:asciiTheme="minorHAnsi" w:hAnsiTheme="minorHAnsi"/>
        </w:rPr>
        <w:t>Within this presentation, I will attempt to use the critical analysis framework to justify and analyze one of the most pending issues within today’s world. Ethical Dilemmas.</w:t>
      </w:r>
    </w:p>
    <w:p>
      <w:pPr>
        <w:pStyle w:val="16"/>
        <w:spacing w:before="0" w:beforeAutospacing="0" w:after="0" w:afterAutospacing="0"/>
        <w:jc w:val="both"/>
        <w:rPr>
          <w:rStyle w:val="39"/>
          <w:rFonts w:cs="Arial" w:asciiTheme="minorHAnsi" w:hAnsiTheme="minorHAnsi"/>
        </w:rPr>
      </w:pPr>
    </w:p>
    <w:p>
      <w:pPr>
        <w:pStyle w:val="16"/>
        <w:spacing w:before="0" w:beforeAutospacing="0" w:after="0" w:afterAutospacing="0"/>
        <w:jc w:val="both"/>
        <w:rPr>
          <w:rStyle w:val="39"/>
          <w:rFonts w:cs="Arial" w:asciiTheme="minorHAnsi" w:hAnsiTheme="minorHAnsi"/>
          <w:b/>
          <w:bCs/>
        </w:rPr>
      </w:pPr>
      <w:r>
        <w:rPr>
          <w:rStyle w:val="39"/>
          <w:rFonts w:cs="Arial" w:asciiTheme="minorHAnsi" w:hAnsiTheme="minorHAnsi"/>
          <w:b/>
          <w:bCs/>
        </w:rPr>
        <w:t>Definition of Moral Dilemmas</w:t>
      </w:r>
    </w:p>
    <w:p>
      <w:pPr>
        <w:pStyle w:val="16"/>
        <w:spacing w:before="0" w:beforeAutospacing="0" w:after="0" w:afterAutospacing="0"/>
        <w:jc w:val="both"/>
        <w:rPr>
          <w:rStyle w:val="39"/>
          <w:rFonts w:cs="Arial" w:asciiTheme="minorHAnsi" w:hAnsiTheme="minorHAnsi"/>
        </w:rPr>
      </w:pPr>
      <w:r>
        <w:rPr>
          <w:rStyle w:val="39"/>
          <w:rFonts w:cs="Arial" w:asciiTheme="minorHAnsi" w:hAnsiTheme="minorHAnsi"/>
        </w:rPr>
        <w:t xml:space="preserve">As defined by </w:t>
      </w:r>
      <w:r>
        <w:rPr>
          <w:rFonts w:cs="Arial" w:asciiTheme="minorHAnsi" w:hAnsiTheme="minorHAnsi"/>
        </w:rPr>
        <w:t>Crowder &amp; Turvey, 2013</w:t>
      </w:r>
      <w:r>
        <w:rPr>
          <w:rStyle w:val="39"/>
          <w:rFonts w:cs="Arial" w:asciiTheme="minorHAnsi" w:hAnsiTheme="minorHAnsi"/>
        </w:rPr>
        <w:t xml:space="preserve"> an ethical dilemma occurs when available choices in a situation prevent achieving an ethical outcome, necessitating a decision where all options violate ethical principles. To understand we shall move on to one of the most notable examples of this is the classic Trolley problem.</w:t>
      </w:r>
    </w:p>
    <w:p>
      <w:pPr>
        <w:pStyle w:val="16"/>
        <w:spacing w:before="0" w:beforeAutospacing="0" w:after="0" w:afterAutospacing="0"/>
        <w:jc w:val="both"/>
        <w:rPr>
          <w:rStyle w:val="39"/>
          <w:rFonts w:cs="Arial" w:asciiTheme="minorHAnsi" w:hAnsiTheme="minorHAnsi"/>
        </w:rPr>
      </w:pPr>
    </w:p>
    <w:p>
      <w:pPr>
        <w:pStyle w:val="16"/>
        <w:spacing w:before="0" w:beforeAutospacing="0" w:after="0" w:afterAutospacing="0"/>
        <w:jc w:val="both"/>
        <w:rPr>
          <w:rStyle w:val="39"/>
          <w:rFonts w:cs="Arial" w:asciiTheme="minorHAnsi" w:hAnsiTheme="minorHAnsi"/>
          <w:b/>
          <w:bCs/>
        </w:rPr>
      </w:pPr>
      <w:r>
        <w:rPr>
          <w:rStyle w:val="39"/>
          <w:rFonts w:cs="Arial" w:asciiTheme="minorHAnsi" w:hAnsiTheme="minorHAnsi"/>
          <w:b/>
          <w:bCs/>
        </w:rPr>
        <w:t>Example</w:t>
      </w:r>
    </w:p>
    <w:p>
      <w:pPr>
        <w:pStyle w:val="16"/>
        <w:spacing w:before="0" w:beforeAutospacing="0" w:after="0" w:afterAutospacing="0"/>
        <w:jc w:val="both"/>
        <w:rPr>
          <w:rStyle w:val="39"/>
          <w:rFonts w:cs="Arial" w:asciiTheme="minorHAnsi" w:hAnsiTheme="minorHAnsi"/>
          <w:b/>
          <w:bCs/>
        </w:rPr>
      </w:pPr>
      <w:r>
        <w:rPr>
          <w:rStyle w:val="39"/>
          <w:rFonts w:cs="Arial" w:asciiTheme="minorHAnsi" w:hAnsiTheme="minorHAnsi"/>
          <w:b/>
          <w:bCs/>
        </w:rPr>
        <w:t>Trolley Problem</w:t>
      </w:r>
    </w:p>
    <w:p>
      <w:pPr>
        <w:pStyle w:val="16"/>
        <w:spacing w:before="0" w:beforeAutospacing="0" w:after="0" w:afterAutospacing="0"/>
        <w:jc w:val="both"/>
        <w:rPr>
          <w:rStyle w:val="39"/>
          <w:rFonts w:cs="Arial" w:asciiTheme="minorHAnsi" w:hAnsiTheme="minorHAnsi"/>
        </w:rPr>
      </w:pPr>
      <w:r>
        <w:rPr>
          <w:rStyle w:val="39"/>
          <w:rFonts w:cs="Arial" w:asciiTheme="minorHAnsi" w:hAnsiTheme="minorHAnsi"/>
        </w:rPr>
        <w:t>The Trolley Problem, introduced in 1967 by Philia Foot in defense for the Doctrine of Double Effect, presents a scenario when a trolley is hurling towards a group of 5 people, should the trolley continue on its current path, it will inevitably strike and kill all five individuals. However, there exist a lever that, if pulled, would divert the trolley onto an alternate track, sparing the five individuals, but resulting in the death of a single person who happens to be on that track.</w:t>
      </w:r>
    </w:p>
    <w:p>
      <w:pPr>
        <w:pStyle w:val="16"/>
        <w:spacing w:before="0" w:beforeAutospacing="0" w:after="0" w:afterAutospacing="0"/>
        <w:rPr>
          <w:rStyle w:val="39"/>
          <w:rFonts w:cs="Arial" w:asciiTheme="minorHAnsi" w:hAnsiTheme="minorHAnsi"/>
        </w:rPr>
      </w:pPr>
    </w:p>
    <w:p>
      <w:pPr>
        <w:pStyle w:val="16"/>
        <w:spacing w:before="0" w:beforeAutospacing="0" w:after="0" w:afterAutospacing="0"/>
        <w:jc w:val="both"/>
        <w:rPr>
          <w:rStyle w:val="39"/>
          <w:rFonts w:cs="Arial" w:asciiTheme="minorHAnsi" w:hAnsiTheme="minorHAnsi"/>
        </w:rPr>
      </w:pPr>
      <w:r>
        <w:rPr>
          <w:rStyle w:val="39"/>
          <w:rFonts w:cs="Arial" w:asciiTheme="minorHAnsi" w:hAnsiTheme="minorHAnsi"/>
        </w:rPr>
        <w:t xml:space="preserve">More than 90% of people that was presented with this problem in the 2011 test by </w:t>
      </w:r>
      <w:r>
        <w:rPr>
          <w:rFonts w:cs="Arial" w:asciiTheme="minorHAnsi" w:hAnsiTheme="minorHAnsi"/>
          <w:color w:val="000000"/>
          <w:shd w:val="clear" w:color="auto" w:fill="FFFFFF"/>
        </w:rPr>
        <w:t>the Michigan State University</w:t>
      </w:r>
      <w:r>
        <w:rPr>
          <w:rStyle w:val="39"/>
          <w:rFonts w:cs="Arial" w:asciiTheme="minorHAnsi" w:hAnsiTheme="minorHAnsi"/>
        </w:rPr>
        <w:t xml:space="preserve"> would choose to kill the one person in favor of five as can be seen in the table here: </w:t>
      </w:r>
    </w:p>
    <w:p>
      <w:pPr>
        <w:pStyle w:val="16"/>
        <w:spacing w:before="0" w:beforeAutospacing="0" w:after="0" w:afterAutospacing="0"/>
        <w:jc w:val="center"/>
        <w:rPr>
          <w:rStyle w:val="39"/>
          <w:rFonts w:cs="Arial" w:asciiTheme="minorHAnsi" w:hAnsiTheme="minorHAnsi"/>
        </w:rPr>
      </w:pPr>
      <w:r>
        <w:rPr>
          <w:rStyle w:val="39"/>
          <w:rFonts w:cs="Arial" w:asciiTheme="minorHAnsi" w:hAnsiTheme="minorHAnsi"/>
        </w:rPr>
        <w:drawing>
          <wp:inline distT="0" distB="0" distL="0" distR="0">
            <wp:extent cx="5943600" cy="2103755"/>
            <wp:effectExtent l="19050" t="19050" r="19050" b="10795"/>
            <wp:docPr id="1574064551" name="Picture 1" descr="A close-up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64551" name="Picture 1" descr="A close-up of a survey&#10;&#10;Description automatically generated"/>
                    <pic:cNvPicPr>
                      <a:picLocks noChangeAspect="1"/>
                    </pic:cNvPicPr>
                  </pic:nvPicPr>
                  <pic:blipFill>
                    <a:blip r:embed="rId6"/>
                    <a:stretch>
                      <a:fillRect/>
                    </a:stretch>
                  </pic:blipFill>
                  <pic:spPr>
                    <a:xfrm>
                      <a:off x="0" y="0"/>
                      <a:ext cx="5943600" cy="2103755"/>
                    </a:xfrm>
                    <a:prstGeom prst="rect">
                      <a:avLst/>
                    </a:prstGeom>
                    <a:ln>
                      <a:solidFill>
                        <a:schemeClr val="tx1"/>
                      </a:solidFill>
                    </a:ln>
                  </pic:spPr>
                </pic:pic>
              </a:graphicData>
            </a:graphic>
          </wp:inline>
        </w:drawing>
      </w:r>
    </w:p>
    <w:p>
      <w:pPr>
        <w:pStyle w:val="16"/>
        <w:spacing w:before="0" w:beforeAutospacing="0" w:after="0" w:afterAutospacing="0"/>
        <w:jc w:val="both"/>
        <w:rPr>
          <w:rStyle w:val="39"/>
          <w:rFonts w:cs="Arial" w:asciiTheme="minorHAnsi" w:hAnsiTheme="minorHAnsi"/>
        </w:rPr>
      </w:pPr>
    </w:p>
    <w:p>
      <w:pPr>
        <w:pStyle w:val="16"/>
        <w:spacing w:before="0" w:beforeAutospacing="0" w:after="0" w:afterAutospacing="0"/>
        <w:ind w:left="180"/>
        <w:jc w:val="both"/>
        <w:rPr>
          <w:rStyle w:val="39"/>
          <w:rFonts w:cs="Arial" w:asciiTheme="minorHAnsi" w:hAnsiTheme="minorHAnsi"/>
          <w:sz w:val="22"/>
          <w:szCs w:val="22"/>
        </w:rPr>
      </w:pPr>
      <w:r>
        <w:rPr>
          <w:rStyle w:val="39"/>
          <w:rFonts w:cs="Arial" w:asciiTheme="minorHAnsi" w:hAnsiTheme="minorHAnsi"/>
          <w:sz w:val="22"/>
          <w:szCs w:val="22"/>
        </w:rPr>
        <w:t>*the action condition is to pull the lever, letting 1 person die.</w:t>
      </w:r>
    </w:p>
    <w:p>
      <w:pPr>
        <w:pStyle w:val="16"/>
        <w:spacing w:before="0" w:beforeAutospacing="0" w:after="0" w:afterAutospacing="0"/>
        <w:ind w:left="180"/>
        <w:jc w:val="both"/>
        <w:rPr>
          <w:rStyle w:val="39"/>
          <w:rFonts w:cs="Arial" w:asciiTheme="minorHAnsi" w:hAnsiTheme="minorHAnsi"/>
          <w:sz w:val="22"/>
          <w:szCs w:val="22"/>
        </w:rPr>
      </w:pPr>
      <w:r>
        <w:rPr>
          <w:rStyle w:val="39"/>
          <w:rFonts w:cs="Arial" w:asciiTheme="minorHAnsi" w:hAnsiTheme="minorHAnsi"/>
          <w:sz w:val="22"/>
          <w:szCs w:val="22"/>
        </w:rPr>
        <w:t>*the omission condition is a scenario where the number of people in the trolley problem are switched, and by not pulling the lever, 1 person would die.</w:t>
      </w:r>
    </w:p>
    <w:p>
      <w:pPr>
        <w:pStyle w:val="16"/>
        <w:spacing w:before="0" w:beforeAutospacing="0" w:after="0" w:afterAutospacing="0"/>
        <w:jc w:val="both"/>
        <w:rPr>
          <w:rStyle w:val="39"/>
          <w:rFonts w:cs="Arial" w:asciiTheme="minorHAnsi" w:hAnsiTheme="minorHAnsi"/>
        </w:rPr>
      </w:pPr>
      <w:r>
        <w:rPr>
          <w:rStyle w:val="39"/>
          <w:rFonts w:cs="Arial" w:asciiTheme="minorHAnsi" w:hAnsiTheme="minorHAnsi"/>
        </w:rPr>
        <w:t>This moral conundrum forces individuals to grapple with questions of consequentialism, moral responsibility, and the ethical implications of acting versus inaction in the face of impending harm.</w:t>
      </w:r>
    </w:p>
    <w:p>
      <w:pPr>
        <w:pStyle w:val="16"/>
        <w:spacing w:before="0" w:beforeAutospacing="0" w:after="0" w:afterAutospacing="0"/>
        <w:rPr>
          <w:rStyle w:val="39"/>
          <w:rFonts w:cs="Arial" w:asciiTheme="minorHAnsi" w:hAnsiTheme="minorHAnsi"/>
        </w:rPr>
      </w:pPr>
    </w:p>
    <w:p>
      <w:pPr>
        <w:pStyle w:val="16"/>
        <w:spacing w:before="0" w:beforeAutospacing="0" w:after="0" w:afterAutospacing="0"/>
        <w:rPr>
          <w:rStyle w:val="39"/>
          <w:rFonts w:cs="Arial" w:asciiTheme="minorHAnsi" w:hAnsiTheme="minorHAnsi"/>
          <w:b/>
          <w:bCs/>
        </w:rPr>
      </w:pPr>
      <w:r>
        <w:rPr>
          <w:rStyle w:val="39"/>
          <w:rFonts w:cs="Arial" w:asciiTheme="minorHAnsi" w:hAnsiTheme="minorHAnsi"/>
          <w:b/>
          <w:bCs/>
        </w:rPr>
        <w:t>Autonomous Vehicle</w:t>
      </w:r>
    </w:p>
    <w:p>
      <w:pPr>
        <w:pStyle w:val="16"/>
        <w:spacing w:before="0" w:beforeAutospacing="0" w:after="0" w:afterAutospacing="0"/>
        <w:rPr>
          <w:rStyle w:val="39"/>
          <w:rFonts w:cs="Arial" w:asciiTheme="minorHAnsi" w:hAnsiTheme="minorHAnsi"/>
        </w:rPr>
      </w:pPr>
      <w:r>
        <w:rPr>
          <w:rStyle w:val="39"/>
          <w:rFonts w:cs="Arial" w:asciiTheme="minorHAnsi" w:hAnsiTheme="minorHAnsi"/>
        </w:rPr>
        <w:t>In the modern era where technologies and automation are on the rise, the trolley problem has evolved into a question of ethical decision-making in automated systems and artificial intelligence. This leads to situations where self-driving cars must navigate complex scenarios where harm to humans is unavoidable.</w:t>
      </w:r>
    </w:p>
    <w:p>
      <w:pPr>
        <w:pStyle w:val="16"/>
        <w:spacing w:before="0" w:beforeAutospacing="0" w:after="0" w:afterAutospacing="0"/>
        <w:jc w:val="center"/>
        <w:rPr>
          <w:rStyle w:val="39"/>
          <w:rFonts w:cs="Arial" w:asciiTheme="minorHAnsi" w:hAnsiTheme="minorHAnsi"/>
        </w:rPr>
      </w:pPr>
    </w:p>
    <w:p>
      <w:pPr>
        <w:pStyle w:val="16"/>
        <w:spacing w:before="0" w:beforeAutospacing="0" w:after="0" w:afterAutospacing="0"/>
        <w:rPr>
          <w:rStyle w:val="39"/>
          <w:rFonts w:cs="Arial" w:asciiTheme="minorHAnsi" w:hAnsiTheme="minorHAnsi"/>
        </w:rPr>
      </w:pPr>
      <w:r>
        <w:rPr>
          <w:rStyle w:val="39"/>
          <w:rFonts w:cs="Arial" w:asciiTheme="minorHAnsi" w:hAnsiTheme="minorHAnsi"/>
        </w:rPr>
        <w:t xml:space="preserve">An example of this is a scenario is first brought up by </w:t>
      </w:r>
      <w:r>
        <w:rPr>
          <w:rFonts w:eastAsia="SimSun" w:cs="Arial" w:asciiTheme="minorHAnsi" w:hAnsiTheme="minorHAnsi"/>
          <w:color w:val="222222"/>
          <w:shd w:val="clear" w:color="auto" w:fill="FFFFFF"/>
        </w:rPr>
        <w:t>Bonnefon, et al in 2016</w:t>
      </w:r>
      <w:r>
        <w:rPr>
          <w:rStyle w:val="39"/>
          <w:rFonts w:cs="Arial" w:asciiTheme="minorHAnsi" w:hAnsiTheme="minorHAnsi"/>
        </w:rPr>
        <w:t xml:space="preserve"> where an autonomous car faces a situation where it must choose between two unavoidable accidents, each resulting in harm to different parties (e.g., passengers, pedestrians, or other drivers). The car's programming must decide which course of action to take, raising questions about how to prioritize the safety of different individuals and how to assign value to human life in such situations.</w:t>
      </w:r>
    </w:p>
    <w:p>
      <w:pPr>
        <w:pStyle w:val="16"/>
        <w:spacing w:before="0" w:beforeAutospacing="0" w:after="0" w:afterAutospacing="0"/>
        <w:jc w:val="center"/>
        <w:rPr>
          <w:rStyle w:val="39"/>
          <w:rFonts w:cs="Arial" w:asciiTheme="minorHAnsi" w:hAnsiTheme="minorHAnsi"/>
        </w:rPr>
      </w:pPr>
      <w:r>
        <w:rPr>
          <w:rFonts w:cs="Arial" w:asciiTheme="minorHAnsi" w:hAnsiTheme="minorHAnsi"/>
          <w:iCs/>
        </w:rPr>
        <w:drawing>
          <wp:inline distT="0" distB="0" distL="0" distR="0">
            <wp:extent cx="5568950" cy="3632200"/>
            <wp:effectExtent l="19050" t="19050" r="12700" b="25400"/>
            <wp:docPr id="2131010563"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10563" name="Picture 2" descr="A screenshot of a video gam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20020" cy="3665733"/>
                    </a:xfrm>
                    <a:prstGeom prst="rect">
                      <a:avLst/>
                    </a:prstGeom>
                    <a:ln>
                      <a:solidFill>
                        <a:schemeClr val="tx1"/>
                      </a:solidFill>
                    </a:ln>
                  </pic:spPr>
                </pic:pic>
              </a:graphicData>
            </a:graphic>
          </wp:inline>
        </w:drawing>
      </w:r>
    </w:p>
    <w:p>
      <w:pPr>
        <w:pStyle w:val="16"/>
        <w:spacing w:before="0" w:beforeAutospacing="0" w:after="0" w:afterAutospacing="0"/>
        <w:rPr>
          <w:rStyle w:val="39"/>
          <w:rFonts w:cs="Arial" w:asciiTheme="minorHAnsi" w:hAnsiTheme="minorHAnsi"/>
        </w:rPr>
      </w:pPr>
    </w:p>
    <w:p>
      <w:pPr>
        <w:pStyle w:val="16"/>
        <w:spacing w:before="0" w:beforeAutospacing="0" w:after="0" w:afterAutospacing="0"/>
        <w:rPr>
          <w:rStyle w:val="39"/>
          <w:rFonts w:cs="Arial" w:asciiTheme="minorHAnsi" w:hAnsiTheme="minorHAnsi"/>
          <w:b/>
          <w:bCs/>
        </w:rPr>
      </w:pPr>
      <w:r>
        <w:rPr>
          <w:rStyle w:val="39"/>
          <w:rFonts w:cs="Arial" w:asciiTheme="minorHAnsi" w:hAnsiTheme="minorHAnsi"/>
          <w:b/>
          <w:bCs/>
        </w:rPr>
        <w:t>Critical Analysis</w:t>
      </w:r>
    </w:p>
    <w:p>
      <w:pPr>
        <w:pStyle w:val="16"/>
        <w:spacing w:before="0" w:beforeAutospacing="0" w:after="0" w:afterAutospacing="0"/>
        <w:rPr>
          <w:rStyle w:val="39"/>
          <w:rFonts w:cs="Arial" w:asciiTheme="minorHAnsi" w:hAnsiTheme="minorHAnsi"/>
          <w:b/>
          <w:bCs/>
        </w:rPr>
      </w:pPr>
      <w:r>
        <w:rPr>
          <w:rStyle w:val="39"/>
          <w:rFonts w:cs="Arial" w:asciiTheme="minorHAnsi" w:hAnsiTheme="minorHAnsi"/>
          <w:b/>
          <w:bCs/>
        </w:rPr>
        <w:t>Situation, stakeholder</w:t>
      </w:r>
    </w:p>
    <w:p>
      <w:pPr>
        <w:pStyle w:val="16"/>
        <w:spacing w:before="0" w:beforeAutospacing="0" w:after="0" w:afterAutospacing="0"/>
        <w:rPr>
          <w:rStyle w:val="39"/>
          <w:rFonts w:cs="Arial" w:asciiTheme="minorHAnsi" w:hAnsiTheme="minorHAnsi"/>
        </w:rPr>
      </w:pPr>
      <w:r>
        <w:rPr>
          <w:rStyle w:val="39"/>
          <w:rFonts w:cs="Arial" w:asciiTheme="minorHAnsi" w:hAnsiTheme="minorHAnsi"/>
        </w:rPr>
        <w:t>So far, based on the critical analysis framework we have defined the situation – autonomous vehicle problem, stakeholders – people in and outside the car, and the ethical dilemma action – to drive into the wall or steer the wheel and crashing into the pedestrian.</w:t>
      </w:r>
    </w:p>
    <w:p>
      <w:pPr>
        <w:pStyle w:val="16"/>
        <w:spacing w:before="0" w:beforeAutospacing="0" w:after="0" w:afterAutospacing="0"/>
        <w:rPr>
          <w:rStyle w:val="39"/>
          <w:rFonts w:cs="Arial" w:asciiTheme="minorHAnsi" w:hAnsiTheme="minorHAnsi"/>
          <w:b/>
          <w:bCs/>
        </w:rPr>
      </w:pPr>
    </w:p>
    <w:p>
      <w:pPr>
        <w:pStyle w:val="16"/>
        <w:spacing w:before="0" w:beforeAutospacing="0" w:after="0" w:afterAutospacing="0"/>
        <w:rPr>
          <w:rStyle w:val="39"/>
          <w:rFonts w:cs="Arial" w:asciiTheme="minorHAnsi" w:hAnsiTheme="minorHAnsi"/>
          <w:b/>
          <w:bCs/>
        </w:rPr>
      </w:pPr>
      <w:r>
        <w:rPr>
          <w:rStyle w:val="39"/>
          <w:rFonts w:cs="Arial" w:asciiTheme="minorHAnsi" w:hAnsiTheme="minorHAnsi"/>
          <w:b/>
          <w:bCs/>
        </w:rPr>
        <w:t>Legal consideration</w:t>
      </w:r>
    </w:p>
    <w:p>
      <w:pPr>
        <w:pStyle w:val="16"/>
        <w:spacing w:before="0" w:beforeAutospacing="0" w:after="0" w:afterAutospacing="0"/>
        <w:rPr>
          <w:rStyle w:val="39"/>
          <w:rFonts w:cs="Arial" w:asciiTheme="minorHAnsi" w:hAnsiTheme="minorHAnsi"/>
        </w:rPr>
      </w:pPr>
      <w:r>
        <w:rPr>
          <w:rStyle w:val="39"/>
          <w:rFonts w:cs="Arial" w:asciiTheme="minorHAnsi" w:hAnsiTheme="minorHAnsi"/>
        </w:rPr>
        <w:t>To further explore this analysis, it's crucial to consider the legal ramifications of such scenarios and determine where liability resides. Takeyoshi Imai raised this question in 2019, pondering whether liability falls on the driver, manufacturers, or even the AI system within the vehicle and stated that the laws provided have yet to resolve issues above. Jessica suggested in 2016, our current legal framework does not account for autonomous vehicles and Chen, et al. in 2017, reasoned that there are still a lot of improvement that must be made within the current laws we have to improve autonomous vehicle’s independence.</w:t>
      </w:r>
    </w:p>
    <w:p>
      <w:pPr>
        <w:pStyle w:val="16"/>
        <w:spacing w:before="0" w:beforeAutospacing="0" w:after="0" w:afterAutospacing="0"/>
        <w:rPr>
          <w:rStyle w:val="39"/>
          <w:rFonts w:cs="Arial" w:asciiTheme="minorHAnsi" w:hAnsiTheme="minorHAnsi"/>
        </w:rPr>
      </w:pPr>
    </w:p>
    <w:p>
      <w:pPr>
        <w:pStyle w:val="16"/>
        <w:spacing w:before="0" w:beforeAutospacing="0" w:after="0" w:afterAutospacing="0"/>
        <w:rPr>
          <w:rStyle w:val="39"/>
          <w:rFonts w:cs="Arial" w:asciiTheme="minorHAnsi" w:hAnsiTheme="minorHAnsi"/>
        </w:rPr>
      </w:pPr>
      <w:r>
        <w:rPr>
          <w:rStyle w:val="39"/>
          <w:rFonts w:cs="Arial" w:asciiTheme="minorHAnsi" w:hAnsiTheme="minorHAnsi"/>
        </w:rPr>
        <w:t>So it is safe to assume that the question of whether to judge or base liability of autonomous vehicle on any stakeholders is a question that have yet to have an answer, hence, we need to give it more time for the law to cover it and provide an legal answer for this argument.</w:t>
      </w:r>
    </w:p>
    <w:p>
      <w:pPr>
        <w:pStyle w:val="16"/>
        <w:spacing w:before="0" w:beforeAutospacing="0" w:after="0" w:afterAutospacing="0"/>
        <w:rPr>
          <w:rStyle w:val="39"/>
          <w:rFonts w:cs="Arial" w:asciiTheme="minorHAnsi" w:hAnsiTheme="minorHAnsi"/>
        </w:rPr>
      </w:pPr>
    </w:p>
    <w:p>
      <w:pPr>
        <w:pStyle w:val="16"/>
        <w:spacing w:before="0" w:beforeAutospacing="0" w:after="0" w:afterAutospacing="0"/>
        <w:rPr>
          <w:rStyle w:val="39"/>
          <w:rFonts w:cs="Arial" w:asciiTheme="minorHAnsi" w:hAnsiTheme="minorHAnsi"/>
        </w:rPr>
      </w:pPr>
      <w:r>
        <w:rPr>
          <w:rStyle w:val="39"/>
          <w:rFonts w:cs="Arial" w:asciiTheme="minorHAnsi" w:hAnsiTheme="minorHAnsi"/>
          <w:b/>
          <w:bCs/>
        </w:rPr>
        <w:t>Guidelines</w:t>
      </w:r>
    </w:p>
    <w:p>
      <w:pPr>
        <w:pStyle w:val="16"/>
        <w:spacing w:before="0" w:beforeAutospacing="0" w:after="0" w:afterAutospacing="0"/>
        <w:rPr>
          <w:rStyle w:val="39"/>
          <w:rFonts w:cs="Arial" w:asciiTheme="minorHAnsi" w:hAnsiTheme="minorHAnsi"/>
        </w:rPr>
      </w:pPr>
      <w:r>
        <w:rPr>
          <w:rStyle w:val="39"/>
          <w:rFonts w:cs="Arial" w:asciiTheme="minorHAnsi" w:hAnsiTheme="minorHAnsi"/>
        </w:rPr>
        <w:t>The protagonist in our auto car problem is a car, or a non-thinking machine, hence it would be rather difficult to put yourself in its shoe and figuring out what would be “moral” according to the the car’s brain.</w:t>
      </w:r>
    </w:p>
    <w:p>
      <w:pPr>
        <w:pStyle w:val="16"/>
        <w:spacing w:before="0" w:beforeAutospacing="0" w:after="0" w:afterAutospacing="0"/>
        <w:rPr>
          <w:rStyle w:val="39"/>
          <w:rFonts w:cs="Arial" w:asciiTheme="minorHAnsi" w:hAnsiTheme="minorHAnsi"/>
        </w:rPr>
      </w:pPr>
    </w:p>
    <w:p>
      <w:pPr>
        <w:pStyle w:val="16"/>
        <w:spacing w:before="0" w:beforeAutospacing="0" w:after="0" w:afterAutospacing="0"/>
        <w:rPr>
          <w:rStyle w:val="39"/>
          <w:rFonts w:cs="Arial" w:asciiTheme="minorHAnsi" w:hAnsiTheme="minorHAnsi"/>
        </w:rPr>
      </w:pPr>
      <w:r>
        <w:rPr>
          <w:rStyle w:val="39"/>
          <w:rFonts w:cs="Arial" w:asciiTheme="minorHAnsi" w:hAnsiTheme="minorHAnsi"/>
        </w:rPr>
        <w:t>This situation raises an intriguing question about integrating moral principles and policies into the algorithms of self-driving cars, as they lack the capability to determine the most ethical course of action on their own. Policymakers, ethicists, and car manufacturers can play a crucial role in teaching these systems to make morally sound decisions. Bonnefon (2016) supports this notion, emphasizing the urgent need for the development of such systems of algorithmic morality. Her team's research suggests that the majority of people would prioritize minimizing the death toll as the morally preferable choice.</w:t>
      </w:r>
    </w:p>
    <w:p>
      <w:pPr>
        <w:pStyle w:val="16"/>
        <w:spacing w:before="0" w:beforeAutospacing="0" w:after="0" w:afterAutospacing="0"/>
        <w:rPr>
          <w:rStyle w:val="39"/>
          <w:rFonts w:cs="Arial" w:asciiTheme="minorHAnsi" w:hAnsiTheme="minorHAnsi"/>
        </w:rPr>
      </w:pPr>
    </w:p>
    <w:p>
      <w:pPr>
        <w:pStyle w:val="16"/>
        <w:spacing w:before="0" w:beforeAutospacing="0" w:after="0" w:afterAutospacing="0"/>
        <w:rPr>
          <w:rStyle w:val="39"/>
          <w:rFonts w:cs="Arial" w:asciiTheme="minorHAnsi" w:hAnsiTheme="minorHAnsi"/>
        </w:rPr>
      </w:pPr>
      <w:r>
        <w:rPr>
          <w:rStyle w:val="39"/>
          <w:rFonts w:cs="Arial" w:asciiTheme="minorHAnsi" w:hAnsiTheme="minorHAnsi"/>
        </w:rPr>
        <w:t>However, JafariNaimi (2017) argues that Bonnefon and her colleagues' argument is overly broad. She propose that instead of solely relying on utilitarian principles, we should consider the entirety of reality and other factors that make up the situation to refine how these ethical dilemmas are addressed and how should future autonomous cars be better prepared for hard decisions. This approach advocates for a more nuanced understanding rather than rushing headlong into a purely utilitarian approach.</w:t>
      </w:r>
    </w:p>
    <w:p>
      <w:pPr>
        <w:pStyle w:val="16"/>
        <w:spacing w:before="0" w:beforeAutospacing="0" w:after="0" w:afterAutospacing="0"/>
        <w:rPr>
          <w:rStyle w:val="39"/>
          <w:rFonts w:cs="Arial" w:asciiTheme="minorHAnsi" w:hAnsiTheme="minorHAnsi"/>
          <w:b/>
          <w:bCs/>
        </w:rPr>
      </w:pPr>
    </w:p>
    <w:p>
      <w:pPr>
        <w:pStyle w:val="16"/>
        <w:spacing w:before="0" w:beforeAutospacing="0" w:after="0" w:afterAutospacing="0"/>
        <w:rPr>
          <w:rStyle w:val="39"/>
          <w:rFonts w:cs="Arial" w:asciiTheme="minorHAnsi" w:hAnsiTheme="minorHAnsi"/>
        </w:rPr>
      </w:pPr>
      <w:r>
        <w:rPr>
          <w:rStyle w:val="39"/>
          <w:rFonts w:cs="Arial" w:asciiTheme="minorHAnsi" w:hAnsiTheme="minorHAnsi"/>
          <w:b/>
          <w:bCs/>
        </w:rPr>
        <w:t>Ethical principles</w:t>
      </w:r>
    </w:p>
    <w:p>
      <w:pPr>
        <w:pStyle w:val="16"/>
        <w:spacing w:before="0" w:beforeAutospacing="0" w:after="0" w:afterAutospacing="0"/>
        <w:rPr>
          <w:rStyle w:val="39"/>
          <w:rFonts w:cs="Arial" w:asciiTheme="minorHAnsi" w:hAnsiTheme="minorHAnsi"/>
        </w:rPr>
      </w:pPr>
    </w:p>
    <w:p>
      <w:pPr>
        <w:pStyle w:val="16"/>
        <w:spacing w:before="0" w:beforeAutospacing="0" w:after="0" w:afterAutospacing="0"/>
        <w:rPr>
          <w:rStyle w:val="39"/>
          <w:rFonts w:cs="Arial" w:asciiTheme="minorHAnsi" w:hAnsiTheme="minorHAnsi"/>
        </w:rPr>
      </w:pPr>
      <w:r>
        <w:rPr>
          <w:rStyle w:val="39"/>
          <w:rFonts w:cs="Arial" w:asciiTheme="minorHAnsi" w:hAnsiTheme="minorHAnsi"/>
        </w:rPr>
        <w:t>In my view, it's essential to prevent disasters before they occur, and I support the idea of altruism where the car and its passengers are willing to endure some potential harm for the greater good. This concept is backed by research conducted by Toghi, Behrad, et al. in 2022, which suggests that autonomous cars with altruistic tendencies could benefit both humans and other autonomous vehicles.</w:t>
      </w:r>
    </w:p>
    <w:p>
      <w:pPr>
        <w:pStyle w:val="16"/>
        <w:spacing w:before="0" w:beforeAutospacing="0" w:after="0" w:afterAutospacing="0"/>
        <w:rPr>
          <w:rStyle w:val="39"/>
          <w:rFonts w:cs="Arial" w:asciiTheme="minorHAnsi" w:hAnsiTheme="minorHAnsi"/>
        </w:rPr>
      </w:pPr>
    </w:p>
    <w:p>
      <w:pPr>
        <w:pStyle w:val="16"/>
        <w:spacing w:before="0" w:beforeAutospacing="0" w:after="0" w:afterAutospacing="0"/>
        <w:rPr>
          <w:rStyle w:val="39"/>
          <w:rFonts w:cs="Arial" w:asciiTheme="minorHAnsi" w:hAnsiTheme="minorHAnsi"/>
        </w:rPr>
      </w:pPr>
      <w:r>
        <w:rPr>
          <w:rStyle w:val="39"/>
          <w:rFonts w:cs="Arial" w:asciiTheme="minorHAnsi" w:hAnsiTheme="minorHAnsi"/>
        </w:rPr>
        <w:t>I believe that the responsibility lies with policymakers and car manufacturers to take action, although users have the right to voice their opinions on the car's design. I draw inspiration from the findings of Chen, et al. in 2017 to support this notion.</w:t>
      </w:r>
    </w:p>
    <w:p>
      <w:pPr>
        <w:pStyle w:val="16"/>
        <w:spacing w:before="0" w:beforeAutospacing="0" w:after="0" w:afterAutospacing="0"/>
        <w:rPr>
          <w:rStyle w:val="39"/>
          <w:rFonts w:cs="Arial" w:asciiTheme="minorHAnsi" w:hAnsiTheme="minorHAnsi"/>
        </w:rPr>
      </w:pPr>
    </w:p>
    <w:p>
      <w:pPr>
        <w:pStyle w:val="16"/>
        <w:spacing w:before="0" w:beforeAutospacing="0" w:after="0" w:afterAutospacing="0"/>
        <w:rPr>
          <w:rStyle w:val="39"/>
          <w:rFonts w:cs="Arial" w:asciiTheme="minorHAnsi" w:hAnsiTheme="minorHAnsi"/>
        </w:rPr>
      </w:pPr>
      <w:r>
        <w:rPr>
          <w:rStyle w:val="39"/>
          <w:rFonts w:cs="Arial" w:asciiTheme="minorHAnsi" w:hAnsiTheme="minorHAnsi"/>
        </w:rPr>
        <w:t>The involvement of policymakers and manufacturers is crucial because legislation is needed to mandate the inclusion of advanced emergency brake features (that activate upon sensing imminent, unavoidable danger) in autonomous cars. This proactive approach could save lives, even if it leads to injuries among occupants. This inspiration is taken from a recently proposed technology by Alsuwian, Turki, et al. in 2022 regarding the braking system.</w:t>
      </w:r>
    </w:p>
    <w:p>
      <w:pPr>
        <w:pStyle w:val="16"/>
        <w:spacing w:before="0" w:beforeAutospacing="0" w:after="0" w:afterAutospacing="0"/>
        <w:rPr>
          <w:rStyle w:val="39"/>
          <w:rFonts w:cs="Arial" w:asciiTheme="minorHAnsi" w:hAnsiTheme="minorHAnsi"/>
        </w:rPr>
      </w:pPr>
    </w:p>
    <w:p>
      <w:pPr>
        <w:pStyle w:val="16"/>
        <w:spacing w:before="0" w:beforeAutospacing="0" w:after="0" w:afterAutospacing="0"/>
        <w:rPr>
          <w:rStyle w:val="39"/>
          <w:rFonts w:cs="Arial" w:asciiTheme="minorHAnsi" w:hAnsiTheme="minorHAnsi"/>
        </w:rPr>
      </w:pPr>
    </w:p>
    <w:p>
      <w:pPr>
        <w:rPr>
          <w:rStyle w:val="39"/>
          <w:rFonts w:cs="Arial" w:asciiTheme="minorHAnsi" w:hAnsiTheme="minorHAnsi"/>
        </w:rPr>
      </w:pPr>
      <w:r>
        <w:rPr>
          <w:rStyle w:val="39"/>
          <w:rFonts w:cs="Arial" w:asciiTheme="minorHAnsi" w:hAnsiTheme="minorHAnsi"/>
        </w:rPr>
        <w:br w:type="page"/>
      </w:r>
    </w:p>
    <w:p>
      <w:pPr>
        <w:jc w:val="center"/>
        <w:rPr>
          <w:rFonts w:cs="Arial"/>
          <w:b/>
          <w:bCs/>
          <w:sz w:val="32"/>
          <w:szCs w:val="32"/>
        </w:rPr>
      </w:pPr>
      <w:r>
        <w:rPr>
          <w:rFonts w:cs="Arial"/>
          <w:b/>
          <w:bCs/>
          <w:sz w:val="32"/>
          <w:szCs w:val="32"/>
        </w:rPr>
        <w:t>References</w:t>
      </w:r>
    </w:p>
    <w:p>
      <w:pPr>
        <w:pStyle w:val="16"/>
        <w:spacing w:before="0" w:beforeAutospacing="0" w:after="0" w:afterAutospacing="0"/>
        <w:ind w:left="360" w:hanging="360"/>
        <w:rPr>
          <w:rFonts w:cs="Arial" w:asciiTheme="minorHAnsi" w:hAnsiTheme="minorHAnsi"/>
        </w:rPr>
      </w:pPr>
      <w:r>
        <w:rPr>
          <w:rFonts w:cs="Arial" w:asciiTheme="minorHAnsi" w:hAnsiTheme="minorHAnsi"/>
        </w:rPr>
        <w:t xml:space="preserve">Alsuwian, Turki, et al. “Autonomous Vehicle with Emergency Braking Algorithm Based on Multi-Sensor Fusion and Super Twisting Speed Controller.” </w:t>
      </w:r>
      <w:r>
        <w:rPr>
          <w:rFonts w:cs="Arial" w:asciiTheme="minorHAnsi" w:hAnsiTheme="minorHAnsi"/>
          <w:i/>
          <w:iCs/>
        </w:rPr>
        <w:t>Applied Sciences</w:t>
      </w:r>
      <w:r>
        <w:rPr>
          <w:rFonts w:cs="Arial" w:asciiTheme="minorHAnsi" w:hAnsiTheme="minorHAnsi"/>
        </w:rPr>
        <w:t xml:space="preserve">, vol. 12, no. 17, 1 Jan. 2022, p. 8458, www.mdpi.com/2076-3417/12/17/8458, </w:t>
      </w:r>
      <w:r>
        <w:fldChar w:fldCharType="begin"/>
      </w:r>
      <w:r>
        <w:instrText xml:space="preserve"> HYPERLINK "https://doi.org/10.3390/app12178458." </w:instrText>
      </w:r>
      <w:r>
        <w:fldChar w:fldCharType="separate"/>
      </w:r>
      <w:r>
        <w:rPr>
          <w:rStyle w:val="15"/>
          <w:rFonts w:cs="Arial" w:asciiTheme="minorHAnsi" w:hAnsiTheme="minorHAnsi"/>
        </w:rPr>
        <w:t>https://doi.org/10.3390/app12178458.</w:t>
      </w:r>
      <w:r>
        <w:rPr>
          <w:rStyle w:val="15"/>
          <w:rFonts w:cs="Arial" w:asciiTheme="minorHAnsi" w:hAnsiTheme="minorHAnsi"/>
        </w:rPr>
        <w:fldChar w:fldCharType="end"/>
      </w:r>
    </w:p>
    <w:p>
      <w:pPr>
        <w:pStyle w:val="16"/>
        <w:spacing w:before="0" w:beforeAutospacing="0" w:after="0" w:afterAutospacing="0"/>
        <w:ind w:left="360" w:hanging="360"/>
        <w:rPr>
          <w:rFonts w:cs="Arial" w:asciiTheme="minorHAnsi" w:hAnsiTheme="minorHAnsi"/>
        </w:rPr>
      </w:pPr>
    </w:p>
    <w:p>
      <w:pPr>
        <w:pStyle w:val="16"/>
        <w:spacing w:before="0" w:beforeAutospacing="0" w:after="0" w:afterAutospacing="0"/>
        <w:ind w:left="360" w:hanging="360"/>
        <w:rPr>
          <w:rFonts w:cs="Arial" w:asciiTheme="minorHAnsi" w:hAnsiTheme="minorHAnsi"/>
        </w:rPr>
      </w:pPr>
      <w:r>
        <w:rPr>
          <w:rFonts w:cs="Arial" w:asciiTheme="minorHAnsi" w:hAnsiTheme="minorHAnsi"/>
        </w:rPr>
        <w:t xml:space="preserve">Bonnefon, J.-F., et al. “The Social Dilemma of Autonomous Vehicles.” </w:t>
      </w:r>
      <w:r>
        <w:rPr>
          <w:rFonts w:cs="Arial" w:asciiTheme="minorHAnsi" w:hAnsiTheme="minorHAnsi"/>
          <w:i/>
          <w:iCs/>
        </w:rPr>
        <w:t>Science</w:t>
      </w:r>
      <w:r>
        <w:rPr>
          <w:rFonts w:cs="Arial" w:asciiTheme="minorHAnsi" w:hAnsiTheme="minorHAnsi"/>
        </w:rPr>
        <w:t xml:space="preserve">, vol. 352, no. 6293, 23 June 2016, pp. 1573–1576, </w:t>
      </w:r>
      <w:r>
        <w:fldChar w:fldCharType="begin"/>
      </w:r>
      <w:r>
        <w:instrText xml:space="preserve"> HYPERLINK "https://doi.org/10.1126/science.aaf2654." </w:instrText>
      </w:r>
      <w:r>
        <w:fldChar w:fldCharType="separate"/>
      </w:r>
      <w:r>
        <w:rPr>
          <w:rStyle w:val="15"/>
          <w:rFonts w:cs="Arial" w:asciiTheme="minorHAnsi" w:hAnsiTheme="minorHAnsi"/>
        </w:rPr>
        <w:t>https://doi.org/10.1126/science.aaf2654.</w:t>
      </w:r>
      <w:r>
        <w:rPr>
          <w:rStyle w:val="15"/>
          <w:rFonts w:cs="Arial" w:asciiTheme="minorHAnsi" w:hAnsiTheme="minorHAnsi"/>
        </w:rPr>
        <w:fldChar w:fldCharType="end"/>
      </w:r>
    </w:p>
    <w:p>
      <w:pPr>
        <w:pStyle w:val="16"/>
        <w:spacing w:before="0" w:beforeAutospacing="0" w:after="0" w:afterAutospacing="0"/>
        <w:ind w:left="360" w:hanging="360"/>
        <w:rPr>
          <w:rFonts w:cs="Arial" w:asciiTheme="minorHAnsi" w:hAnsiTheme="minorHAnsi"/>
        </w:rPr>
      </w:pPr>
    </w:p>
    <w:p>
      <w:pPr>
        <w:pStyle w:val="16"/>
        <w:spacing w:before="0" w:beforeAutospacing="0" w:after="0" w:afterAutospacing="0"/>
        <w:ind w:left="360" w:hanging="360"/>
        <w:rPr>
          <w:rFonts w:cs="Arial" w:asciiTheme="minorHAnsi" w:hAnsiTheme="minorHAnsi"/>
        </w:rPr>
      </w:pPr>
      <w:r>
        <w:rPr>
          <w:rFonts w:cs="Arial" w:asciiTheme="minorHAnsi" w:hAnsiTheme="minorHAnsi"/>
        </w:rPr>
        <w:t xml:space="preserve">Brodsky, Jessica S. “Autonomous Vehicle Regulation: How an Uncertain Legal Landscape May Hit the Brakes on Self-Driving Cars.” </w:t>
      </w:r>
      <w:r>
        <w:rPr>
          <w:rFonts w:cs="Arial" w:asciiTheme="minorHAnsi" w:hAnsiTheme="minorHAnsi"/>
          <w:i/>
          <w:iCs/>
        </w:rPr>
        <w:t>Berkeley Technology Law Journal</w:t>
      </w:r>
      <w:r>
        <w:rPr>
          <w:rFonts w:cs="Arial" w:asciiTheme="minorHAnsi" w:hAnsiTheme="minorHAnsi"/>
        </w:rPr>
        <w:t xml:space="preserve">, 2016, lawcat.berkeley.edu/record/1127427, </w:t>
      </w:r>
      <w:r>
        <w:fldChar w:fldCharType="begin"/>
      </w:r>
      <w:r>
        <w:instrText xml:space="preserve"> HYPERLINK "https://doi.org/10.15779/Z38JC5S." </w:instrText>
      </w:r>
      <w:r>
        <w:fldChar w:fldCharType="separate"/>
      </w:r>
      <w:r>
        <w:rPr>
          <w:rStyle w:val="15"/>
          <w:rFonts w:cs="Arial" w:asciiTheme="minorHAnsi" w:hAnsiTheme="minorHAnsi"/>
        </w:rPr>
        <w:t>https://doi.org/10.15779/Z38JC5S.</w:t>
      </w:r>
      <w:r>
        <w:rPr>
          <w:rStyle w:val="15"/>
          <w:rFonts w:cs="Arial" w:asciiTheme="minorHAnsi" w:hAnsiTheme="minorHAnsi"/>
        </w:rPr>
        <w:fldChar w:fldCharType="end"/>
      </w:r>
    </w:p>
    <w:p>
      <w:pPr>
        <w:pStyle w:val="16"/>
        <w:spacing w:before="0" w:beforeAutospacing="0" w:after="0" w:afterAutospacing="0"/>
        <w:ind w:left="360" w:hanging="360"/>
        <w:rPr>
          <w:rFonts w:cs="Arial" w:asciiTheme="minorHAnsi" w:hAnsiTheme="minorHAnsi"/>
        </w:rPr>
      </w:pPr>
    </w:p>
    <w:p>
      <w:pPr>
        <w:pStyle w:val="16"/>
        <w:spacing w:before="0" w:beforeAutospacing="0" w:after="0" w:afterAutospacing="0"/>
        <w:ind w:left="360" w:hanging="360"/>
        <w:rPr>
          <w:rFonts w:cs="Arial" w:asciiTheme="minorHAnsi" w:hAnsiTheme="minorHAnsi"/>
        </w:rPr>
      </w:pPr>
      <w:r>
        <w:rPr>
          <w:rFonts w:cs="Arial" w:asciiTheme="minorHAnsi" w:hAnsiTheme="minorHAnsi"/>
        </w:rPr>
        <w:t xml:space="preserve">Crowder, Stan, and Brent E. Turvey. “Ethics in the Criminal Justice Professions.” </w:t>
      </w:r>
      <w:r>
        <w:rPr>
          <w:rFonts w:cs="Arial" w:asciiTheme="minorHAnsi" w:hAnsiTheme="minorHAnsi"/>
          <w:i/>
          <w:iCs/>
        </w:rPr>
        <w:t>Ethical Justice</w:t>
      </w:r>
      <w:r>
        <w:rPr>
          <w:rFonts w:cs="Arial" w:asciiTheme="minorHAnsi" w:hAnsiTheme="minorHAnsi"/>
        </w:rPr>
        <w:t xml:space="preserve">, vol. 1, 2013, pp. 1–19, </w:t>
      </w:r>
      <w:r>
        <w:fldChar w:fldCharType="begin"/>
      </w:r>
      <w:r>
        <w:instrText xml:space="preserve"> HYPERLINK "https://doi.org/10.1016/b978-0-12-404597-2.00001-2." </w:instrText>
      </w:r>
      <w:r>
        <w:fldChar w:fldCharType="separate"/>
      </w:r>
      <w:r>
        <w:rPr>
          <w:rStyle w:val="15"/>
          <w:rFonts w:cs="Arial" w:asciiTheme="minorHAnsi" w:hAnsiTheme="minorHAnsi"/>
        </w:rPr>
        <w:t>https://doi.org/10.1016/b978-0-12-404597-2.00001-2.</w:t>
      </w:r>
      <w:r>
        <w:rPr>
          <w:rStyle w:val="15"/>
          <w:rFonts w:cs="Arial" w:asciiTheme="minorHAnsi" w:hAnsiTheme="minorHAnsi"/>
        </w:rPr>
        <w:fldChar w:fldCharType="end"/>
      </w:r>
    </w:p>
    <w:p>
      <w:pPr>
        <w:pStyle w:val="16"/>
        <w:spacing w:before="0" w:beforeAutospacing="0" w:after="0" w:afterAutospacing="0"/>
        <w:ind w:left="360" w:hanging="360"/>
        <w:rPr>
          <w:rFonts w:cs="Arial" w:asciiTheme="minorHAnsi" w:hAnsiTheme="minorHAnsi"/>
        </w:rPr>
      </w:pPr>
    </w:p>
    <w:p>
      <w:pPr>
        <w:pStyle w:val="16"/>
        <w:spacing w:before="0" w:beforeAutospacing="0" w:after="0" w:afterAutospacing="0"/>
        <w:ind w:left="360" w:hanging="360"/>
        <w:rPr>
          <w:rFonts w:cs="Arial" w:asciiTheme="minorHAnsi" w:hAnsiTheme="minorHAnsi"/>
        </w:rPr>
      </w:pPr>
      <w:r>
        <w:rPr>
          <w:rFonts w:cs="Arial" w:asciiTheme="minorHAnsi" w:hAnsiTheme="minorHAnsi"/>
        </w:rPr>
        <w:t xml:space="preserve">Imai, Takeyoshi. “Legal Regulation of Autonomous Driving Technology: Current Conditions and Issues in Japan.” </w:t>
      </w:r>
      <w:r>
        <w:rPr>
          <w:rFonts w:cs="Arial" w:asciiTheme="minorHAnsi" w:hAnsiTheme="minorHAnsi"/>
          <w:i/>
          <w:iCs/>
        </w:rPr>
        <w:t>IATSS Research</w:t>
      </w:r>
      <w:r>
        <w:rPr>
          <w:rFonts w:cs="Arial" w:asciiTheme="minorHAnsi" w:hAnsiTheme="minorHAnsi"/>
        </w:rPr>
        <w:t xml:space="preserve">, vol. 43, no. 4, Dec. 2019, pp. 263–267, </w:t>
      </w:r>
      <w:r>
        <w:fldChar w:fldCharType="begin"/>
      </w:r>
      <w:r>
        <w:instrText xml:space="preserve"> HYPERLINK "https://doi.org/10.1016/j.iatssr.2019.11.009." </w:instrText>
      </w:r>
      <w:r>
        <w:fldChar w:fldCharType="separate"/>
      </w:r>
      <w:r>
        <w:rPr>
          <w:rStyle w:val="15"/>
          <w:rFonts w:cs="Arial" w:asciiTheme="minorHAnsi" w:hAnsiTheme="minorHAnsi"/>
        </w:rPr>
        <w:t>https://doi.org/10.1016/j.iatssr.2019.11.009.</w:t>
      </w:r>
      <w:r>
        <w:rPr>
          <w:rStyle w:val="15"/>
          <w:rFonts w:cs="Arial" w:asciiTheme="minorHAnsi" w:hAnsiTheme="minorHAnsi"/>
        </w:rPr>
        <w:fldChar w:fldCharType="end"/>
      </w:r>
    </w:p>
    <w:p>
      <w:pPr>
        <w:pStyle w:val="16"/>
        <w:spacing w:before="0" w:beforeAutospacing="0" w:after="0" w:afterAutospacing="0"/>
        <w:ind w:left="360" w:hanging="360"/>
        <w:rPr>
          <w:rFonts w:cs="Arial" w:asciiTheme="minorHAnsi" w:hAnsiTheme="minorHAnsi"/>
        </w:rPr>
      </w:pPr>
    </w:p>
    <w:p>
      <w:pPr>
        <w:pStyle w:val="16"/>
        <w:spacing w:before="0" w:beforeAutospacing="0" w:after="0" w:afterAutospacing="0"/>
        <w:ind w:left="360" w:hanging="360"/>
        <w:rPr>
          <w:rFonts w:cs="Arial" w:asciiTheme="minorHAnsi" w:hAnsiTheme="minorHAnsi"/>
        </w:rPr>
      </w:pPr>
      <w:r>
        <w:rPr>
          <w:rFonts w:cs="Arial" w:asciiTheme="minorHAnsi" w:hAnsiTheme="minorHAnsi"/>
        </w:rPr>
        <w:t xml:space="preserve">JafariNaimi, Nassim. “Our Bodies in the Trolley’s Path, or Why Self-Driving Cars Must *Not* Be Programmed to Kill.” </w:t>
      </w:r>
      <w:r>
        <w:rPr>
          <w:rFonts w:cs="Arial" w:asciiTheme="minorHAnsi" w:hAnsiTheme="minorHAnsi"/>
          <w:i/>
          <w:iCs/>
        </w:rPr>
        <w:t>Science, Technology, &amp; Human Values</w:t>
      </w:r>
      <w:r>
        <w:rPr>
          <w:rFonts w:cs="Arial" w:asciiTheme="minorHAnsi" w:hAnsiTheme="minorHAnsi"/>
        </w:rPr>
        <w:t xml:space="preserve">, vol. 43, no. 2, 7 July 2017, pp. 302–323, </w:t>
      </w:r>
      <w:r>
        <w:fldChar w:fldCharType="begin"/>
      </w:r>
      <w:r>
        <w:instrText xml:space="preserve"> HYPERLINK "https://doi.org/10.1177/0162243917718942." </w:instrText>
      </w:r>
      <w:r>
        <w:fldChar w:fldCharType="separate"/>
      </w:r>
      <w:r>
        <w:rPr>
          <w:rStyle w:val="15"/>
          <w:rFonts w:cs="Arial" w:asciiTheme="minorHAnsi" w:hAnsiTheme="minorHAnsi"/>
        </w:rPr>
        <w:t>https://doi.org/10.1177/0162243917718942.</w:t>
      </w:r>
      <w:r>
        <w:rPr>
          <w:rStyle w:val="15"/>
          <w:rFonts w:cs="Arial" w:asciiTheme="minorHAnsi" w:hAnsiTheme="minorHAnsi"/>
        </w:rPr>
        <w:fldChar w:fldCharType="end"/>
      </w:r>
    </w:p>
    <w:p>
      <w:pPr>
        <w:pStyle w:val="16"/>
        <w:spacing w:before="0" w:beforeAutospacing="0" w:after="0" w:afterAutospacing="0"/>
        <w:ind w:left="360" w:hanging="360"/>
        <w:rPr>
          <w:rFonts w:cs="Arial" w:asciiTheme="minorHAnsi" w:hAnsiTheme="minorHAnsi"/>
        </w:rPr>
      </w:pPr>
    </w:p>
    <w:p>
      <w:pPr>
        <w:pStyle w:val="16"/>
        <w:spacing w:before="0" w:beforeAutospacing="0" w:after="0" w:afterAutospacing="0"/>
        <w:ind w:left="360" w:hanging="360"/>
        <w:rPr>
          <w:rFonts w:cs="Arial" w:asciiTheme="minorHAnsi" w:hAnsiTheme="minorHAnsi"/>
        </w:rPr>
      </w:pPr>
      <w:r>
        <w:rPr>
          <w:rFonts w:cs="Arial" w:asciiTheme="minorHAnsi" w:hAnsiTheme="minorHAnsi"/>
        </w:rPr>
        <w:t xml:space="preserve">Lv, Chen, et al. “Analysis of Autopilot Disengagements Occurring during Autonomous Vehicle Testing.” </w:t>
      </w:r>
      <w:r>
        <w:rPr>
          <w:rFonts w:cs="Arial" w:asciiTheme="minorHAnsi" w:hAnsiTheme="minorHAnsi"/>
          <w:i/>
          <w:iCs/>
        </w:rPr>
        <w:t>IEEE/CAA Journal of Automatica Sinica</w:t>
      </w:r>
      <w:r>
        <w:rPr>
          <w:rFonts w:cs="Arial" w:asciiTheme="minorHAnsi" w:hAnsiTheme="minorHAnsi"/>
        </w:rPr>
        <w:t xml:space="preserve">, vol. 5, no. 1, Jan. 2018, pp. 58–68, </w:t>
      </w:r>
      <w:r>
        <w:fldChar w:fldCharType="begin"/>
      </w:r>
      <w:r>
        <w:instrText xml:space="preserve"> HYPERLINK "https://doi.org/10.1109/jas.2017.7510745." </w:instrText>
      </w:r>
      <w:r>
        <w:fldChar w:fldCharType="separate"/>
      </w:r>
      <w:r>
        <w:rPr>
          <w:rStyle w:val="15"/>
          <w:rFonts w:cs="Arial" w:asciiTheme="minorHAnsi" w:hAnsiTheme="minorHAnsi"/>
        </w:rPr>
        <w:t>https://doi.org/10.1109/jas.2017.7510745.</w:t>
      </w:r>
      <w:r>
        <w:rPr>
          <w:rStyle w:val="15"/>
          <w:rFonts w:cs="Arial" w:asciiTheme="minorHAnsi" w:hAnsiTheme="minorHAnsi"/>
        </w:rPr>
        <w:fldChar w:fldCharType="end"/>
      </w:r>
    </w:p>
    <w:p>
      <w:pPr>
        <w:pStyle w:val="16"/>
        <w:spacing w:before="0" w:beforeAutospacing="0" w:after="0" w:afterAutospacing="0"/>
        <w:ind w:left="360" w:hanging="360"/>
        <w:rPr>
          <w:rFonts w:cs="Arial" w:asciiTheme="minorHAnsi" w:hAnsiTheme="minorHAnsi"/>
        </w:rPr>
      </w:pPr>
    </w:p>
    <w:p>
      <w:pPr>
        <w:pStyle w:val="16"/>
        <w:spacing w:before="0" w:beforeAutospacing="0" w:after="0" w:afterAutospacing="0"/>
        <w:ind w:left="360" w:hanging="360"/>
        <w:rPr>
          <w:rFonts w:cs="Arial" w:asciiTheme="minorHAnsi" w:hAnsiTheme="minorHAnsi"/>
        </w:rPr>
      </w:pPr>
      <w:r>
        <w:rPr>
          <w:rFonts w:cs="Arial" w:asciiTheme="minorHAnsi" w:hAnsiTheme="minorHAnsi"/>
        </w:rPr>
        <w:t xml:space="preserve">Navarrete, C. David, et al. “Virtual Morality: Emotion and Action in a Simulated Three-Dimensional “Trolley Problem”.” </w:t>
      </w:r>
      <w:r>
        <w:rPr>
          <w:rFonts w:cs="Arial" w:asciiTheme="minorHAnsi" w:hAnsiTheme="minorHAnsi"/>
          <w:i/>
          <w:iCs/>
        </w:rPr>
        <w:t>Emotion</w:t>
      </w:r>
      <w:r>
        <w:rPr>
          <w:rFonts w:cs="Arial" w:asciiTheme="minorHAnsi" w:hAnsiTheme="minorHAnsi"/>
        </w:rPr>
        <w:t xml:space="preserve">, vol. 12, no. 2, 2012, pp. 364–370, </w:t>
      </w:r>
      <w:r>
        <w:fldChar w:fldCharType="begin"/>
      </w:r>
      <w:r>
        <w:instrText xml:space="preserve"> HYPERLINK "https://doi.org/10.1037/a0025561." </w:instrText>
      </w:r>
      <w:r>
        <w:fldChar w:fldCharType="separate"/>
      </w:r>
      <w:r>
        <w:rPr>
          <w:rStyle w:val="15"/>
          <w:rFonts w:cs="Arial" w:asciiTheme="minorHAnsi" w:hAnsiTheme="minorHAnsi"/>
        </w:rPr>
        <w:t>https://doi.org/10.1037/a0025561.</w:t>
      </w:r>
      <w:r>
        <w:rPr>
          <w:rStyle w:val="15"/>
          <w:rFonts w:cs="Arial" w:asciiTheme="minorHAnsi" w:hAnsiTheme="minorHAnsi"/>
        </w:rPr>
        <w:fldChar w:fldCharType="end"/>
      </w:r>
    </w:p>
    <w:p>
      <w:pPr>
        <w:pStyle w:val="16"/>
        <w:spacing w:before="0" w:beforeAutospacing="0" w:after="0" w:afterAutospacing="0"/>
        <w:ind w:left="360" w:hanging="360"/>
        <w:rPr>
          <w:rFonts w:cs="Arial" w:asciiTheme="minorHAnsi" w:hAnsiTheme="minorHAnsi"/>
        </w:rPr>
      </w:pPr>
    </w:p>
    <w:p>
      <w:pPr>
        <w:pStyle w:val="16"/>
        <w:spacing w:before="0" w:beforeAutospacing="0" w:after="0" w:afterAutospacing="0"/>
        <w:ind w:left="360" w:hanging="360"/>
        <w:rPr>
          <w:rFonts w:cs="Arial" w:asciiTheme="minorHAnsi" w:hAnsiTheme="minorHAnsi"/>
        </w:rPr>
      </w:pPr>
      <w:r>
        <w:rPr>
          <w:rFonts w:cs="Arial" w:asciiTheme="minorHAnsi" w:hAnsiTheme="minorHAnsi"/>
        </w:rPr>
        <w:t xml:space="preserve">Toghi, Behrad, et al. “Social Coordination and Altruism in Autonomous Driving.” </w:t>
      </w:r>
      <w:r>
        <w:rPr>
          <w:rFonts w:cs="Arial" w:asciiTheme="minorHAnsi" w:hAnsiTheme="minorHAnsi"/>
          <w:i/>
          <w:iCs/>
        </w:rPr>
        <w:t>IEEE Transactions on Intelligent Transportation Systems</w:t>
      </w:r>
      <w:r>
        <w:rPr>
          <w:rFonts w:cs="Arial" w:asciiTheme="minorHAnsi" w:hAnsiTheme="minorHAnsi"/>
        </w:rPr>
        <w:t xml:space="preserve">, vol. 23, no. 12, 1 Dec. 2022, pp. 24791–24804, ieeexplore.ieee.org/abstract/document/9905741?casa_token=03wCD8egJ6EAAAAA:vzUOB5HDk3DdmwYytCJ20m9z1ALTqXW2Hb4QfLTnoFfROAADb3ft8j5Ej9TYCD4EyWm_1VHNW_Q, </w:t>
      </w:r>
      <w:r>
        <w:fldChar w:fldCharType="begin"/>
      </w:r>
      <w:r>
        <w:instrText xml:space="preserve"> HYPERLINK "https://doi.org/10.1109/TITS.2022.3207872." </w:instrText>
      </w:r>
      <w:r>
        <w:fldChar w:fldCharType="separate"/>
      </w:r>
      <w:r>
        <w:rPr>
          <w:rStyle w:val="15"/>
          <w:rFonts w:cs="Arial" w:asciiTheme="minorHAnsi" w:hAnsiTheme="minorHAnsi"/>
        </w:rPr>
        <w:t>https://doi.org/10.1109/TITS.2022.3207872.</w:t>
      </w:r>
      <w:r>
        <w:rPr>
          <w:rStyle w:val="15"/>
          <w:rFonts w:cs="Arial" w:asciiTheme="minorHAnsi" w:hAnsiTheme="minorHAnsi"/>
        </w:rPr>
        <w:fldChar w:fldCharType="end"/>
      </w:r>
    </w:p>
    <w:p>
      <w:pPr>
        <w:rPr>
          <w:rFonts w:eastAsia="SimSun" w:cs="Arial"/>
          <w:color w:val="222222"/>
          <w:sz w:val="24"/>
          <w:szCs w:val="24"/>
          <w:shd w:val="clear" w:color="auto" w:fill="FFFFFF"/>
        </w:rPr>
      </w:pPr>
    </w:p>
    <w:p>
      <w:pPr>
        <w:rPr>
          <w:rFonts w:eastAsia="SimSun" w:cs="Arial"/>
          <w:color w:val="222222"/>
          <w:sz w:val="24"/>
          <w:szCs w:val="24"/>
          <w:shd w:val="clear" w:color="auto" w:fill="FFFFFF"/>
        </w:rPr>
      </w:pPr>
    </w:p>
    <w:p>
      <w:pPr>
        <w:rPr>
          <w:rFonts w:cs="Arial"/>
          <w:b/>
          <w:bCs/>
          <w:sz w:val="32"/>
          <w:szCs w:val="32"/>
        </w:rPr>
      </w:pP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Helvetica-Bold">
    <w:altName w:val="Segoe Print"/>
    <w:panose1 w:val="00000000000000000000"/>
    <w:charset w:val="00"/>
    <w:family w:val="roman"/>
    <w:pitch w:val="default"/>
    <w:sig w:usb0="00000000" w:usb1="00000000" w:usb2="00000000" w:usb3="00000000" w:csb0="00000000" w:csb1="00000000"/>
  </w:font>
  <w:font w:name="TTE1B539B0t00">
    <w:altName w:val="Cambria"/>
    <w:panose1 w:val="00000000000000000000"/>
    <w:charset w:val="00"/>
    <w:family w:val="roman"/>
    <w:pitch w:val="default"/>
    <w:sig w:usb0="00000000" w:usb1="00000000" w:usb2="00000000" w:usb3="00000000" w:csb0="00000000" w:csb1="00000000"/>
  </w:font>
  <w:font w:name="Helvetica-BoldOblique">
    <w:altName w:val="Segoe Print"/>
    <w:panose1 w:val="00000000000000000000"/>
    <w:charset w:val="00"/>
    <w:family w:val="roman"/>
    <w:pitch w:val="default"/>
    <w:sig w:usb0="00000000" w:usb1="00000000" w:usb2="00000000" w:usb3="00000000" w:csb0="00000000" w:csb1="00000000"/>
  </w:font>
  <w:font w:name="Helvetica-Oblique">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D1"/>
    <w:rsid w:val="000041EC"/>
    <w:rsid w:val="00010BDA"/>
    <w:rsid w:val="00014DCF"/>
    <w:rsid w:val="00021767"/>
    <w:rsid w:val="00032AEE"/>
    <w:rsid w:val="00050687"/>
    <w:rsid w:val="00051A9C"/>
    <w:rsid w:val="000522C8"/>
    <w:rsid w:val="000603FA"/>
    <w:rsid w:val="00061336"/>
    <w:rsid w:val="00070CCE"/>
    <w:rsid w:val="00070F2C"/>
    <w:rsid w:val="000776B6"/>
    <w:rsid w:val="000A5404"/>
    <w:rsid w:val="000B6146"/>
    <w:rsid w:val="000D0B80"/>
    <w:rsid w:val="000D602A"/>
    <w:rsid w:val="000F1D94"/>
    <w:rsid w:val="000F5F1E"/>
    <w:rsid w:val="00113989"/>
    <w:rsid w:val="0011560C"/>
    <w:rsid w:val="0012457E"/>
    <w:rsid w:val="00126B29"/>
    <w:rsid w:val="00127A23"/>
    <w:rsid w:val="001309F5"/>
    <w:rsid w:val="001341F3"/>
    <w:rsid w:val="00136748"/>
    <w:rsid w:val="00140CCF"/>
    <w:rsid w:val="00140DE2"/>
    <w:rsid w:val="0015223B"/>
    <w:rsid w:val="00160DB6"/>
    <w:rsid w:val="0016341D"/>
    <w:rsid w:val="00163ADE"/>
    <w:rsid w:val="001760FF"/>
    <w:rsid w:val="00190C84"/>
    <w:rsid w:val="001961D1"/>
    <w:rsid w:val="001A2BF6"/>
    <w:rsid w:val="001A3E33"/>
    <w:rsid w:val="001A7730"/>
    <w:rsid w:val="001B0083"/>
    <w:rsid w:val="001B0A82"/>
    <w:rsid w:val="001B18DA"/>
    <w:rsid w:val="001B574E"/>
    <w:rsid w:val="001C2924"/>
    <w:rsid w:val="001C4CBE"/>
    <w:rsid w:val="001E317C"/>
    <w:rsid w:val="001E4FCB"/>
    <w:rsid w:val="00204227"/>
    <w:rsid w:val="00205D2A"/>
    <w:rsid w:val="0020692C"/>
    <w:rsid w:val="00211047"/>
    <w:rsid w:val="002145FA"/>
    <w:rsid w:val="002237B6"/>
    <w:rsid w:val="002262F8"/>
    <w:rsid w:val="002331F3"/>
    <w:rsid w:val="00233E44"/>
    <w:rsid w:val="0023460A"/>
    <w:rsid w:val="0023645B"/>
    <w:rsid w:val="002417F6"/>
    <w:rsid w:val="00247780"/>
    <w:rsid w:val="00270771"/>
    <w:rsid w:val="002712E1"/>
    <w:rsid w:val="002767A7"/>
    <w:rsid w:val="00285598"/>
    <w:rsid w:val="00296D5C"/>
    <w:rsid w:val="002A265A"/>
    <w:rsid w:val="002A2FFD"/>
    <w:rsid w:val="002B72C3"/>
    <w:rsid w:val="002C1326"/>
    <w:rsid w:val="002C2A16"/>
    <w:rsid w:val="002D3EC5"/>
    <w:rsid w:val="002D7BBA"/>
    <w:rsid w:val="002F257C"/>
    <w:rsid w:val="002F7A7C"/>
    <w:rsid w:val="0030590E"/>
    <w:rsid w:val="00307A55"/>
    <w:rsid w:val="003171E4"/>
    <w:rsid w:val="00322CE9"/>
    <w:rsid w:val="0032684A"/>
    <w:rsid w:val="0032787E"/>
    <w:rsid w:val="00330E6C"/>
    <w:rsid w:val="00337F35"/>
    <w:rsid w:val="0034208F"/>
    <w:rsid w:val="00364B57"/>
    <w:rsid w:val="00367E93"/>
    <w:rsid w:val="00374F17"/>
    <w:rsid w:val="003B16E4"/>
    <w:rsid w:val="003B1AA4"/>
    <w:rsid w:val="003B6341"/>
    <w:rsid w:val="003D235D"/>
    <w:rsid w:val="003F1C5A"/>
    <w:rsid w:val="003F5BD5"/>
    <w:rsid w:val="003F6852"/>
    <w:rsid w:val="00402D47"/>
    <w:rsid w:val="0040391F"/>
    <w:rsid w:val="004242F7"/>
    <w:rsid w:val="004314D8"/>
    <w:rsid w:val="00437B60"/>
    <w:rsid w:val="004500E5"/>
    <w:rsid w:val="004520A0"/>
    <w:rsid w:val="00460411"/>
    <w:rsid w:val="004A18E8"/>
    <w:rsid w:val="004A4B99"/>
    <w:rsid w:val="004C2235"/>
    <w:rsid w:val="004C373A"/>
    <w:rsid w:val="004D0C82"/>
    <w:rsid w:val="004F097B"/>
    <w:rsid w:val="004F47D1"/>
    <w:rsid w:val="00504014"/>
    <w:rsid w:val="00504F7D"/>
    <w:rsid w:val="00522A69"/>
    <w:rsid w:val="00530833"/>
    <w:rsid w:val="00531415"/>
    <w:rsid w:val="005342FE"/>
    <w:rsid w:val="00534D8E"/>
    <w:rsid w:val="00562A59"/>
    <w:rsid w:val="00570D6E"/>
    <w:rsid w:val="00575E0C"/>
    <w:rsid w:val="00593235"/>
    <w:rsid w:val="005939CD"/>
    <w:rsid w:val="005939DF"/>
    <w:rsid w:val="005953D8"/>
    <w:rsid w:val="005A0DCC"/>
    <w:rsid w:val="005B2478"/>
    <w:rsid w:val="005B58CE"/>
    <w:rsid w:val="005E085E"/>
    <w:rsid w:val="006062C9"/>
    <w:rsid w:val="00623CF5"/>
    <w:rsid w:val="0062419A"/>
    <w:rsid w:val="006257D2"/>
    <w:rsid w:val="00631482"/>
    <w:rsid w:val="00644E48"/>
    <w:rsid w:val="006454E1"/>
    <w:rsid w:val="00661B07"/>
    <w:rsid w:val="0067250A"/>
    <w:rsid w:val="00675566"/>
    <w:rsid w:val="00680961"/>
    <w:rsid w:val="0069004F"/>
    <w:rsid w:val="00692FCB"/>
    <w:rsid w:val="006A6D2F"/>
    <w:rsid w:val="006B3491"/>
    <w:rsid w:val="006B62D0"/>
    <w:rsid w:val="006C49BF"/>
    <w:rsid w:val="006D4EC7"/>
    <w:rsid w:val="006D5282"/>
    <w:rsid w:val="006E371D"/>
    <w:rsid w:val="006F212A"/>
    <w:rsid w:val="006F4A2B"/>
    <w:rsid w:val="006F5439"/>
    <w:rsid w:val="00720E71"/>
    <w:rsid w:val="00721C8A"/>
    <w:rsid w:val="0079367B"/>
    <w:rsid w:val="007A0B37"/>
    <w:rsid w:val="007B135D"/>
    <w:rsid w:val="007B402D"/>
    <w:rsid w:val="007D7BFE"/>
    <w:rsid w:val="007D7D24"/>
    <w:rsid w:val="007E6BCF"/>
    <w:rsid w:val="007F5091"/>
    <w:rsid w:val="00805D55"/>
    <w:rsid w:val="00820539"/>
    <w:rsid w:val="008320C5"/>
    <w:rsid w:val="00840400"/>
    <w:rsid w:val="008428BB"/>
    <w:rsid w:val="008438DE"/>
    <w:rsid w:val="00857A51"/>
    <w:rsid w:val="00862734"/>
    <w:rsid w:val="00872918"/>
    <w:rsid w:val="00874109"/>
    <w:rsid w:val="00880FB2"/>
    <w:rsid w:val="00887746"/>
    <w:rsid w:val="00892D5E"/>
    <w:rsid w:val="008930F1"/>
    <w:rsid w:val="00893F06"/>
    <w:rsid w:val="0089429C"/>
    <w:rsid w:val="008A3FF0"/>
    <w:rsid w:val="008C3D94"/>
    <w:rsid w:val="008C4C3E"/>
    <w:rsid w:val="008D1140"/>
    <w:rsid w:val="008D3023"/>
    <w:rsid w:val="008E1C5C"/>
    <w:rsid w:val="008F296D"/>
    <w:rsid w:val="00903FAA"/>
    <w:rsid w:val="00914064"/>
    <w:rsid w:val="00920086"/>
    <w:rsid w:val="00925BF9"/>
    <w:rsid w:val="00944312"/>
    <w:rsid w:val="00962461"/>
    <w:rsid w:val="00963A40"/>
    <w:rsid w:val="009710BF"/>
    <w:rsid w:val="00974EA4"/>
    <w:rsid w:val="00975046"/>
    <w:rsid w:val="00984E2E"/>
    <w:rsid w:val="0098731D"/>
    <w:rsid w:val="00990461"/>
    <w:rsid w:val="009A062C"/>
    <w:rsid w:val="009B5172"/>
    <w:rsid w:val="009C202F"/>
    <w:rsid w:val="009C2F47"/>
    <w:rsid w:val="009C3FD1"/>
    <w:rsid w:val="009E06E7"/>
    <w:rsid w:val="009E13ED"/>
    <w:rsid w:val="009F0962"/>
    <w:rsid w:val="009F3BDF"/>
    <w:rsid w:val="009F7EB4"/>
    <w:rsid w:val="00A049D6"/>
    <w:rsid w:val="00A07683"/>
    <w:rsid w:val="00A1033C"/>
    <w:rsid w:val="00A123FD"/>
    <w:rsid w:val="00A15805"/>
    <w:rsid w:val="00A210BF"/>
    <w:rsid w:val="00A30083"/>
    <w:rsid w:val="00A63BCD"/>
    <w:rsid w:val="00A64C21"/>
    <w:rsid w:val="00A67E93"/>
    <w:rsid w:val="00A75D58"/>
    <w:rsid w:val="00A866F5"/>
    <w:rsid w:val="00A919DB"/>
    <w:rsid w:val="00A96156"/>
    <w:rsid w:val="00A97C4A"/>
    <w:rsid w:val="00AA216F"/>
    <w:rsid w:val="00AC570E"/>
    <w:rsid w:val="00AD376F"/>
    <w:rsid w:val="00AD5266"/>
    <w:rsid w:val="00AD7595"/>
    <w:rsid w:val="00AD7886"/>
    <w:rsid w:val="00AE247F"/>
    <w:rsid w:val="00AE3E93"/>
    <w:rsid w:val="00AE4B56"/>
    <w:rsid w:val="00AF11DF"/>
    <w:rsid w:val="00AF5F50"/>
    <w:rsid w:val="00B2157E"/>
    <w:rsid w:val="00B3073E"/>
    <w:rsid w:val="00B37F4A"/>
    <w:rsid w:val="00B400AC"/>
    <w:rsid w:val="00B40888"/>
    <w:rsid w:val="00B44186"/>
    <w:rsid w:val="00B5490D"/>
    <w:rsid w:val="00B54EC3"/>
    <w:rsid w:val="00B55C64"/>
    <w:rsid w:val="00B55F5F"/>
    <w:rsid w:val="00B574A4"/>
    <w:rsid w:val="00B66FA7"/>
    <w:rsid w:val="00B67DE6"/>
    <w:rsid w:val="00B81AA8"/>
    <w:rsid w:val="00BA3E88"/>
    <w:rsid w:val="00BA5256"/>
    <w:rsid w:val="00BB004A"/>
    <w:rsid w:val="00BD6542"/>
    <w:rsid w:val="00BE2B77"/>
    <w:rsid w:val="00BE3658"/>
    <w:rsid w:val="00BE6520"/>
    <w:rsid w:val="00BF1B1B"/>
    <w:rsid w:val="00BF4945"/>
    <w:rsid w:val="00C01563"/>
    <w:rsid w:val="00C03592"/>
    <w:rsid w:val="00C05BA0"/>
    <w:rsid w:val="00C12909"/>
    <w:rsid w:val="00C35732"/>
    <w:rsid w:val="00C407A5"/>
    <w:rsid w:val="00C42CDA"/>
    <w:rsid w:val="00C467DB"/>
    <w:rsid w:val="00C479B0"/>
    <w:rsid w:val="00C555A3"/>
    <w:rsid w:val="00C65BDA"/>
    <w:rsid w:val="00C67991"/>
    <w:rsid w:val="00C71013"/>
    <w:rsid w:val="00C77A87"/>
    <w:rsid w:val="00CA06DC"/>
    <w:rsid w:val="00CA16E9"/>
    <w:rsid w:val="00CA329B"/>
    <w:rsid w:val="00CA5C61"/>
    <w:rsid w:val="00CC282F"/>
    <w:rsid w:val="00CC57BF"/>
    <w:rsid w:val="00CD2362"/>
    <w:rsid w:val="00CD3EFF"/>
    <w:rsid w:val="00CE1116"/>
    <w:rsid w:val="00CE394D"/>
    <w:rsid w:val="00D019C5"/>
    <w:rsid w:val="00D03922"/>
    <w:rsid w:val="00D17E2D"/>
    <w:rsid w:val="00D265E8"/>
    <w:rsid w:val="00D40106"/>
    <w:rsid w:val="00D51778"/>
    <w:rsid w:val="00D54A0B"/>
    <w:rsid w:val="00D57D4B"/>
    <w:rsid w:val="00D66FB2"/>
    <w:rsid w:val="00D73E2B"/>
    <w:rsid w:val="00D849BB"/>
    <w:rsid w:val="00D900EC"/>
    <w:rsid w:val="00D93BC9"/>
    <w:rsid w:val="00D9400B"/>
    <w:rsid w:val="00DA7E69"/>
    <w:rsid w:val="00DB08AE"/>
    <w:rsid w:val="00DC5421"/>
    <w:rsid w:val="00DD7A40"/>
    <w:rsid w:val="00DF6E92"/>
    <w:rsid w:val="00E01820"/>
    <w:rsid w:val="00E02EB9"/>
    <w:rsid w:val="00E1140C"/>
    <w:rsid w:val="00E157BB"/>
    <w:rsid w:val="00E2613C"/>
    <w:rsid w:val="00E36784"/>
    <w:rsid w:val="00E3773D"/>
    <w:rsid w:val="00E448BB"/>
    <w:rsid w:val="00E45B2F"/>
    <w:rsid w:val="00E54320"/>
    <w:rsid w:val="00E677D1"/>
    <w:rsid w:val="00E70D18"/>
    <w:rsid w:val="00E73F64"/>
    <w:rsid w:val="00E94CC3"/>
    <w:rsid w:val="00EA759A"/>
    <w:rsid w:val="00EB5034"/>
    <w:rsid w:val="00EC1E29"/>
    <w:rsid w:val="00EC4CCD"/>
    <w:rsid w:val="00EE29E6"/>
    <w:rsid w:val="00EF046C"/>
    <w:rsid w:val="00EF552E"/>
    <w:rsid w:val="00F3495A"/>
    <w:rsid w:val="00F455F7"/>
    <w:rsid w:val="00F5346B"/>
    <w:rsid w:val="00F624B8"/>
    <w:rsid w:val="00F81E19"/>
    <w:rsid w:val="00F960CA"/>
    <w:rsid w:val="00FA1E45"/>
    <w:rsid w:val="00FC1402"/>
    <w:rsid w:val="00FC4022"/>
    <w:rsid w:val="00FD2F62"/>
    <w:rsid w:val="00FD36FF"/>
    <w:rsid w:val="00FE0D59"/>
    <w:rsid w:val="00FE4415"/>
    <w:rsid w:val="00FE60DA"/>
    <w:rsid w:val="00FF680A"/>
    <w:rsid w:val="06E460DC"/>
    <w:rsid w:val="08D92006"/>
    <w:rsid w:val="091A12AE"/>
    <w:rsid w:val="0A2D1124"/>
    <w:rsid w:val="0C8C24F7"/>
    <w:rsid w:val="120E0E19"/>
    <w:rsid w:val="1485385B"/>
    <w:rsid w:val="149369A7"/>
    <w:rsid w:val="163C6D3C"/>
    <w:rsid w:val="16DD5993"/>
    <w:rsid w:val="18D77728"/>
    <w:rsid w:val="1A055F58"/>
    <w:rsid w:val="1E3314F9"/>
    <w:rsid w:val="201576D6"/>
    <w:rsid w:val="22F0425E"/>
    <w:rsid w:val="23AE6D9F"/>
    <w:rsid w:val="247E40AC"/>
    <w:rsid w:val="274372FA"/>
    <w:rsid w:val="287C064B"/>
    <w:rsid w:val="28840408"/>
    <w:rsid w:val="29B42FF9"/>
    <w:rsid w:val="2B585AF7"/>
    <w:rsid w:val="2BB327BE"/>
    <w:rsid w:val="2C2E20E8"/>
    <w:rsid w:val="305C1AE8"/>
    <w:rsid w:val="306C3BBD"/>
    <w:rsid w:val="31752A77"/>
    <w:rsid w:val="31B77F20"/>
    <w:rsid w:val="33A72061"/>
    <w:rsid w:val="388B0C24"/>
    <w:rsid w:val="39A54CD6"/>
    <w:rsid w:val="3C8804B8"/>
    <w:rsid w:val="3C997383"/>
    <w:rsid w:val="3CA45939"/>
    <w:rsid w:val="3F334343"/>
    <w:rsid w:val="3F35711C"/>
    <w:rsid w:val="41FA1B64"/>
    <w:rsid w:val="42120483"/>
    <w:rsid w:val="43751A61"/>
    <w:rsid w:val="44535AAD"/>
    <w:rsid w:val="45A100BA"/>
    <w:rsid w:val="462F27B3"/>
    <w:rsid w:val="47FE4B47"/>
    <w:rsid w:val="49773515"/>
    <w:rsid w:val="498006E2"/>
    <w:rsid w:val="498A2792"/>
    <w:rsid w:val="4EDE0AFB"/>
    <w:rsid w:val="4F132ACB"/>
    <w:rsid w:val="500243D3"/>
    <w:rsid w:val="537A3705"/>
    <w:rsid w:val="54143AC3"/>
    <w:rsid w:val="56CD630C"/>
    <w:rsid w:val="5A466D24"/>
    <w:rsid w:val="5BDB6985"/>
    <w:rsid w:val="5D5E1A3D"/>
    <w:rsid w:val="5D7418B5"/>
    <w:rsid w:val="5F343EC1"/>
    <w:rsid w:val="5F530496"/>
    <w:rsid w:val="5F8B4283"/>
    <w:rsid w:val="62C63D9D"/>
    <w:rsid w:val="62D37ED5"/>
    <w:rsid w:val="6302417F"/>
    <w:rsid w:val="65C82364"/>
    <w:rsid w:val="67026DB2"/>
    <w:rsid w:val="67320285"/>
    <w:rsid w:val="69B66E90"/>
    <w:rsid w:val="6B553CEA"/>
    <w:rsid w:val="6CC41E9B"/>
    <w:rsid w:val="6CF45426"/>
    <w:rsid w:val="6D4B1F5D"/>
    <w:rsid w:val="6D974971"/>
    <w:rsid w:val="6DDD48CE"/>
    <w:rsid w:val="6F0F080D"/>
    <w:rsid w:val="6FE0321B"/>
    <w:rsid w:val="707C0E54"/>
    <w:rsid w:val="7C11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autoRedefine/>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autoRedefine/>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8"/>
    <w:semiHidden/>
    <w:unhideWhenUsed/>
    <w:uiPriority w:val="99"/>
    <w:pPr>
      <w:tabs>
        <w:tab w:val="center" w:pos="4680"/>
        <w:tab w:val="right" w:pos="9360"/>
      </w:tabs>
      <w:spacing w:after="0" w:line="240" w:lineRule="auto"/>
    </w:pPr>
  </w:style>
  <w:style w:type="paragraph" w:styleId="14">
    <w:name w:val="header"/>
    <w:basedOn w:val="1"/>
    <w:link w:val="47"/>
    <w:semiHidden/>
    <w:unhideWhenUsed/>
    <w:uiPriority w:val="99"/>
    <w:pPr>
      <w:tabs>
        <w:tab w:val="center" w:pos="4680"/>
        <w:tab w:val="right" w:pos="9360"/>
      </w:tabs>
      <w:spacing w:after="0" w:line="240" w:lineRule="auto"/>
    </w:pPr>
  </w:style>
  <w:style w:type="character" w:styleId="15">
    <w:name w:val="Hyperlink"/>
    <w:basedOn w:val="11"/>
    <w:autoRedefine/>
    <w:unhideWhenUsed/>
    <w:qFormat/>
    <w:uiPriority w:val="99"/>
    <w:rPr>
      <w:color w:val="467886" w:themeColor="hyperlink"/>
      <w:u w:val="single"/>
      <w14:textFill>
        <w14:solidFill>
          <w14:schemeClr w14:val="hlink"/>
        </w14:solidFill>
      </w14:textFill>
    </w:rPr>
  </w:style>
  <w:style w:type="paragraph" w:styleId="16">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17">
    <w:name w:val="Subtitle"/>
    <w:basedOn w:val="1"/>
    <w:next w:val="1"/>
    <w:link w:val="29"/>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autoRedefine/>
    <w:semiHidden/>
    <w:uiPriority w:val="9"/>
    <w:rPr>
      <w:rFonts w:eastAsiaTheme="majorEastAsia" w:cstheme="majorBidi"/>
      <w:color w:val="104862" w:themeColor="accent1" w:themeShade="BF"/>
      <w:sz w:val="28"/>
      <w:szCs w:val="28"/>
    </w:rPr>
  </w:style>
  <w:style w:type="character" w:customStyle="1" w:styleId="22">
    <w:name w:val="Heading 4 Char"/>
    <w:basedOn w:val="11"/>
    <w:link w:val="5"/>
    <w:autoRedefine/>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1"/>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1"/>
    <w:basedOn w:val="11"/>
    <w:qFormat/>
    <w:uiPriority w:val="32"/>
    <w:rPr>
      <w:b/>
      <w:bCs/>
      <w:smallCaps/>
      <w:color w:val="104862" w:themeColor="accent1" w:themeShade="BF"/>
      <w:spacing w:val="5"/>
    </w:rPr>
  </w:style>
  <w:style w:type="character" w:customStyle="1" w:styleId="37">
    <w:name w:val="无间隔 Char"/>
    <w:basedOn w:val="11"/>
    <w:link w:val="38"/>
    <w:uiPriority w:val="0"/>
    <w:rPr>
      <w:rFonts w:ascii="Times New Roman" w:hAnsi="Times New Roman" w:eastAsia="SimSun"/>
    </w:rPr>
  </w:style>
  <w:style w:type="paragraph" w:customStyle="1" w:styleId="38">
    <w:name w:val="No Spacing1"/>
    <w:link w:val="37"/>
    <w:autoRedefine/>
    <w:uiPriority w:val="0"/>
    <w:rPr>
      <w:rFonts w:ascii="Times New Roman" w:hAnsi="Times New Roman" w:eastAsia="SimSun" w:cstheme="minorBidi"/>
      <w:kern w:val="2"/>
      <w:sz w:val="22"/>
      <w:szCs w:val="22"/>
      <w:lang w:val="en-US" w:eastAsia="en-US" w:bidi="ar-SA"/>
      <w14:ligatures w14:val="standardContextual"/>
    </w:rPr>
  </w:style>
  <w:style w:type="character" w:customStyle="1" w:styleId="39">
    <w:name w:val="fontstyle01"/>
    <w:basedOn w:val="11"/>
    <w:uiPriority w:val="0"/>
    <w:rPr>
      <w:rFonts w:hint="default" w:ascii="Helvetica" w:hAnsi="Helvetica" w:cs="Helvetica"/>
      <w:color w:val="000000"/>
      <w:sz w:val="24"/>
      <w:szCs w:val="24"/>
    </w:rPr>
  </w:style>
  <w:style w:type="character" w:customStyle="1" w:styleId="40">
    <w:name w:val="fontstyle21"/>
    <w:basedOn w:val="11"/>
    <w:uiPriority w:val="0"/>
    <w:rPr>
      <w:rFonts w:hint="default" w:ascii="Helvetica-Bold" w:hAnsi="Helvetica-Bold"/>
      <w:b/>
      <w:bCs/>
      <w:color w:val="000000"/>
      <w:sz w:val="24"/>
      <w:szCs w:val="24"/>
    </w:rPr>
  </w:style>
  <w:style w:type="character" w:customStyle="1" w:styleId="41">
    <w:name w:val="fontstyle31"/>
    <w:basedOn w:val="11"/>
    <w:uiPriority w:val="0"/>
    <w:rPr>
      <w:rFonts w:hint="default" w:ascii="TTE1B539B0t00" w:hAnsi="TTE1B539B0t00"/>
      <w:color w:val="000000"/>
      <w:sz w:val="24"/>
      <w:szCs w:val="24"/>
    </w:rPr>
  </w:style>
  <w:style w:type="character" w:customStyle="1" w:styleId="42">
    <w:name w:val="fontstyle41"/>
    <w:basedOn w:val="11"/>
    <w:uiPriority w:val="0"/>
    <w:rPr>
      <w:rFonts w:hint="default" w:ascii="Helvetica-BoldOblique" w:hAnsi="Helvetica-BoldOblique"/>
      <w:b/>
      <w:bCs/>
      <w:i/>
      <w:iCs/>
      <w:color w:val="000000"/>
      <w:sz w:val="24"/>
      <w:szCs w:val="24"/>
    </w:rPr>
  </w:style>
  <w:style w:type="character" w:customStyle="1" w:styleId="43">
    <w:name w:val="fontstyle51"/>
    <w:basedOn w:val="11"/>
    <w:autoRedefine/>
    <w:uiPriority w:val="0"/>
    <w:rPr>
      <w:rFonts w:hint="default" w:ascii="Helvetica-Oblique" w:hAnsi="Helvetica-Oblique"/>
      <w:i/>
      <w:iCs/>
      <w:color w:val="000000"/>
      <w:sz w:val="24"/>
      <w:szCs w:val="24"/>
    </w:rPr>
  </w:style>
  <w:style w:type="character" w:customStyle="1" w:styleId="44">
    <w:name w:val="fontstyle61"/>
    <w:basedOn w:val="11"/>
    <w:uiPriority w:val="0"/>
    <w:rPr>
      <w:rFonts w:hint="default" w:ascii="Symbol" w:hAnsi="Symbol"/>
      <w:color w:val="000000"/>
      <w:sz w:val="24"/>
      <w:szCs w:val="24"/>
    </w:rPr>
  </w:style>
  <w:style w:type="character" w:customStyle="1" w:styleId="45">
    <w:name w:val="fontstyle71"/>
    <w:basedOn w:val="11"/>
    <w:uiPriority w:val="0"/>
    <w:rPr>
      <w:rFonts w:hint="default" w:ascii="Courier" w:hAnsi="Courier"/>
      <w:color w:val="000000"/>
      <w:sz w:val="24"/>
      <w:szCs w:val="24"/>
    </w:rPr>
  </w:style>
  <w:style w:type="character" w:customStyle="1" w:styleId="46">
    <w:name w:val="Unresolved Mention1"/>
    <w:basedOn w:val="11"/>
    <w:semiHidden/>
    <w:unhideWhenUsed/>
    <w:qFormat/>
    <w:uiPriority w:val="99"/>
    <w:rPr>
      <w:color w:val="605E5C"/>
      <w:shd w:val="clear" w:color="auto" w:fill="E1DFDD"/>
    </w:rPr>
  </w:style>
  <w:style w:type="character" w:customStyle="1" w:styleId="47">
    <w:name w:val="Header Char"/>
    <w:basedOn w:val="11"/>
    <w:link w:val="14"/>
    <w:semiHidden/>
    <w:uiPriority w:val="99"/>
    <w:rPr>
      <w:rFonts w:asciiTheme="minorHAnsi" w:hAnsiTheme="minorHAnsi" w:eastAsiaTheme="minorHAnsi" w:cstheme="minorBidi"/>
      <w:kern w:val="2"/>
      <w:sz w:val="22"/>
      <w:szCs w:val="22"/>
      <w14:ligatures w14:val="standardContextual"/>
    </w:rPr>
  </w:style>
  <w:style w:type="character" w:customStyle="1" w:styleId="48">
    <w:name w:val="Footer Char"/>
    <w:basedOn w:val="11"/>
    <w:link w:val="13"/>
    <w:semiHidden/>
    <w:uiPriority w:val="99"/>
    <w:rPr>
      <w:rFonts w:asciiTheme="minorHAnsi" w:hAnsiTheme="minorHAnsi" w:eastAsiaTheme="minorHAnsi" w:cstheme="minorBidi"/>
      <w:kern w:val="2"/>
      <w:sz w:val="22"/>
      <w:szCs w:val="22"/>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51B19-00EE-4C62-8FA4-552C2B090CB4}">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1359</Words>
  <Characters>7747</Characters>
  <Lines>64</Lines>
  <Paragraphs>18</Paragraphs>
  <TotalTime>16</TotalTime>
  <ScaleCrop>false</ScaleCrop>
  <LinksUpToDate>false</LinksUpToDate>
  <CharactersWithSpaces>9088</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2024-03-29T08:33:00Z</dcterms:created>
  <dc:creator>Nhật Minh Nguyễn Đình</dc:creator>
  <cp:lastModifiedBy>nhatm</cp:lastModifiedBy>
  <dcterms:modified xsi:type="dcterms:W3CDTF">2024-03-30T18:39:08Z</dcterms:modified>
  <cp:revision>352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BAEABD2B05D84F3C9B0C1ABFC2D7B598_12</vt:lpwstr>
  </property>
</Properties>
</file>