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17" w:rsidRDefault="00E96517">
      <w:pPr>
        <w:pStyle w:val="BodyText"/>
        <w:spacing w:before="1"/>
        <w:rPr>
          <w:sz w:val="26"/>
        </w:rPr>
      </w:pPr>
    </w:p>
    <w:p w:rsidR="00E96517" w:rsidRDefault="00980A15">
      <w:pPr>
        <w:spacing w:before="26"/>
        <w:ind w:left="221"/>
        <w:rPr>
          <w:rFonts w:ascii="Calibri"/>
          <w:sz w:val="36"/>
        </w:rPr>
      </w:pPr>
      <w:r>
        <w:pict>
          <v:group id="_x0000_s1031" style="position:absolute;left:0;text-align:left;margin-left:494pt;margin-top:-15.4pt;width:61pt;height:119.65pt;z-index:1168;mso-position-horizontal-relative:page" coordorigin="9880,-308" coordsize="1220,2393">
            <v:shape id="_x0000_s1037" style="position:absolute;top:12866;width:735;height:1455" coordorigin=",12866" coordsize="735,1455" o:spt="100" adj="0,,0" path="m9892,-284r1196,m9904,2073r,-2369e" filled="f" strokecolor="#702828" strokeweight=".41361mm">
              <v:stroke joinstyle="round"/>
              <v:formulas/>
              <v:path arrowok="t" o:connecttype="segments"/>
            </v:shape>
            <v:line id="_x0000_s1036" style="position:absolute" from="11076,2073" to="11076,-296" strokecolor="#702828" strokeweight=".41361mm"/>
            <v:line id="_x0000_s1035" style="position:absolute" from="9892,2061" to="11088,2061" strokecolor="#702828" strokeweight=".41361mm"/>
            <v:rect id="_x0000_s1034" style="position:absolute;left:10009;top:-249;width:938;height:1016" fillcolor="#21212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0166;top:126;width:672;height:281">
              <v:imagedata r:id="rId7" o:title=""/>
            </v:shape>
            <v:shape id="_x0000_s1032" type="#_x0000_t75" style="position:absolute;left:10025;top:1189;width:907;height:438">
              <v:imagedata r:id="rId8" o:title=""/>
            </v:shape>
            <w10:wrap anchorx="page"/>
          </v:group>
        </w:pict>
      </w:r>
      <w:bookmarkStart w:id="0" w:name="cover_05P"/>
      <w:bookmarkEnd w:id="0"/>
      <w:r>
        <w:rPr>
          <w:rFonts w:ascii="Calibri"/>
          <w:color w:val="575757"/>
          <w:w w:val="110"/>
          <w:sz w:val="36"/>
        </w:rPr>
        <w:t>Cover  sheet for  submission of</w:t>
      </w:r>
    </w:p>
    <w:p w:rsidR="00E96517" w:rsidRDefault="00980A15">
      <w:pPr>
        <w:spacing w:before="35"/>
        <w:ind w:left="205"/>
        <w:rPr>
          <w:rFonts w:ascii="Calibri"/>
          <w:sz w:val="37"/>
        </w:rPr>
      </w:pPr>
      <w:r>
        <w:rPr>
          <w:rFonts w:ascii="Calibri"/>
          <w:color w:val="575757"/>
          <w:w w:val="110"/>
          <w:sz w:val="37"/>
        </w:rPr>
        <w:t>work for assessment</w:t>
      </w: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980A15">
      <w:pPr>
        <w:pStyle w:val="BodyText"/>
        <w:spacing w:before="9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667955</wp:posOffset>
            </wp:positionH>
            <wp:positionV relativeFrom="paragraph">
              <wp:posOffset>139526</wp:posOffset>
            </wp:positionV>
            <wp:extent cx="6389494" cy="227838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494" cy="22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517" w:rsidRDefault="00980A15">
      <w:pPr>
        <w:tabs>
          <w:tab w:val="left" w:pos="1268"/>
        </w:tabs>
        <w:spacing w:before="127"/>
        <w:ind w:left="221"/>
        <w:rPr>
          <w:rFonts w:ascii="Calibri"/>
          <w:sz w:val="14"/>
        </w:rPr>
      </w:pPr>
      <w:r>
        <w:rPr>
          <w:rFonts w:ascii="Calibri"/>
          <w:color w:val="111111"/>
          <w:w w:val="115"/>
          <w:sz w:val="14"/>
        </w:rPr>
        <w:t>Unit</w:t>
      </w:r>
      <w:r>
        <w:rPr>
          <w:rFonts w:ascii="Calibri"/>
          <w:color w:val="111111"/>
          <w:spacing w:val="-2"/>
          <w:w w:val="115"/>
          <w:sz w:val="14"/>
        </w:rPr>
        <w:t xml:space="preserve"> </w:t>
      </w:r>
      <w:r>
        <w:rPr>
          <w:rFonts w:ascii="Calibri"/>
          <w:color w:val="606236"/>
          <w:w w:val="115"/>
          <w:sz w:val="14"/>
        </w:rPr>
        <w:t>n</w:t>
      </w:r>
      <w:r>
        <w:rPr>
          <w:rFonts w:ascii="Calibri"/>
          <w:color w:val="606236"/>
          <w:spacing w:val="-21"/>
          <w:w w:val="115"/>
          <w:sz w:val="14"/>
        </w:rPr>
        <w:t xml:space="preserve"> </w:t>
      </w:r>
      <w:r>
        <w:rPr>
          <w:rFonts w:ascii="Calibri"/>
          <w:color w:val="3A87D8"/>
          <w:w w:val="115"/>
          <w:sz w:val="14"/>
        </w:rPr>
        <w:t>ame</w:t>
      </w:r>
      <w:r>
        <w:rPr>
          <w:rFonts w:ascii="Calibri"/>
          <w:color w:val="3A87D8"/>
          <w:w w:val="115"/>
          <w:sz w:val="14"/>
        </w:rPr>
        <w:tab/>
      </w:r>
      <w:r>
        <w:rPr>
          <w:rFonts w:ascii="Calibri"/>
          <w:color w:val="7B4159"/>
          <w:w w:val="115"/>
          <w:sz w:val="14"/>
        </w:rPr>
        <w:t xml:space="preserve">Managing </w:t>
      </w:r>
      <w:r>
        <w:rPr>
          <w:rFonts w:ascii="Calibri"/>
          <w:color w:val="7B4159"/>
          <w:spacing w:val="36"/>
          <w:w w:val="115"/>
          <w:sz w:val="14"/>
        </w:rPr>
        <w:t xml:space="preserve"> </w:t>
      </w:r>
      <w:r>
        <w:rPr>
          <w:rFonts w:ascii="Calibri"/>
          <w:color w:val="005BBA"/>
          <w:w w:val="115"/>
          <w:sz w:val="14"/>
        </w:rPr>
        <w:t>IT</w:t>
      </w:r>
      <w:r>
        <w:rPr>
          <w:rFonts w:ascii="Calibri"/>
          <w:color w:val="005BBA"/>
          <w:spacing w:val="17"/>
          <w:w w:val="115"/>
          <w:sz w:val="14"/>
        </w:rPr>
        <w:t xml:space="preserve"> </w:t>
      </w:r>
      <w:r>
        <w:rPr>
          <w:rFonts w:ascii="Calibri"/>
          <w:color w:val="347ECA"/>
          <w:w w:val="115"/>
          <w:sz w:val="14"/>
        </w:rPr>
        <w:t>Pt</w:t>
      </w:r>
      <w:r>
        <w:rPr>
          <w:rFonts w:ascii="Calibri"/>
          <w:color w:val="A34D21"/>
          <w:w w:val="115"/>
          <w:sz w:val="14"/>
        </w:rPr>
        <w:t>ejects</w:t>
      </w:r>
    </w:p>
    <w:p w:rsidR="00E96517" w:rsidRDefault="00E96517">
      <w:pPr>
        <w:pStyle w:val="BodyText"/>
        <w:rPr>
          <w:rFonts w:ascii="Calibri"/>
          <w:sz w:val="18"/>
        </w:rPr>
      </w:pPr>
    </w:p>
    <w:p w:rsidR="00E96517" w:rsidRDefault="00980A15">
      <w:pPr>
        <w:tabs>
          <w:tab w:val="left" w:pos="1268"/>
          <w:tab w:val="left" w:pos="2190"/>
          <w:tab w:val="left" w:pos="2613"/>
          <w:tab w:val="left" w:pos="3926"/>
          <w:tab w:val="left" w:pos="5051"/>
          <w:tab w:val="left" w:pos="6255"/>
        </w:tabs>
        <w:spacing w:line="571" w:lineRule="auto"/>
        <w:ind w:left="221" w:right="3827"/>
        <w:rPr>
          <w:rFonts w:ascii="Calibri" w:hAnsi="Calibri"/>
          <w:sz w:val="14"/>
        </w:rPr>
      </w:pPr>
      <w:r>
        <w:rPr>
          <w:rFonts w:ascii="Calibri" w:hAnsi="Calibri"/>
          <w:color w:val="111111"/>
          <w:w w:val="115"/>
          <w:sz w:val="14"/>
        </w:rPr>
        <w:t>unit</w:t>
      </w:r>
      <w:r>
        <w:rPr>
          <w:rFonts w:ascii="Calibri" w:hAnsi="Calibri"/>
          <w:color w:val="111111"/>
          <w:spacing w:val="9"/>
          <w:w w:val="115"/>
          <w:sz w:val="14"/>
        </w:rPr>
        <w:t xml:space="preserve"> </w:t>
      </w:r>
      <w:r>
        <w:rPr>
          <w:rFonts w:ascii="Calibri" w:hAnsi="Calibri"/>
          <w:color w:val="2A1105"/>
          <w:w w:val="115"/>
          <w:sz w:val="14"/>
        </w:rPr>
        <w:t>coae</w:t>
      </w:r>
      <w:r>
        <w:rPr>
          <w:rFonts w:ascii="Calibri" w:hAnsi="Calibri"/>
          <w:color w:val="2A1105"/>
          <w:w w:val="115"/>
          <w:sz w:val="14"/>
        </w:rPr>
        <w:tab/>
      </w:r>
      <w:r>
        <w:rPr>
          <w:rFonts w:ascii="Calibri" w:hAnsi="Calibri"/>
          <w:color w:val="A87248"/>
          <w:w w:val="120"/>
          <w:sz w:val="14"/>
        </w:rPr>
        <w:t>swe3o3</w:t>
      </w:r>
      <w:r>
        <w:rPr>
          <w:rFonts w:ascii="Calibri" w:hAnsi="Calibri"/>
          <w:color w:val="A87248"/>
          <w:spacing w:val="5"/>
          <w:w w:val="120"/>
          <w:sz w:val="14"/>
        </w:rPr>
        <w:t xml:space="preserve"> </w:t>
      </w:r>
      <w:r>
        <w:rPr>
          <w:rFonts w:ascii="Calibri" w:hAnsi="Calibri"/>
          <w:color w:val="79233D"/>
          <w:w w:val="115"/>
          <w:sz w:val="14"/>
        </w:rPr>
        <w:t>to</w:t>
      </w:r>
      <w:r>
        <w:rPr>
          <w:rFonts w:ascii="Calibri" w:hAnsi="Calibri"/>
          <w:color w:val="79233D"/>
          <w:w w:val="115"/>
          <w:sz w:val="14"/>
        </w:rPr>
        <w:tab/>
      </w:r>
      <w:r>
        <w:rPr>
          <w:rFonts w:ascii="Calibri" w:hAnsi="Calibri"/>
          <w:color w:val="79233D"/>
          <w:w w:val="115"/>
          <w:sz w:val="14"/>
        </w:rPr>
        <w:tab/>
      </w:r>
      <w:r>
        <w:rPr>
          <w:rFonts w:ascii="Calibri" w:hAnsi="Calibri"/>
          <w:color w:val="0A2472"/>
          <w:w w:val="115"/>
          <w:sz w:val="14"/>
        </w:rPr>
        <w:t>Assi     me«t</w:t>
      </w:r>
      <w:r>
        <w:rPr>
          <w:rFonts w:ascii="Calibri" w:hAnsi="Calibri"/>
          <w:color w:val="0A2472"/>
          <w:spacing w:val="-3"/>
          <w:w w:val="115"/>
          <w:sz w:val="14"/>
        </w:rPr>
        <w:t xml:space="preserve"> </w:t>
      </w:r>
      <w:r>
        <w:rPr>
          <w:rFonts w:ascii="Calibri" w:hAnsi="Calibri"/>
          <w:color w:val="4891CA"/>
          <w:w w:val="115"/>
          <w:sz w:val="14"/>
        </w:rPr>
        <w:t>«</w:t>
      </w:r>
      <w:r>
        <w:rPr>
          <w:rFonts w:ascii="Calibri" w:hAnsi="Calibri"/>
          <w:color w:val="4891CA"/>
          <w:spacing w:val="-19"/>
          <w:w w:val="115"/>
          <w:sz w:val="14"/>
        </w:rPr>
        <w:t xml:space="preserve"> </w:t>
      </w:r>
      <w:r>
        <w:rPr>
          <w:rFonts w:ascii="Calibri" w:hAnsi="Calibri"/>
          <w:color w:val="A3602F"/>
          <w:w w:val="115"/>
          <w:sz w:val="14"/>
        </w:rPr>
        <w:t>o.</w:t>
      </w:r>
      <w:r>
        <w:rPr>
          <w:rFonts w:ascii="Calibri" w:hAnsi="Calibri"/>
          <w:color w:val="A3602F"/>
          <w:w w:val="115"/>
          <w:sz w:val="14"/>
        </w:rPr>
        <w:tab/>
      </w:r>
      <w:r>
        <w:rPr>
          <w:rFonts w:ascii="Calibri" w:hAnsi="Calibri"/>
          <w:color w:val="266DBA"/>
          <w:w w:val="115"/>
          <w:sz w:val="14"/>
        </w:rPr>
        <w:t xml:space="preserve">Task </w:t>
      </w:r>
      <w:r>
        <w:rPr>
          <w:rFonts w:ascii="Calibri" w:hAnsi="Calibri"/>
          <w:color w:val="266DBA"/>
          <w:spacing w:val="27"/>
          <w:w w:val="115"/>
          <w:sz w:val="14"/>
        </w:rPr>
        <w:t xml:space="preserve"> </w:t>
      </w:r>
      <w:r>
        <w:rPr>
          <w:rFonts w:ascii="Calibri" w:hAnsi="Calibri"/>
          <w:color w:val="331100"/>
          <w:w w:val="120"/>
          <w:sz w:val="14"/>
        </w:rPr>
        <w:t>ose</w:t>
      </w:r>
      <w:r>
        <w:rPr>
          <w:rFonts w:ascii="Calibri" w:hAnsi="Calibri"/>
          <w:color w:val="331100"/>
          <w:w w:val="120"/>
          <w:sz w:val="14"/>
        </w:rPr>
        <w:tab/>
      </w:r>
      <w:r>
        <w:rPr>
          <w:rFonts w:ascii="Calibri" w:hAnsi="Calibri"/>
          <w:w w:val="115"/>
          <w:sz w:val="14"/>
        </w:rPr>
        <w:t>oue</w:t>
      </w:r>
      <w:r>
        <w:rPr>
          <w:rFonts w:ascii="Calibri" w:hAnsi="Calibri"/>
          <w:spacing w:val="8"/>
          <w:w w:val="115"/>
          <w:sz w:val="14"/>
        </w:rPr>
        <w:t xml:space="preserve"> </w:t>
      </w:r>
      <w:r>
        <w:rPr>
          <w:rFonts w:ascii="Calibri" w:hAnsi="Calibri"/>
          <w:color w:val="1A0301"/>
          <w:w w:val="115"/>
          <w:sz w:val="14"/>
        </w:rPr>
        <w:t>a</w:t>
      </w:r>
      <w:r>
        <w:rPr>
          <w:rFonts w:ascii="Calibri" w:hAnsi="Calibri"/>
          <w:color w:val="1A0301"/>
          <w:spacing w:val="-14"/>
          <w:w w:val="115"/>
          <w:sz w:val="14"/>
        </w:rPr>
        <w:t xml:space="preserve"> </w:t>
      </w:r>
      <w:r>
        <w:rPr>
          <w:rFonts w:ascii="Calibri" w:hAnsi="Calibri"/>
          <w:color w:val="448ADA"/>
          <w:w w:val="115"/>
          <w:sz w:val="14"/>
        </w:rPr>
        <w:t>«Ie</w:t>
      </w:r>
      <w:r>
        <w:rPr>
          <w:rFonts w:ascii="Calibri" w:hAnsi="Calibri"/>
          <w:color w:val="448ADA"/>
          <w:w w:val="115"/>
          <w:sz w:val="14"/>
        </w:rPr>
        <w:tab/>
      </w:r>
      <w:r>
        <w:rPr>
          <w:rFonts w:ascii="Calibri" w:hAnsi="Calibri"/>
          <w:color w:val="003F95"/>
          <w:w w:val="110"/>
          <w:sz w:val="14"/>
        </w:rPr>
        <w:t xml:space="preserve">N/A </w:t>
      </w:r>
      <w:r>
        <w:rPr>
          <w:rFonts w:ascii="Calibri" w:hAnsi="Calibri"/>
          <w:color w:val="182A82"/>
          <w:w w:val="115"/>
          <w:sz w:val="14"/>
        </w:rPr>
        <w:t>Name</w:t>
      </w:r>
      <w:r>
        <w:rPr>
          <w:rFonts w:ascii="Calibri" w:hAnsi="Calibri"/>
          <w:color w:val="182A82"/>
          <w:spacing w:val="-17"/>
          <w:w w:val="115"/>
          <w:sz w:val="14"/>
        </w:rPr>
        <w:t xml:space="preserve"> </w:t>
      </w:r>
      <w:r>
        <w:rPr>
          <w:rFonts w:ascii="Calibri" w:hAnsi="Calibri"/>
          <w:color w:val="602F13"/>
          <w:w w:val="115"/>
          <w:sz w:val="14"/>
        </w:rPr>
        <w:t>or</w:t>
      </w:r>
      <w:r>
        <w:rPr>
          <w:rFonts w:ascii="Calibri" w:hAnsi="Calibri"/>
          <w:color w:val="602F13"/>
          <w:spacing w:val="-12"/>
          <w:w w:val="115"/>
          <w:sz w:val="14"/>
        </w:rPr>
        <w:t xml:space="preserve"> </w:t>
      </w:r>
      <w:r>
        <w:rPr>
          <w:rFonts w:ascii="Calibri" w:hAnsi="Calibri"/>
          <w:color w:val="032A97"/>
          <w:w w:val="115"/>
          <w:sz w:val="14"/>
        </w:rPr>
        <w:t>feet</w:t>
      </w:r>
      <w:r>
        <w:rPr>
          <w:rFonts w:ascii="Calibri" w:hAnsi="Calibri"/>
          <w:color w:val="032A97"/>
          <w:spacing w:val="-26"/>
          <w:w w:val="115"/>
          <w:sz w:val="14"/>
        </w:rPr>
        <w:t xml:space="preserve"> </w:t>
      </w:r>
      <w:r>
        <w:rPr>
          <w:rFonts w:ascii="Calibri" w:hAnsi="Calibri"/>
          <w:color w:val="1560BA"/>
          <w:w w:val="115"/>
          <w:sz w:val="14"/>
        </w:rPr>
        <w:t>direr/t</w:t>
      </w:r>
      <w:r>
        <w:rPr>
          <w:rFonts w:ascii="Calibri" w:hAnsi="Calibri"/>
          <w:color w:val="1560BA"/>
          <w:spacing w:val="-27"/>
          <w:w w:val="115"/>
          <w:sz w:val="14"/>
        </w:rPr>
        <w:t xml:space="preserve"> </w:t>
      </w:r>
      <w:r>
        <w:rPr>
          <w:rFonts w:ascii="Calibri" w:hAnsi="Calibri"/>
          <w:color w:val="341A0A"/>
          <w:w w:val="115"/>
          <w:sz w:val="14"/>
        </w:rPr>
        <w:t>eacher</w:t>
      </w:r>
      <w:r>
        <w:rPr>
          <w:rFonts w:ascii="Calibri" w:hAnsi="Calibri"/>
          <w:color w:val="341A0A"/>
          <w:w w:val="115"/>
          <w:sz w:val="14"/>
        </w:rPr>
        <w:tab/>
      </w:r>
      <w:r w:rsidR="00AA1E6C">
        <w:rPr>
          <w:rFonts w:ascii="Calibri" w:hAnsi="Calibri"/>
          <w:color w:val="2D3659"/>
          <w:w w:val="115"/>
          <w:sz w:val="14"/>
        </w:rPr>
        <w:t>Dr. Thomas Hang</w:t>
      </w:r>
    </w:p>
    <w:p w:rsidR="00E96517" w:rsidRDefault="00980A15">
      <w:pPr>
        <w:tabs>
          <w:tab w:val="left" w:pos="1940"/>
        </w:tabs>
        <w:spacing w:line="155" w:lineRule="exact"/>
        <w:ind w:left="205"/>
        <w:rPr>
          <w:rFonts w:ascii="Calibri" w:hAnsi="Calibri"/>
          <w:sz w:val="14"/>
        </w:rPr>
      </w:pPr>
      <w:r>
        <w:pict>
          <v:group id="_x0000_s1028" style="position:absolute;left:0;text-align:left;margin-left:55.5pt;margin-top:3.9pt;width:501.9pt;height:43pt;z-index:-24448;mso-position-horizontal-relative:page" coordorigin="1110,78" coordsize="10038,860">
            <v:line id="_x0000_s1030" style="position:absolute" from="1130,606" to="11127,606" strokecolor="#7c7c7c" strokeweight=".68933mm"/>
            <v:shape id="_x0000_s1029" type="#_x0000_t75" style="position:absolute;left:8556;top:78;width:1766;height:860">
              <v:imagedata r:id="rId10" o:title=""/>
            </v:shape>
            <w10:wrap anchorx="page"/>
          </v:group>
        </w:pict>
      </w:r>
      <w:r>
        <w:rPr>
          <w:rFonts w:ascii="Calibri" w:hAnsi="Calibri"/>
          <w:w w:val="120"/>
          <w:sz w:val="14"/>
        </w:rPr>
        <w:t>Tutor/marker’s</w:t>
      </w:r>
      <w:r>
        <w:rPr>
          <w:rFonts w:ascii="Calibri" w:hAnsi="Calibri"/>
          <w:spacing w:val="7"/>
          <w:w w:val="120"/>
          <w:sz w:val="14"/>
        </w:rPr>
        <w:t xml:space="preserve"> </w:t>
      </w:r>
      <w:r w:rsidR="00AA1E6C">
        <w:rPr>
          <w:rFonts w:ascii="Calibri" w:hAnsi="Calibri"/>
          <w:color w:val="285EB8"/>
          <w:w w:val="120"/>
          <w:sz w:val="14"/>
        </w:rPr>
        <w:t>name</w:t>
      </w:r>
      <w:r w:rsidR="00AA1E6C">
        <w:rPr>
          <w:rFonts w:ascii="Calibri" w:hAnsi="Calibri"/>
          <w:color w:val="285EB8"/>
          <w:w w:val="120"/>
          <w:sz w:val="14"/>
        </w:rPr>
        <w:tab/>
      </w:r>
      <w:r w:rsidR="00AA1E6C">
        <w:rPr>
          <w:rFonts w:ascii="Calibri" w:hAnsi="Calibri"/>
          <w:color w:val="285EB8"/>
          <w:w w:val="120"/>
          <w:sz w:val="14"/>
        </w:rPr>
        <w:tab/>
        <w:t>Dr Thomas Hang</w:t>
      </w:r>
      <w:bookmarkStart w:id="1" w:name="_GoBack"/>
      <w:bookmarkEnd w:id="1"/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980A15">
      <w:pPr>
        <w:pStyle w:val="BodyText"/>
        <w:spacing w:before="1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737442</wp:posOffset>
            </wp:positionH>
            <wp:positionV relativeFrom="paragraph">
              <wp:posOffset>242975</wp:posOffset>
            </wp:positionV>
            <wp:extent cx="643902" cy="9906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2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3060308</wp:posOffset>
            </wp:positionH>
            <wp:positionV relativeFrom="paragraph">
              <wp:posOffset>242975</wp:posOffset>
            </wp:positionV>
            <wp:extent cx="614183" cy="9906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83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E96517">
      <w:pPr>
        <w:pStyle w:val="BodyText"/>
        <w:rPr>
          <w:rFonts w:ascii="Calibri"/>
          <w:sz w:val="20"/>
        </w:rPr>
      </w:pPr>
    </w:p>
    <w:p w:rsidR="00E96517" w:rsidRDefault="00980A15">
      <w:pPr>
        <w:pStyle w:val="BodyText"/>
        <w:spacing w:before="2"/>
        <w:rPr>
          <w:rFonts w:ascii="Calibri"/>
          <w:sz w:val="11"/>
        </w:rPr>
      </w:pPr>
      <w:r>
        <w:pict>
          <v:line id="_x0000_s1027" style="position:absolute;z-index:1096;mso-wrap-distance-left:0;mso-wrap-distance-right:0;mso-position-horizontal-relative:page" from="56.5pt,10.55pt" to="556.35pt,10.55pt" strokecolor="#7c7c7c" strokeweight="1.2408mm">
            <w10:wrap type="topAndBottom" anchorx="page"/>
          </v:line>
        </w:pict>
      </w:r>
    </w:p>
    <w:p w:rsidR="00E96517" w:rsidRDefault="00E96517">
      <w:pPr>
        <w:pStyle w:val="BodyText"/>
        <w:spacing w:before="4"/>
        <w:rPr>
          <w:rFonts w:ascii="Calibri"/>
          <w:sz w:val="12"/>
        </w:rPr>
      </w:pPr>
    </w:p>
    <w:p w:rsidR="00E96517" w:rsidRDefault="00E96517">
      <w:pPr>
        <w:rPr>
          <w:rFonts w:ascii="Calibri"/>
          <w:sz w:val="12"/>
        </w:rPr>
        <w:sectPr w:rsidR="00E96517">
          <w:type w:val="continuous"/>
          <w:pgSz w:w="12240" w:h="15840"/>
          <w:pgMar w:top="1220" w:right="960" w:bottom="280" w:left="940" w:header="720" w:footer="720" w:gutter="0"/>
          <w:cols w:space="720"/>
        </w:sectPr>
      </w:pPr>
    </w:p>
    <w:p w:rsidR="00E96517" w:rsidRDefault="00980A15">
      <w:pPr>
        <w:spacing w:before="61"/>
        <w:ind w:left="140"/>
      </w:pPr>
      <w:bookmarkStart w:id="2" w:name="Task05P_Individual_Nguyen_Linh_Dan_ID103"/>
      <w:bookmarkEnd w:id="2"/>
      <w:r>
        <w:rPr>
          <w:b/>
        </w:rPr>
        <w:lastRenderedPageBreak/>
        <w:t xml:space="preserve">Name: </w:t>
      </w:r>
    </w:p>
    <w:p w:rsidR="00E96517" w:rsidRDefault="00980A15">
      <w:pPr>
        <w:spacing w:before="126"/>
        <w:ind w:left="140"/>
      </w:pPr>
      <w:r>
        <w:rPr>
          <w:b/>
        </w:rPr>
        <w:t xml:space="preserve">Student ID: </w:t>
      </w:r>
    </w:p>
    <w:p w:rsidR="00E96517" w:rsidRDefault="00980A15">
      <w:pPr>
        <w:spacing w:before="126"/>
        <w:ind w:left="140"/>
        <w:rPr>
          <w:b/>
        </w:rPr>
      </w:pPr>
      <w:r>
        <w:rPr>
          <w:b/>
        </w:rPr>
        <w:t>Task 05P: Software Quality and Definition of Done</w:t>
      </w:r>
    </w:p>
    <w:p w:rsidR="00E96517" w:rsidRDefault="00980A15">
      <w:pPr>
        <w:pStyle w:val="BodyText"/>
        <w:spacing w:before="4"/>
        <w:rPr>
          <w:b/>
          <w:sz w:val="9"/>
        </w:rPr>
      </w:pPr>
      <w:r>
        <w:pict>
          <v:line id="_x0000_s1026" style="position:absolute;z-index:1192;mso-wrap-distance-left:0;mso-wrap-distance-right:0;mso-position-horizontal-relative:page" from="70.6pt,7.6pt" to="541.55pt,7.6pt" strokeweight=".48pt">
            <w10:wrap type="topAndBottom" anchorx="page"/>
          </v:line>
        </w:pict>
      </w:r>
    </w:p>
    <w:p w:rsidR="00E96517" w:rsidRDefault="00E96517">
      <w:pPr>
        <w:pStyle w:val="BodyText"/>
        <w:spacing w:before="11"/>
        <w:rPr>
          <w:b/>
          <w:sz w:val="19"/>
        </w:rPr>
      </w:pPr>
    </w:p>
    <w:p w:rsidR="00E96517" w:rsidRDefault="00980A15">
      <w:pPr>
        <w:spacing w:before="69"/>
        <w:ind w:left="1175" w:right="1176"/>
        <w:jc w:val="center"/>
        <w:rPr>
          <w:b/>
          <w:sz w:val="24"/>
        </w:rPr>
      </w:pPr>
      <w:r>
        <w:rPr>
          <w:b/>
          <w:sz w:val="24"/>
        </w:rPr>
        <w:t>PROJECT PROPOSAL</w:t>
      </w:r>
    </w:p>
    <w:p w:rsidR="00E96517" w:rsidRDefault="00980A15">
      <w:pPr>
        <w:spacing w:before="125"/>
        <w:ind w:left="1176" w:right="1176"/>
        <w:jc w:val="center"/>
        <w:rPr>
          <w:b/>
          <w:sz w:val="24"/>
        </w:rPr>
      </w:pPr>
      <w:r>
        <w:rPr>
          <w:b/>
          <w:sz w:val="24"/>
        </w:rPr>
        <w:t>BUILDING AN INNOVATIVE B2B2C E-COMMERCE PLATFORM</w:t>
      </w:r>
    </w:p>
    <w:p w:rsidR="00E96517" w:rsidRDefault="00E96517">
      <w:pPr>
        <w:pStyle w:val="BodyText"/>
        <w:spacing w:before="2"/>
        <w:rPr>
          <w:b/>
          <w:sz w:val="34"/>
        </w:rPr>
      </w:pPr>
    </w:p>
    <w:p w:rsidR="00E96517" w:rsidRDefault="00980A15">
      <w:pPr>
        <w:pStyle w:val="ListParagraph"/>
        <w:numPr>
          <w:ilvl w:val="0"/>
          <w:numId w:val="6"/>
        </w:numPr>
        <w:tabs>
          <w:tab w:val="left" w:pos="501"/>
        </w:tabs>
        <w:spacing w:before="0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QUALITY</w:t>
      </w:r>
      <w:r>
        <w:rPr>
          <w:b/>
          <w:spacing w:val="-5"/>
          <w:sz w:val="24"/>
          <w:u w:val="none"/>
        </w:rPr>
        <w:t xml:space="preserve"> </w:t>
      </w:r>
      <w:r>
        <w:rPr>
          <w:b/>
          <w:sz w:val="24"/>
          <w:u w:val="none"/>
        </w:rPr>
        <w:t>MANAGEMENT</w:t>
      </w:r>
    </w:p>
    <w:p w:rsidR="00E96517" w:rsidRDefault="00980A15">
      <w:pPr>
        <w:pStyle w:val="ListParagraph"/>
        <w:numPr>
          <w:ilvl w:val="1"/>
          <w:numId w:val="6"/>
        </w:numPr>
        <w:tabs>
          <w:tab w:val="left" w:pos="561"/>
        </w:tabs>
        <w:spacing w:before="139"/>
        <w:rPr>
          <w:b/>
          <w:sz w:val="24"/>
          <w:u w:val="none"/>
        </w:rPr>
      </w:pPr>
      <w:r>
        <w:rPr>
          <w:b/>
          <w:sz w:val="24"/>
          <w:u w:val="none"/>
        </w:rPr>
        <w:t>What is</w:t>
      </w:r>
      <w:r>
        <w:rPr>
          <w:b/>
          <w:spacing w:val="-1"/>
          <w:sz w:val="24"/>
          <w:u w:val="none"/>
        </w:rPr>
        <w:t xml:space="preserve"> </w:t>
      </w:r>
      <w:r>
        <w:rPr>
          <w:b/>
          <w:sz w:val="24"/>
          <w:u w:val="none"/>
        </w:rPr>
        <w:t>Quality?</w:t>
      </w:r>
    </w:p>
    <w:p w:rsidR="00E96517" w:rsidRDefault="00980A15">
      <w:pPr>
        <w:pStyle w:val="BodyText"/>
        <w:spacing w:before="139" w:line="276" w:lineRule="auto"/>
        <w:ind w:left="140"/>
      </w:pPr>
      <w:r>
        <w:t>In the context of this E-commerce project, a ‘quality’ platform is considered as a final platform that can satisfy all requirements collected from the clients. These requirements are summarized below:</w:t>
      </w:r>
    </w:p>
    <w:p w:rsidR="00E96517" w:rsidRDefault="00980A15">
      <w:pPr>
        <w:pStyle w:val="ListParagraph"/>
        <w:numPr>
          <w:ilvl w:val="0"/>
          <w:numId w:val="5"/>
        </w:numPr>
        <w:tabs>
          <w:tab w:val="left" w:pos="501"/>
        </w:tabs>
        <w:spacing w:before="104"/>
        <w:rPr>
          <w:b/>
          <w:u w:val="none"/>
        </w:rPr>
      </w:pPr>
      <w:r>
        <w:rPr>
          <w:b/>
          <w:u w:val="thick"/>
        </w:rPr>
        <w:t>Technical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requirements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u w:val="none"/>
        </w:rPr>
      </w:pPr>
      <w:r>
        <w:rPr>
          <w:u w:val="none"/>
        </w:rPr>
        <w:t>Appropriate framework and the hosting</w:t>
      </w:r>
      <w:r>
        <w:rPr>
          <w:spacing w:val="-14"/>
          <w:u w:val="none"/>
        </w:rPr>
        <w:t xml:space="preserve"> </w:t>
      </w:r>
      <w:r>
        <w:rPr>
          <w:u w:val="none"/>
        </w:rPr>
        <w:t>server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rPr>
          <w:u w:val="none"/>
        </w:rPr>
      </w:pPr>
      <w:r>
        <w:rPr>
          <w:u w:val="none"/>
        </w:rPr>
        <w:t>Responsive and friendly user</w:t>
      </w:r>
      <w:r>
        <w:rPr>
          <w:spacing w:val="-7"/>
          <w:u w:val="none"/>
        </w:rPr>
        <w:t xml:space="preserve"> </w:t>
      </w:r>
      <w:r>
        <w:rPr>
          <w:u w:val="none"/>
        </w:rPr>
        <w:t>interface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rPr>
          <w:u w:val="none"/>
        </w:rPr>
      </w:pPr>
      <w:r>
        <w:rPr>
          <w:u w:val="none"/>
        </w:rPr>
        <w:t>Support payment gateways and all related management (order, shipping, inventory,</w:t>
      </w:r>
      <w:r>
        <w:rPr>
          <w:spacing w:val="-23"/>
          <w:u w:val="none"/>
        </w:rPr>
        <w:t xml:space="preserve"> </w:t>
      </w:r>
      <w:r>
        <w:rPr>
          <w:u w:val="none"/>
        </w:rPr>
        <w:t>etc.)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35"/>
        <w:rPr>
          <w:u w:val="none"/>
        </w:rPr>
      </w:pPr>
      <w:r>
        <w:rPr>
          <w:u w:val="none"/>
        </w:rPr>
        <w:t>Report and analytics tool is</w:t>
      </w:r>
      <w:r>
        <w:rPr>
          <w:spacing w:val="-11"/>
          <w:u w:val="none"/>
        </w:rPr>
        <w:t xml:space="preserve"> </w:t>
      </w:r>
      <w:r>
        <w:rPr>
          <w:u w:val="none"/>
        </w:rPr>
        <w:t>integrated</w:t>
      </w:r>
    </w:p>
    <w:p w:rsidR="00E96517" w:rsidRDefault="00980A15">
      <w:pPr>
        <w:pStyle w:val="ListParagraph"/>
        <w:numPr>
          <w:ilvl w:val="0"/>
          <w:numId w:val="5"/>
        </w:numPr>
        <w:tabs>
          <w:tab w:val="left" w:pos="501"/>
        </w:tabs>
        <w:spacing w:before="140"/>
        <w:rPr>
          <w:b/>
          <w:u w:val="none"/>
        </w:rPr>
      </w:pPr>
      <w:r>
        <w:rPr>
          <w:b/>
          <w:u w:val="thick"/>
        </w:rPr>
        <w:t>Functional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Requirements</w:t>
      </w:r>
    </w:p>
    <w:p w:rsidR="00E96517" w:rsidRDefault="00980A15">
      <w:pPr>
        <w:pStyle w:val="BodyText"/>
        <w:spacing w:before="40" w:line="276" w:lineRule="auto"/>
        <w:ind w:left="140"/>
      </w:pPr>
      <w:r>
        <w:t>All core functionalit</w:t>
      </w:r>
      <w:r>
        <w:t>ies of an e-commerce platform can work efficiently and do not have any severe errors that corrupt the platform. Core functionalities include: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0" w:line="269" w:lineRule="exact"/>
        <w:rPr>
          <w:u w:val="none"/>
        </w:rPr>
      </w:pPr>
      <w:r>
        <w:rPr>
          <w:u w:val="none"/>
        </w:rPr>
        <w:t>User registration and account</w:t>
      </w:r>
      <w:r>
        <w:rPr>
          <w:spacing w:val="-13"/>
          <w:u w:val="none"/>
        </w:rPr>
        <w:t xml:space="preserve"> </w:t>
      </w:r>
      <w:r>
        <w:rPr>
          <w:u w:val="none"/>
        </w:rPr>
        <w:t>management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38"/>
        <w:rPr>
          <w:u w:val="none"/>
        </w:rPr>
      </w:pPr>
      <w:r>
        <w:rPr>
          <w:u w:val="none"/>
        </w:rPr>
        <w:t>Product management and</w:t>
      </w:r>
      <w:r>
        <w:rPr>
          <w:spacing w:val="-7"/>
          <w:u w:val="none"/>
        </w:rPr>
        <w:t xml:space="preserve"> </w:t>
      </w:r>
      <w:r>
        <w:rPr>
          <w:u w:val="none"/>
        </w:rPr>
        <w:t>displaying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rPr>
          <w:u w:val="none"/>
        </w:rPr>
      </w:pPr>
      <w:r>
        <w:rPr>
          <w:u w:val="none"/>
        </w:rPr>
        <w:t>Order management and</w:t>
      </w:r>
      <w:r>
        <w:rPr>
          <w:spacing w:val="-6"/>
          <w:u w:val="none"/>
        </w:rPr>
        <w:t xml:space="preserve"> </w:t>
      </w:r>
      <w:r>
        <w:rPr>
          <w:u w:val="none"/>
        </w:rPr>
        <w:t>tracking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35"/>
        <w:rPr>
          <w:u w:val="none"/>
        </w:rPr>
      </w:pPr>
      <w:r>
        <w:rPr>
          <w:u w:val="none"/>
        </w:rPr>
        <w:t>Review/Ra</w:t>
      </w:r>
      <w:r>
        <w:rPr>
          <w:u w:val="none"/>
        </w:rPr>
        <w:t>ting</w:t>
      </w:r>
      <w:r>
        <w:rPr>
          <w:spacing w:val="-2"/>
          <w:u w:val="none"/>
        </w:rPr>
        <w:t xml:space="preserve"> </w:t>
      </w:r>
      <w:r>
        <w:rPr>
          <w:u w:val="none"/>
        </w:rPr>
        <w:t>system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rPr>
          <w:u w:val="none"/>
        </w:rPr>
      </w:pPr>
      <w:r>
        <w:rPr>
          <w:u w:val="none"/>
        </w:rPr>
        <w:t>Feedback</w:t>
      </w:r>
      <w:r>
        <w:rPr>
          <w:spacing w:val="-3"/>
          <w:u w:val="none"/>
        </w:rPr>
        <w:t xml:space="preserve"> </w:t>
      </w:r>
      <w:r>
        <w:rPr>
          <w:u w:val="none"/>
        </w:rPr>
        <w:t>mechanism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rPr>
          <w:u w:val="none"/>
        </w:rPr>
      </w:pPr>
      <w:r>
        <w:rPr>
          <w:u w:val="none"/>
        </w:rPr>
        <w:t>Notification and Alert</w:t>
      </w:r>
      <w:r>
        <w:rPr>
          <w:spacing w:val="-13"/>
          <w:u w:val="none"/>
        </w:rPr>
        <w:t xml:space="preserve"> </w:t>
      </w:r>
      <w:r>
        <w:rPr>
          <w:u w:val="none"/>
        </w:rPr>
        <w:t>settings</w:t>
      </w:r>
    </w:p>
    <w:p w:rsidR="00E96517" w:rsidRDefault="00980A15">
      <w:pPr>
        <w:pStyle w:val="ListParagraph"/>
        <w:numPr>
          <w:ilvl w:val="0"/>
          <w:numId w:val="5"/>
        </w:numPr>
        <w:tabs>
          <w:tab w:val="left" w:pos="501"/>
        </w:tabs>
        <w:spacing w:before="140"/>
        <w:rPr>
          <w:b/>
          <w:u w:val="none"/>
        </w:rPr>
      </w:pPr>
      <w:r>
        <w:rPr>
          <w:b/>
          <w:u w:val="thick"/>
        </w:rPr>
        <w:t>Non-functional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Requirements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u w:val="none"/>
        </w:rPr>
      </w:pPr>
      <w:r>
        <w:rPr>
          <w:u w:val="none"/>
        </w:rPr>
        <w:t>Have user-friendly</w:t>
      </w:r>
      <w:r>
        <w:rPr>
          <w:spacing w:val="-8"/>
          <w:u w:val="none"/>
        </w:rPr>
        <w:t xml:space="preserve"> </w:t>
      </w:r>
      <w:r>
        <w:rPr>
          <w:u w:val="none"/>
        </w:rPr>
        <w:t>UX/UI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rPr>
          <w:u w:val="none"/>
        </w:rPr>
      </w:pPr>
      <w:r>
        <w:rPr>
          <w:u w:val="none"/>
        </w:rPr>
        <w:t>Integrate appropriate security techniques and comply with data protection</w:t>
      </w:r>
      <w:r>
        <w:rPr>
          <w:spacing w:val="-29"/>
          <w:u w:val="none"/>
        </w:rPr>
        <w:t xml:space="preserve"> </w:t>
      </w:r>
      <w:r>
        <w:rPr>
          <w:u w:val="none"/>
        </w:rPr>
        <w:t>regulations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line="273" w:lineRule="auto"/>
        <w:ind w:right="134"/>
        <w:rPr>
          <w:u w:val="none"/>
        </w:rPr>
      </w:pPr>
      <w:r>
        <w:rPr>
          <w:u w:val="none"/>
        </w:rPr>
        <w:t>Integrate with third-party payment gateways, shipping vendors, and analytics tools and have the API to support</w:t>
      </w:r>
      <w:r>
        <w:rPr>
          <w:spacing w:val="-5"/>
          <w:u w:val="none"/>
        </w:rPr>
        <w:t xml:space="preserve"> </w:t>
      </w:r>
      <w:r>
        <w:rPr>
          <w:u w:val="none"/>
        </w:rPr>
        <w:t>them</w:t>
      </w:r>
    </w:p>
    <w:p w:rsidR="00E96517" w:rsidRDefault="00980A15">
      <w:pPr>
        <w:pStyle w:val="ListParagraph"/>
        <w:numPr>
          <w:ilvl w:val="1"/>
          <w:numId w:val="5"/>
        </w:numPr>
        <w:tabs>
          <w:tab w:val="left" w:pos="861"/>
        </w:tabs>
        <w:spacing w:before="2"/>
        <w:rPr>
          <w:u w:val="none"/>
        </w:rPr>
      </w:pPr>
      <w:r>
        <w:rPr>
          <w:u w:val="none"/>
        </w:rPr>
        <w:t>High</w:t>
      </w:r>
      <w:r>
        <w:rPr>
          <w:spacing w:val="-6"/>
          <w:u w:val="none"/>
        </w:rPr>
        <w:t xml:space="preserve"> </w:t>
      </w:r>
      <w:r>
        <w:rPr>
          <w:u w:val="none"/>
        </w:rPr>
        <w:t>scalability</w:t>
      </w:r>
    </w:p>
    <w:p w:rsidR="00E96517" w:rsidRDefault="00E96517">
      <w:pPr>
        <w:pStyle w:val="BodyText"/>
        <w:spacing w:before="5"/>
        <w:rPr>
          <w:sz w:val="28"/>
        </w:rPr>
      </w:pPr>
    </w:p>
    <w:p w:rsidR="00E96517" w:rsidRDefault="00980A15">
      <w:pPr>
        <w:pStyle w:val="Heading1"/>
        <w:numPr>
          <w:ilvl w:val="1"/>
          <w:numId w:val="6"/>
        </w:numPr>
        <w:tabs>
          <w:tab w:val="left" w:pos="561"/>
        </w:tabs>
      </w:pPr>
      <w:r>
        <w:t>How to measure</w:t>
      </w:r>
      <w:r>
        <w:rPr>
          <w:spacing w:val="-8"/>
        </w:rPr>
        <w:t xml:space="preserve"> </w:t>
      </w:r>
      <w:r>
        <w:t>quality?</w:t>
      </w:r>
    </w:p>
    <w:p w:rsidR="00E96517" w:rsidRDefault="00980A15">
      <w:pPr>
        <w:pStyle w:val="BodyText"/>
        <w:spacing w:before="138" w:line="259" w:lineRule="auto"/>
        <w:ind w:left="140" w:right="315"/>
      </w:pPr>
      <w:r>
        <w:t>To assess the quality of e-commerce platform development, we can use a Definition of Done (DoD) ch</w:t>
      </w:r>
      <w:r>
        <w:t>ecklist. This checklist consists of a condition list that must be satisfied before a software development is considered 'Done'. Some of the items that appear on the DoD checklist before the release include:</w:t>
      </w:r>
    </w:p>
    <w:p w:rsidR="00E96517" w:rsidRDefault="00980A15">
      <w:pPr>
        <w:pStyle w:val="ListParagraph"/>
        <w:numPr>
          <w:ilvl w:val="0"/>
          <w:numId w:val="4"/>
        </w:numPr>
        <w:tabs>
          <w:tab w:val="left" w:pos="501"/>
        </w:tabs>
        <w:spacing w:before="102" w:line="259" w:lineRule="auto"/>
        <w:ind w:right="385"/>
        <w:rPr>
          <w:u w:val="none"/>
        </w:rPr>
      </w:pPr>
      <w:r>
        <w:t xml:space="preserve">Core functionalities development: </w:t>
      </w:r>
      <w:r>
        <w:rPr>
          <w:u w:val="none"/>
        </w:rPr>
        <w:t>verify that all</w:t>
      </w:r>
      <w:r>
        <w:rPr>
          <w:u w:val="none"/>
        </w:rPr>
        <w:t xml:space="preserve"> core functionalities of the platform specified</w:t>
      </w:r>
      <w:r>
        <w:rPr>
          <w:spacing w:val="-38"/>
          <w:u w:val="none"/>
        </w:rPr>
        <w:t xml:space="preserve"> </w:t>
      </w:r>
      <w:r>
        <w:rPr>
          <w:u w:val="none"/>
        </w:rPr>
        <w:t>in the project proposal are built correctly. The testing phase can be conducted through manual tests or automated test</w:t>
      </w:r>
      <w:r>
        <w:rPr>
          <w:spacing w:val="-5"/>
          <w:u w:val="none"/>
        </w:rPr>
        <w:t xml:space="preserve"> </w:t>
      </w:r>
      <w:r>
        <w:rPr>
          <w:u w:val="none"/>
        </w:rPr>
        <w:t>cases.</w:t>
      </w:r>
    </w:p>
    <w:p w:rsidR="00E96517" w:rsidRDefault="00E96517">
      <w:pPr>
        <w:spacing w:line="259" w:lineRule="auto"/>
        <w:sectPr w:rsidR="00E96517">
          <w:footerReference w:type="default" r:id="rId13"/>
          <w:pgSz w:w="12240" w:h="15840"/>
          <w:pgMar w:top="1380" w:right="1300" w:bottom="1160" w:left="1300" w:header="0" w:footer="972" w:gutter="0"/>
          <w:pgNumType w:start="1"/>
          <w:cols w:space="720"/>
        </w:sectPr>
      </w:pPr>
    </w:p>
    <w:p w:rsidR="00E96517" w:rsidRDefault="00980A15">
      <w:pPr>
        <w:pStyle w:val="ListParagraph"/>
        <w:numPr>
          <w:ilvl w:val="1"/>
          <w:numId w:val="4"/>
        </w:numPr>
        <w:tabs>
          <w:tab w:val="left" w:pos="921"/>
        </w:tabs>
        <w:spacing w:before="61" w:line="259" w:lineRule="auto"/>
        <w:ind w:right="866"/>
        <w:rPr>
          <w:u w:val="none"/>
        </w:rPr>
      </w:pPr>
      <w:r>
        <w:lastRenderedPageBreak/>
        <w:t xml:space="preserve">Unit Testing: </w:t>
      </w:r>
      <w:r>
        <w:rPr>
          <w:u w:val="none"/>
        </w:rPr>
        <w:t>a set of unit test cases needs to be written and executed to ensure each component of</w:t>
      </w:r>
      <w:r>
        <w:rPr>
          <w:spacing w:val="-32"/>
          <w:u w:val="none"/>
        </w:rPr>
        <w:t xml:space="preserve"> </w:t>
      </w:r>
      <w:r>
        <w:rPr>
          <w:u w:val="none"/>
        </w:rPr>
        <w:t>the e-commerce platform can pass</w:t>
      </w:r>
      <w:r>
        <w:rPr>
          <w:spacing w:val="-17"/>
          <w:u w:val="none"/>
        </w:rPr>
        <w:t xml:space="preserve"> </w:t>
      </w:r>
      <w:r>
        <w:rPr>
          <w:u w:val="none"/>
        </w:rPr>
        <w:t>successfully.</w:t>
      </w:r>
    </w:p>
    <w:p w:rsidR="00E96517" w:rsidRDefault="00980A15">
      <w:pPr>
        <w:pStyle w:val="ListParagraph"/>
        <w:numPr>
          <w:ilvl w:val="1"/>
          <w:numId w:val="4"/>
        </w:numPr>
        <w:tabs>
          <w:tab w:val="left" w:pos="921"/>
        </w:tabs>
        <w:spacing w:before="1" w:line="256" w:lineRule="auto"/>
        <w:ind w:right="1502"/>
        <w:rPr>
          <w:u w:val="none"/>
        </w:rPr>
      </w:pPr>
      <w:r>
        <w:t xml:space="preserve">Code Quality and Conventions: </w:t>
      </w:r>
      <w:r>
        <w:rPr>
          <w:u w:val="none"/>
        </w:rPr>
        <w:t>check whether the code follows the standard of</w:t>
      </w:r>
      <w:r>
        <w:rPr>
          <w:u w:val="none"/>
        </w:rPr>
        <w:t xml:space="preserve"> code structure, naming conventions, readability, and</w:t>
      </w:r>
      <w:r>
        <w:rPr>
          <w:spacing w:val="-16"/>
          <w:u w:val="none"/>
        </w:rPr>
        <w:t xml:space="preserve"> </w:t>
      </w:r>
      <w:r>
        <w:rPr>
          <w:u w:val="none"/>
        </w:rPr>
        <w:t>maintainability.</w:t>
      </w:r>
    </w:p>
    <w:p w:rsidR="00E96517" w:rsidRDefault="00980A15">
      <w:pPr>
        <w:pStyle w:val="ListParagraph"/>
        <w:numPr>
          <w:ilvl w:val="1"/>
          <w:numId w:val="4"/>
        </w:numPr>
        <w:tabs>
          <w:tab w:val="left" w:pos="921"/>
        </w:tabs>
        <w:spacing w:before="3" w:line="259" w:lineRule="auto"/>
        <w:ind w:right="1125"/>
        <w:rPr>
          <w:u w:val="none"/>
        </w:rPr>
      </w:pPr>
      <w:r>
        <w:t xml:space="preserve">UX/UI Testing: </w:t>
      </w:r>
      <w:r>
        <w:rPr>
          <w:u w:val="none"/>
        </w:rPr>
        <w:t>ensure the user interface is user-friendly, responsive, and has visual consistency. It should meet all design requirements specified in the</w:t>
      </w:r>
      <w:r>
        <w:rPr>
          <w:spacing w:val="-17"/>
          <w:u w:val="none"/>
        </w:rPr>
        <w:t xml:space="preserve"> </w:t>
      </w:r>
      <w:r>
        <w:rPr>
          <w:u w:val="none"/>
        </w:rPr>
        <w:t>proposal.</w:t>
      </w:r>
    </w:p>
    <w:p w:rsidR="00E96517" w:rsidRDefault="00980A15">
      <w:pPr>
        <w:pStyle w:val="ListParagraph"/>
        <w:numPr>
          <w:ilvl w:val="1"/>
          <w:numId w:val="4"/>
        </w:numPr>
        <w:tabs>
          <w:tab w:val="left" w:pos="921"/>
        </w:tabs>
        <w:spacing w:before="1" w:line="259" w:lineRule="auto"/>
        <w:ind w:right="1305"/>
        <w:rPr>
          <w:u w:val="none"/>
        </w:rPr>
      </w:pPr>
      <w:r>
        <w:t>Usability and Scalab</w:t>
      </w:r>
      <w:r>
        <w:t xml:space="preserve">ility: </w:t>
      </w:r>
      <w:r>
        <w:rPr>
          <w:u w:val="none"/>
        </w:rPr>
        <w:t>Evaluate the performance of the software under the workloads, such as response time, and resource consumption. Check if the platform can handle when the workloads increase</w:t>
      </w:r>
      <w:r>
        <w:rPr>
          <w:spacing w:val="-3"/>
          <w:u w:val="none"/>
        </w:rPr>
        <w:t xml:space="preserve"> </w:t>
      </w:r>
      <w:r>
        <w:rPr>
          <w:u w:val="none"/>
        </w:rPr>
        <w:t>unexpectedly.</w:t>
      </w:r>
    </w:p>
    <w:p w:rsidR="00E96517" w:rsidRDefault="00980A15">
      <w:pPr>
        <w:pStyle w:val="ListParagraph"/>
        <w:numPr>
          <w:ilvl w:val="1"/>
          <w:numId w:val="4"/>
        </w:numPr>
        <w:tabs>
          <w:tab w:val="left" w:pos="921"/>
        </w:tabs>
        <w:spacing w:before="1" w:line="259" w:lineRule="auto"/>
        <w:ind w:right="1155"/>
        <w:rPr>
          <w:u w:val="none"/>
        </w:rPr>
      </w:pPr>
      <w:r>
        <w:t xml:space="preserve">Security: </w:t>
      </w:r>
      <w:r>
        <w:rPr>
          <w:u w:val="none"/>
        </w:rPr>
        <w:t>Check if the platform applied the required authentication and data protection regulations. This process involves performing security testing, protocol review, and IT guidelines/document review.</w:t>
      </w:r>
    </w:p>
    <w:p w:rsidR="00E96517" w:rsidRDefault="00980A15">
      <w:pPr>
        <w:pStyle w:val="ListParagraph"/>
        <w:numPr>
          <w:ilvl w:val="1"/>
          <w:numId w:val="4"/>
        </w:numPr>
        <w:tabs>
          <w:tab w:val="left" w:pos="921"/>
        </w:tabs>
        <w:spacing w:before="1" w:line="259" w:lineRule="auto"/>
        <w:ind w:right="1122"/>
        <w:rPr>
          <w:u w:val="none"/>
        </w:rPr>
      </w:pPr>
      <w:r>
        <w:t xml:space="preserve">Documentation: </w:t>
      </w:r>
      <w:r>
        <w:rPr>
          <w:u w:val="none"/>
        </w:rPr>
        <w:t xml:space="preserve">The quality management process needs more than </w:t>
      </w:r>
      <w:r>
        <w:rPr>
          <w:u w:val="none"/>
        </w:rPr>
        <w:t>just IT testing. It also involves recording and documenting. We need to check the user manuals and API documentation to</w:t>
      </w:r>
      <w:r>
        <w:rPr>
          <w:spacing w:val="-28"/>
          <w:u w:val="none"/>
        </w:rPr>
        <w:t xml:space="preserve"> </w:t>
      </w:r>
      <w:r>
        <w:rPr>
          <w:u w:val="none"/>
        </w:rPr>
        <w:t>support users and third-party</w:t>
      </w:r>
      <w:r>
        <w:rPr>
          <w:spacing w:val="-9"/>
          <w:u w:val="none"/>
        </w:rPr>
        <w:t xml:space="preserve"> </w:t>
      </w:r>
      <w:r>
        <w:rPr>
          <w:u w:val="none"/>
        </w:rPr>
        <w:t>vendors.</w:t>
      </w:r>
    </w:p>
    <w:p w:rsidR="00E96517" w:rsidRDefault="00980A15">
      <w:pPr>
        <w:pStyle w:val="BodyText"/>
        <w:spacing w:before="99" w:line="259" w:lineRule="auto"/>
        <w:ind w:left="560" w:right="986"/>
      </w:pPr>
      <w:r>
        <w:t>When it comes to quality measurement, there are several approaches and metrics to evaluate the qu</w:t>
      </w:r>
      <w:r>
        <w:t>ality. Therefore, many quality models are designed to standardize the measurement procedure. Some popular models are ISO25010, ISO/IEC 9126, COSMIC, and IEEE 1061. Regardless of the chosen model for quality evaluation, the evaluation criteria need to be cl</w:t>
      </w:r>
      <w:r>
        <w:t>early written, easily understandable, and proper in the DoD Checklist. To enhance the quality of the DoD, we can apply S.M.A.R.T principles.</w:t>
      </w:r>
    </w:p>
    <w:p w:rsidR="00E96517" w:rsidRDefault="00E96517">
      <w:pPr>
        <w:pStyle w:val="BodyText"/>
      </w:pPr>
    </w:p>
    <w:p w:rsidR="00E96517" w:rsidRDefault="00980A15">
      <w:pPr>
        <w:pStyle w:val="Heading1"/>
        <w:numPr>
          <w:ilvl w:val="0"/>
          <w:numId w:val="6"/>
        </w:numPr>
        <w:tabs>
          <w:tab w:val="left" w:pos="921"/>
        </w:tabs>
        <w:spacing w:before="180"/>
        <w:ind w:left="920"/>
        <w:jc w:val="left"/>
      </w:pPr>
      <w:r>
        <w:t>DEFINITION OF DONE</w:t>
      </w:r>
      <w:r>
        <w:rPr>
          <w:spacing w:val="-4"/>
        </w:rPr>
        <w:t xml:space="preserve"> </w:t>
      </w:r>
      <w:r>
        <w:t>CHECKLIST</w:t>
      </w:r>
    </w:p>
    <w:p w:rsidR="00E96517" w:rsidRDefault="00980A15">
      <w:pPr>
        <w:pStyle w:val="BodyText"/>
        <w:spacing w:before="182" w:line="259" w:lineRule="auto"/>
        <w:ind w:left="560" w:right="887"/>
      </w:pPr>
      <w:r>
        <w:t>The following checklist is prepared based on the ISO25010 Model with 8 main characteristics to measure the ‘Quality’ of the e-commerce platform.</w:t>
      </w:r>
    </w:p>
    <w:p w:rsidR="00E96517" w:rsidRDefault="00E96517">
      <w:pPr>
        <w:pStyle w:val="BodyText"/>
        <w:spacing w:before="11"/>
        <w:rPr>
          <w:sz w:val="13"/>
        </w:r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700"/>
        <w:gridCol w:w="6392"/>
        <w:gridCol w:w="809"/>
      </w:tblGrid>
      <w:tr w:rsidR="00E96517">
        <w:trPr>
          <w:trHeight w:hRule="exact" w:val="485"/>
        </w:trPr>
        <w:tc>
          <w:tcPr>
            <w:tcW w:w="632" w:type="dxa"/>
            <w:tcBorders>
              <w:right w:val="single" w:sz="4" w:space="0" w:color="FFFFFF"/>
            </w:tcBorders>
            <w:shd w:val="clear" w:color="auto" w:fill="0D0D0D"/>
          </w:tcPr>
          <w:p w:rsidR="00E96517" w:rsidRDefault="00980A15">
            <w:pPr>
              <w:pStyle w:val="TableParagraph"/>
              <w:spacing w:before="109"/>
              <w:ind w:right="177"/>
              <w:jc w:val="right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7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D0D0D"/>
          </w:tcPr>
          <w:p w:rsidR="00E96517" w:rsidRDefault="00980A15">
            <w:pPr>
              <w:pStyle w:val="TableParagraph"/>
              <w:spacing w:before="109"/>
              <w:ind w:left="326" w:right="326"/>
              <w:jc w:val="center"/>
              <w:rPr>
                <w:b/>
              </w:rPr>
            </w:pPr>
            <w:r>
              <w:rPr>
                <w:b/>
                <w:color w:val="FFFFFF"/>
              </w:rPr>
              <w:t>(Sub) Characteristics</w:t>
            </w:r>
          </w:p>
        </w:tc>
        <w:tc>
          <w:tcPr>
            <w:tcW w:w="7201" w:type="dxa"/>
            <w:gridSpan w:val="2"/>
            <w:tcBorders>
              <w:left w:val="single" w:sz="4" w:space="0" w:color="FFFFFF"/>
            </w:tcBorders>
            <w:shd w:val="clear" w:color="auto" w:fill="0D0D0D"/>
          </w:tcPr>
          <w:p w:rsidR="00E96517" w:rsidRDefault="00980A15">
            <w:pPr>
              <w:pStyle w:val="TableParagraph"/>
              <w:tabs>
                <w:tab w:val="left" w:pos="6598"/>
              </w:tabs>
              <w:spacing w:before="109"/>
              <w:ind w:left="2645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  <w:r>
              <w:rPr>
                <w:b/>
                <w:color w:val="FFFFFF"/>
              </w:rPr>
              <w:tab/>
              <w:t>Y/N</w:t>
            </w:r>
          </w:p>
        </w:tc>
      </w:tr>
      <w:tr w:rsidR="00E96517">
        <w:trPr>
          <w:trHeight w:hRule="exact" w:val="478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6"/>
              <w:ind w:left="91"/>
              <w:rPr>
                <w:b/>
              </w:rPr>
            </w:pPr>
            <w:r>
              <w:rPr>
                <w:b/>
              </w:rPr>
              <w:t>1.   Functionality Suitability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right="173"/>
              <w:jc w:val="right"/>
            </w:pPr>
            <w:r>
              <w:t>1.1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51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1030"/>
            </w:pPr>
            <w:r>
              <w:t>Deploy the platform on the cloud-based hosting server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right="173"/>
              <w:jc w:val="right"/>
            </w:pPr>
            <w:r>
              <w:t>1.2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159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1030"/>
            </w:pPr>
            <w:r>
              <w:t>95% of test cases for user/business account registration and confirmation via CAPTCHA are successfully processed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right="173"/>
              <w:jc w:val="right"/>
            </w:pPr>
            <w:r>
              <w:t>1.3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162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694"/>
            </w:pPr>
            <w:r>
              <w:t>The platform allows user creation for 2 account types: business account and user account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9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right="173"/>
              <w:jc w:val="right"/>
            </w:pPr>
            <w:r>
              <w:t>1.4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162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468"/>
            </w:pPr>
            <w:r>
              <w:t>The platform allows users to switch between different languages. All content, messages, and alternative text are translated correctly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right="173"/>
              <w:jc w:val="right"/>
            </w:pPr>
            <w:r>
              <w:t>1.5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51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468"/>
            </w:pPr>
            <w:r>
              <w:t>The platform allows users to switch between different currency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right="173"/>
              <w:jc w:val="right"/>
            </w:pPr>
            <w:r>
              <w:t>1.6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159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2"/>
              <w:ind w:left="103" w:right="193"/>
            </w:pPr>
            <w:r>
              <w:t>The data analytics tool can generate reports with meaningful insights from the data in .pdf format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874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4"/>
              <w:rPr>
                <w:sz w:val="26"/>
              </w:rPr>
            </w:pPr>
          </w:p>
          <w:p w:rsidR="00E96517" w:rsidRDefault="00980A15">
            <w:pPr>
              <w:pStyle w:val="TableParagraph"/>
              <w:ind w:right="173"/>
              <w:jc w:val="right"/>
            </w:pPr>
            <w:r>
              <w:t>1.7</w:t>
            </w:r>
          </w:p>
        </w:tc>
        <w:tc>
          <w:tcPr>
            <w:tcW w:w="2700" w:type="dxa"/>
          </w:tcPr>
          <w:p w:rsidR="00E96517" w:rsidRDefault="00E96517">
            <w:pPr>
              <w:pStyle w:val="TableParagraph"/>
              <w:spacing w:before="4"/>
              <w:rPr>
                <w:sz w:val="26"/>
              </w:rPr>
            </w:pPr>
          </w:p>
          <w:p w:rsidR="00E96517" w:rsidRDefault="00980A15">
            <w:pPr>
              <w:pStyle w:val="TableParagraph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332"/>
            </w:pPr>
            <w:r>
              <w:t>The platform's core functionalities can integrate with external systems, such as payment gateways, CRM, shipping, and inventory management systems with less than 5% of API conflicts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  <w:spacing w:before="1"/>
            </w:pPr>
          </w:p>
          <w:p w:rsidR="00E96517" w:rsidRDefault="00980A15">
            <w:pPr>
              <w:pStyle w:val="TableParagraph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right="173"/>
              <w:jc w:val="right"/>
            </w:pPr>
            <w:r>
              <w:t>1.8</w:t>
            </w:r>
          </w:p>
        </w:tc>
        <w:tc>
          <w:tcPr>
            <w:tcW w:w="2700" w:type="dxa"/>
          </w:tcPr>
          <w:p w:rsidR="00E96517" w:rsidRDefault="00980A15">
            <w:pPr>
              <w:pStyle w:val="TableParagraph"/>
              <w:spacing w:before="159"/>
              <w:ind w:left="85" w:right="128"/>
              <w:jc w:val="center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2"/>
              <w:ind w:left="103" w:right="479"/>
            </w:pPr>
            <w:r>
              <w:t>A product review or rating must be completed within a maximum duration of 10 minutes. Otherwise, it will be discarded.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</w:tbl>
    <w:p w:rsidR="00E96517" w:rsidRDefault="00E96517">
      <w:pPr>
        <w:jc w:val="center"/>
        <w:rPr>
          <w:rFonts w:ascii="MS Gothic" w:hAnsi="MS Gothic"/>
        </w:rPr>
        <w:sectPr w:rsidR="00E96517">
          <w:pgSz w:w="12240" w:h="15840"/>
          <w:pgMar w:top="1380" w:right="600" w:bottom="1240" w:left="880" w:header="0" w:footer="972" w:gutter="0"/>
          <w:cols w:space="720"/>
        </w:sect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701"/>
        <w:gridCol w:w="6392"/>
        <w:gridCol w:w="809"/>
      </w:tblGrid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0"/>
              <w:ind w:left="98" w:right="98"/>
              <w:jc w:val="center"/>
            </w:pPr>
            <w:r>
              <w:lastRenderedPageBreak/>
              <w:t>1.10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0"/>
              <w:ind w:left="103"/>
            </w:pPr>
            <w:r>
              <w:t>Functional Appropriateness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5"/>
              <w:ind w:left="103" w:right="223"/>
            </w:pPr>
            <w:r>
              <w:t>The data analytics tool is integrated with the feedback mechanism to analyze customer feedback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3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left="98" w:right="98"/>
              <w:jc w:val="center"/>
            </w:pPr>
            <w:r>
              <w:t>1.11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2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371"/>
            </w:pPr>
            <w:r>
              <w:t>The number of errors of each core functionality of the e-commerce platform should be less than 5% of total automated test cases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8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left="98" w:right="98"/>
              <w:jc w:val="center"/>
            </w:pPr>
            <w:r>
              <w:t>1.12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2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596"/>
            </w:pPr>
            <w:r>
              <w:t>During the account registration process, important fields such as name, password, and email are required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left="98" w:right="98"/>
              <w:jc w:val="center"/>
            </w:pPr>
            <w:r>
              <w:t>1.12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1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223"/>
            </w:pPr>
            <w:r>
              <w:t>Product listings and catalog updates correctly appear on the screen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left="98" w:right="98"/>
              <w:jc w:val="center"/>
            </w:pPr>
            <w:r>
              <w:t>1.13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1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223"/>
            </w:pPr>
            <w:r>
              <w:t>The searching and filtering options return the correct result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left="98" w:right="98"/>
              <w:jc w:val="center"/>
            </w:pPr>
            <w:r>
              <w:t>1.14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59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333"/>
            </w:pPr>
            <w:r>
              <w:t>When a new product is added to the shopping cart, the total price is correctly recalculated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838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11"/>
              <w:rPr>
                <w:sz w:val="24"/>
              </w:rPr>
            </w:pPr>
          </w:p>
          <w:p w:rsidR="00E96517" w:rsidRDefault="00980A15">
            <w:pPr>
              <w:pStyle w:val="TableParagraph"/>
              <w:ind w:left="98" w:right="98"/>
              <w:jc w:val="center"/>
            </w:pPr>
            <w:r>
              <w:t>1.15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  <w:spacing w:before="11"/>
              <w:rPr>
                <w:sz w:val="24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2"/>
              <w:ind w:left="103" w:right="504"/>
            </w:pPr>
            <w:r>
              <w:t>Different test cases are performed to check whether all payment scenarios, such as wrong card numbers, and no money in cards… work properly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  <w:spacing w:before="8"/>
              <w:rPr>
                <w:sz w:val="20"/>
              </w:rPr>
            </w:pPr>
          </w:p>
          <w:p w:rsidR="00E96517" w:rsidRDefault="00980A15">
            <w:pPr>
              <w:pStyle w:val="TableParagraph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left="98" w:right="98"/>
              <w:jc w:val="center"/>
            </w:pPr>
            <w:r>
              <w:t>1.16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59"/>
              <w:ind w:left="103"/>
            </w:pPr>
            <w:r>
              <w:t>Functional Correctness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688"/>
            </w:pPr>
            <w:r>
              <w:t>99% of the checkout process are completed and recorded in the databases when clicking on the ‘Confirm’ button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2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8"/>
              <w:ind w:left="98" w:right="98"/>
              <w:jc w:val="center"/>
            </w:pPr>
            <w:r>
              <w:t>1.17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8"/>
              <w:ind w:left="103"/>
            </w:pPr>
            <w:r>
              <w:t>Functional Completeness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950"/>
            </w:pPr>
            <w:r>
              <w:t>The platform can display well-organized product pages with categories, sub-categories, filtering/searching options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9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left="98" w:right="98"/>
              <w:jc w:val="center"/>
            </w:pPr>
            <w:r>
              <w:t>1.18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59"/>
              <w:ind w:left="103"/>
            </w:pPr>
            <w:r>
              <w:t>Functional Completeness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2"/>
              <w:ind w:left="103" w:right="290"/>
            </w:pPr>
            <w:r>
              <w:t>The platform can send notifications via email to remind users of the products in their shopping cart after the product is added for 2 days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2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8"/>
              <w:ind w:left="98" w:right="98"/>
              <w:jc w:val="center"/>
            </w:pPr>
            <w:r>
              <w:t>1.19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8"/>
              <w:ind w:left="103"/>
            </w:pPr>
            <w:r>
              <w:t>Functional Completeness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279"/>
            </w:pPr>
            <w:r>
              <w:t>The inventory management tool can record and update the available stock of a product correctly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9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65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4"/>
              <w:rPr>
                <w:sz w:val="17"/>
              </w:rPr>
            </w:pPr>
          </w:p>
          <w:p w:rsidR="00E96517" w:rsidRDefault="00980A15">
            <w:pPr>
              <w:pStyle w:val="TableParagraph"/>
              <w:ind w:left="98" w:right="98"/>
              <w:jc w:val="center"/>
            </w:pPr>
            <w:r>
              <w:t>1.20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  <w:spacing w:before="4"/>
              <w:rPr>
                <w:sz w:val="17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Functional Completeness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73"/>
              <w:ind w:left="103" w:right="443"/>
            </w:pPr>
            <w:r>
              <w:t>The platform can estimate the shipping cost based on the shipping option and the destination of the order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51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892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2"/>
              <w:rPr>
                <w:sz w:val="27"/>
              </w:rPr>
            </w:pPr>
          </w:p>
          <w:p w:rsidR="00E96517" w:rsidRDefault="00980A15">
            <w:pPr>
              <w:pStyle w:val="TableParagraph"/>
              <w:ind w:left="98" w:right="98"/>
              <w:jc w:val="center"/>
            </w:pPr>
            <w:r>
              <w:t>1.21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  <w:spacing w:before="2"/>
              <w:rPr>
                <w:sz w:val="27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Functional Completeness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61"/>
              <w:ind w:left="103" w:right="494"/>
              <w:jc w:val="both"/>
            </w:pPr>
            <w:r>
              <w:t>Perform a test to check if the platform sends a confirmation email (with the order details, payment, and shipping methods) when the order is confirmed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  <w:spacing w:before="10"/>
            </w:pPr>
          </w:p>
          <w:p w:rsidR="00E96517" w:rsidRDefault="00980A15">
            <w:pPr>
              <w:pStyle w:val="TableParagraph"/>
              <w:spacing w:before="1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72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3"/>
              <w:ind w:left="91"/>
              <w:rPr>
                <w:b/>
              </w:rPr>
            </w:pPr>
            <w:r>
              <w:rPr>
                <w:b/>
              </w:rPr>
              <w:t>2.   Performance Efficiency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2269"/>
        </w:trPr>
        <w:tc>
          <w:tcPr>
            <w:tcW w:w="632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10"/>
              <w:rPr>
                <w:sz w:val="20"/>
              </w:rPr>
            </w:pPr>
          </w:p>
          <w:p w:rsidR="00E96517" w:rsidRDefault="00980A15">
            <w:pPr>
              <w:pStyle w:val="TableParagraph"/>
              <w:ind w:left="95" w:right="98"/>
              <w:jc w:val="center"/>
            </w:pPr>
            <w:r>
              <w:t>2.1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10"/>
              <w:rPr>
                <w:sz w:val="20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Time Behaviour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116" w:line="252" w:lineRule="exact"/>
              <w:ind w:left="103" w:right="223"/>
            </w:pPr>
            <w:r>
              <w:t>The following actions have a response time of less than 2 seconds: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line="252" w:lineRule="exact"/>
            </w:pPr>
            <w:r>
              <w:t>Return searching results after the users submit the</w:t>
            </w:r>
            <w:r>
              <w:rPr>
                <w:spacing w:val="-17"/>
              </w:rPr>
              <w:t xml:space="preserve"> </w:t>
            </w:r>
            <w:r>
              <w:t>keywords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line="252" w:lineRule="exact"/>
            </w:pPr>
            <w:r>
              <w:t>Display a list of</w:t>
            </w:r>
            <w:r>
              <w:rPr>
                <w:spacing w:val="-7"/>
              </w:rPr>
              <w:t xml:space="preserve"> </w:t>
            </w:r>
            <w:r>
              <w:t>products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before="1" w:line="252" w:lineRule="exact"/>
            </w:pPr>
            <w:r>
              <w:t>Response to ‘Add’ button to add the items to the shopping</w:t>
            </w:r>
            <w:r>
              <w:rPr>
                <w:spacing w:val="-18"/>
              </w:rPr>
              <w:t xml:space="preserve"> </w:t>
            </w:r>
            <w:r>
              <w:t>cart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line="252" w:lineRule="exact"/>
            </w:pPr>
            <w:r>
              <w:t>Response to the ‘Confirm’ button to complete the</w:t>
            </w:r>
            <w:r>
              <w:rPr>
                <w:spacing w:val="-17"/>
              </w:rPr>
              <w:t xml:space="preserve"> </w:t>
            </w:r>
            <w:r>
              <w:t>checkout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before="1" w:line="253" w:lineRule="exact"/>
            </w:pPr>
            <w:r>
              <w:t>Generate and display an order confirmation</w:t>
            </w:r>
            <w:r>
              <w:rPr>
                <w:spacing w:val="-12"/>
              </w:rPr>
              <w:t xml:space="preserve"> </w:t>
            </w:r>
            <w:r>
              <w:t>page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line="252" w:lineRule="exact"/>
            </w:pPr>
            <w:r>
              <w:t>Record customer feedback</w:t>
            </w:r>
            <w:r>
              <w:rPr>
                <w:spacing w:val="-9"/>
              </w:rPr>
              <w:t xml:space="preserve"> </w:t>
            </w:r>
            <w:r>
              <w:t>submission</w:t>
            </w:r>
          </w:p>
          <w:p w:rsidR="00E96517" w:rsidRDefault="00980A15">
            <w:pPr>
              <w:pStyle w:val="TableParagraph"/>
              <w:numPr>
                <w:ilvl w:val="0"/>
                <w:numId w:val="3"/>
              </w:numPr>
              <w:tabs>
                <w:tab w:val="left" w:pos="536"/>
              </w:tabs>
              <w:spacing w:line="252" w:lineRule="exact"/>
            </w:pPr>
            <w:r>
              <w:t>Login/Logout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980A15">
            <w:pPr>
              <w:pStyle w:val="TableParagraph"/>
              <w:spacing w:before="193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left="95" w:right="98"/>
              <w:jc w:val="center"/>
            </w:pPr>
            <w:r>
              <w:t>2.2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1"/>
              <w:ind w:left="103"/>
            </w:pPr>
            <w:r>
              <w:t>Time Behaviour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223"/>
            </w:pPr>
            <w:r>
              <w:t>The loading time of pages is less than 5 seconds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2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8"/>
              <w:ind w:left="95" w:right="98"/>
              <w:jc w:val="center"/>
            </w:pPr>
            <w:r>
              <w:t>2.3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8"/>
              <w:ind w:left="103"/>
            </w:pPr>
            <w:r>
              <w:t>Resource Utilization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455"/>
            </w:pPr>
            <w:r>
              <w:t>The CPU utilization when running the platform is below 80% and memory consumption is below 70%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9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900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4"/>
              <w:rPr>
                <w:sz w:val="27"/>
              </w:rPr>
            </w:pPr>
          </w:p>
          <w:p w:rsidR="00E96517" w:rsidRDefault="00980A15">
            <w:pPr>
              <w:pStyle w:val="TableParagraph"/>
              <w:spacing w:before="1"/>
              <w:ind w:left="95" w:right="98"/>
              <w:jc w:val="center"/>
            </w:pPr>
            <w:r>
              <w:t>2.4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  <w:spacing w:before="4"/>
              <w:rPr>
                <w:sz w:val="27"/>
              </w:rPr>
            </w:pPr>
          </w:p>
          <w:p w:rsidR="00E96517" w:rsidRDefault="00980A15">
            <w:pPr>
              <w:pStyle w:val="TableParagraph"/>
              <w:spacing w:before="1"/>
              <w:ind w:left="103"/>
            </w:pPr>
            <w:r>
              <w:t>Capacity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63"/>
              <w:ind w:left="103" w:right="238"/>
            </w:pPr>
            <w:r>
              <w:t>A simulated workload of 20,000 customers is used for testing. Could the platform handle this simulated workload without reducing the performance by at least</w:t>
            </w:r>
            <w:r>
              <w:rPr>
                <w:spacing w:val="-5"/>
              </w:rPr>
              <w:t xml:space="preserve"> </w:t>
            </w:r>
            <w:r>
              <w:t>30%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  <w:spacing w:before="4"/>
              <w:rPr>
                <w:sz w:val="23"/>
              </w:rPr>
            </w:pPr>
          </w:p>
          <w:p w:rsidR="00E96517" w:rsidRDefault="00980A15">
            <w:pPr>
              <w:pStyle w:val="TableParagraph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</w:tbl>
    <w:p w:rsidR="00E96517" w:rsidRDefault="00E96517">
      <w:pPr>
        <w:jc w:val="center"/>
        <w:rPr>
          <w:rFonts w:ascii="MS Gothic" w:hAnsi="MS Gothic"/>
        </w:rPr>
        <w:sectPr w:rsidR="00E96517">
          <w:pgSz w:w="12240" w:h="15840"/>
          <w:pgMar w:top="1440" w:right="600" w:bottom="1160" w:left="880" w:header="0" w:footer="972" w:gutter="0"/>
          <w:cols w:space="720"/>
        </w:sect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701"/>
        <w:gridCol w:w="6392"/>
        <w:gridCol w:w="809"/>
      </w:tblGrid>
      <w:tr w:rsidR="00E96517">
        <w:trPr>
          <w:trHeight w:hRule="exact" w:val="471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4"/>
              <w:ind w:left="91"/>
              <w:rPr>
                <w:b/>
              </w:rPr>
            </w:pPr>
            <w:r>
              <w:rPr>
                <w:b/>
              </w:rPr>
              <w:lastRenderedPageBreak/>
              <w:t>3.   Compatibility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617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6"/>
              <w:ind w:right="173"/>
              <w:jc w:val="right"/>
            </w:pPr>
            <w:r>
              <w:t>3.1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6"/>
              <w:ind w:left="103"/>
            </w:pPr>
            <w:r>
              <w:t>Co-existence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49"/>
              <w:ind w:left="103" w:right="865"/>
            </w:pPr>
            <w:r>
              <w:t>The platform can operate simultaneously with at least 2 other software in an operating system without conflicting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7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14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4"/>
              <w:ind w:right="173"/>
              <w:jc w:val="right"/>
            </w:pPr>
            <w:r>
              <w:t>3.2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4"/>
              <w:ind w:left="103"/>
            </w:pPr>
            <w:r>
              <w:t>Interoperability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46"/>
              <w:ind w:left="103" w:right="858"/>
            </w:pPr>
            <w:r>
              <w:t>95% of orders can reflect the payment methods, and shipping information correctly on the third-party system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14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4"/>
              <w:ind w:right="173"/>
              <w:jc w:val="right"/>
            </w:pPr>
            <w:r>
              <w:t>3.3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4"/>
              <w:ind w:left="103"/>
            </w:pPr>
            <w:r>
              <w:t>Interoperability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49"/>
              <w:ind w:left="103" w:right="535"/>
            </w:pPr>
            <w:r>
              <w:t>The operational data of the platform can be displayed on the data analytics tool in real-time with a maximum delay of 1 minute.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70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4"/>
              <w:ind w:left="91"/>
              <w:rPr>
                <w:b/>
              </w:rPr>
            </w:pPr>
            <w:r>
              <w:rPr>
                <w:b/>
              </w:rPr>
              <w:t>4.   Usability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1981"/>
        </w:trPr>
        <w:tc>
          <w:tcPr>
            <w:tcW w:w="632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7"/>
              <w:rPr>
                <w:sz w:val="30"/>
              </w:rPr>
            </w:pPr>
          </w:p>
          <w:p w:rsidR="00E96517" w:rsidRDefault="00980A15">
            <w:pPr>
              <w:pStyle w:val="TableParagraph"/>
              <w:ind w:right="173"/>
              <w:jc w:val="right"/>
            </w:pPr>
            <w:r>
              <w:t>4.1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7"/>
              <w:rPr>
                <w:sz w:val="30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Appropriate recognizability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99" w:line="252" w:lineRule="exact"/>
              <w:ind w:left="103" w:right="223"/>
            </w:pPr>
            <w:r>
              <w:t>Users complete the following tasks in less than 3 minutes:</w:t>
            </w:r>
          </w:p>
          <w:p w:rsidR="00E96517" w:rsidRDefault="00980A15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</w:tabs>
              <w:spacing w:line="252" w:lineRule="exact"/>
            </w:pPr>
            <w:r>
              <w:t>Register a new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:rsidR="00E96517" w:rsidRDefault="00980A15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</w:tabs>
              <w:spacing w:before="2" w:line="252" w:lineRule="exact"/>
            </w:pPr>
            <w:r>
              <w:t>Submit a product</w:t>
            </w:r>
            <w:r>
              <w:rPr>
                <w:spacing w:val="-8"/>
              </w:rPr>
              <w:t xml:space="preserve"> </w:t>
            </w:r>
            <w:r>
              <w:t>review/rating</w:t>
            </w:r>
          </w:p>
          <w:p w:rsidR="00E96517" w:rsidRDefault="00980A15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</w:tabs>
              <w:ind w:right="256"/>
            </w:pPr>
            <w:r>
              <w:t>Find a product (search by keyword, see the product list, browse through the list, apply filtering/sorting</w:t>
            </w:r>
            <w:r>
              <w:rPr>
                <w:spacing w:val="-18"/>
              </w:rPr>
              <w:t xml:space="preserve"> </w:t>
            </w:r>
            <w:r>
              <w:t>options)</w:t>
            </w:r>
          </w:p>
          <w:p w:rsidR="00E96517" w:rsidRDefault="00980A15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</w:tabs>
              <w:ind w:right="503"/>
            </w:pPr>
            <w:r>
              <w:t>Complete the checkout process (enter the information, select shipping vendor, select payment</w:t>
            </w:r>
            <w:r>
              <w:rPr>
                <w:spacing w:val="-7"/>
              </w:rPr>
              <w:t xml:space="preserve"> </w:t>
            </w:r>
            <w:r>
              <w:t>methods…)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4"/>
              <w:rPr>
                <w:sz w:val="26"/>
              </w:rPr>
            </w:pPr>
          </w:p>
          <w:p w:rsidR="00E96517" w:rsidRDefault="00980A15">
            <w:pPr>
              <w:pStyle w:val="TableParagraph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2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8"/>
              <w:ind w:right="173"/>
              <w:jc w:val="right"/>
            </w:pPr>
            <w:r>
              <w:t>4.2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8"/>
              <w:ind w:left="103"/>
            </w:pPr>
            <w:r>
              <w:t>Learnability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174"/>
            </w:pPr>
            <w:r>
              <w:t>90% of users (business staff and customers) can complete basic tasks to serve their needs on the first day of the testing period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9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74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9"/>
              <w:rPr>
                <w:sz w:val="17"/>
              </w:rPr>
            </w:pPr>
          </w:p>
          <w:p w:rsidR="00E96517" w:rsidRDefault="00980A15">
            <w:pPr>
              <w:pStyle w:val="TableParagraph"/>
              <w:ind w:right="173"/>
              <w:jc w:val="right"/>
            </w:pPr>
            <w:r>
              <w:t>4.3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  <w:spacing w:before="9"/>
              <w:rPr>
                <w:sz w:val="17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Operability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78"/>
              <w:ind w:left="103" w:right="132"/>
            </w:pPr>
            <w:r>
              <w:t>The average number of errors that test users encountered during a 15- minute testing session is less than 2 errors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56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4"/>
              <w:ind w:right="173"/>
              <w:jc w:val="right"/>
            </w:pPr>
            <w:r>
              <w:t>4.4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4"/>
              <w:ind w:left="103"/>
            </w:pPr>
            <w:r>
              <w:t>User interface aesthetics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4"/>
              <w:ind w:left="103" w:right="223"/>
            </w:pPr>
            <w:r>
              <w:t>The platform is responsive for mobile and desktop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1162"/>
        </w:trPr>
        <w:tc>
          <w:tcPr>
            <w:tcW w:w="632" w:type="dxa"/>
          </w:tcPr>
          <w:p w:rsidR="00E96517" w:rsidRDefault="00E96517">
            <w:pPr>
              <w:pStyle w:val="TableParagraph"/>
            </w:pPr>
          </w:p>
          <w:p w:rsidR="00E96517" w:rsidRDefault="00980A15">
            <w:pPr>
              <w:pStyle w:val="TableParagraph"/>
              <w:spacing w:before="197"/>
              <w:ind w:right="173"/>
              <w:jc w:val="right"/>
            </w:pPr>
            <w:r>
              <w:t>4.5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</w:pPr>
          </w:p>
          <w:p w:rsidR="00E96517" w:rsidRDefault="00980A15">
            <w:pPr>
              <w:pStyle w:val="TableParagraph"/>
              <w:spacing w:before="197"/>
              <w:ind w:left="103"/>
            </w:pPr>
            <w:r>
              <w:t>User interface aesthetics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70" w:line="253" w:lineRule="exact"/>
              <w:ind w:left="103" w:right="223"/>
            </w:pPr>
            <w:r>
              <w:t>This condition is evaluated based on a feedback survey</w:t>
            </w:r>
          </w:p>
          <w:p w:rsidR="00E96517" w:rsidRDefault="00980A15">
            <w:pPr>
              <w:pStyle w:val="TableParagraph"/>
              <w:ind w:left="103" w:right="138"/>
            </w:pPr>
            <w:r>
              <w:t>The minimum average satisfaction score of 20 users about the UX/UI of the platform, including webpage structure, text font, color palette, languages, navigation, product display, buttons, etc. is 8 out of 10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</w:pPr>
          </w:p>
          <w:p w:rsidR="00E96517" w:rsidRDefault="00980A15">
            <w:pPr>
              <w:pStyle w:val="TableParagraph"/>
              <w:spacing w:before="148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1522"/>
        </w:trPr>
        <w:tc>
          <w:tcPr>
            <w:tcW w:w="632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6"/>
              <w:rPr>
                <w:sz w:val="32"/>
              </w:rPr>
            </w:pPr>
          </w:p>
          <w:p w:rsidR="00E96517" w:rsidRDefault="00980A15">
            <w:pPr>
              <w:pStyle w:val="TableParagraph"/>
              <w:ind w:right="173"/>
              <w:jc w:val="right"/>
            </w:pPr>
            <w:r>
              <w:t>4.6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6"/>
              <w:rPr>
                <w:sz w:val="32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User error protection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123"/>
              <w:ind w:left="103" w:right="590"/>
            </w:pPr>
            <w:r>
              <w:t>90% of test users can understand the content of the confirmation dialog box displayed when they:</w:t>
            </w:r>
          </w:p>
          <w:p w:rsidR="00E96517" w:rsidRDefault="00980A15">
            <w:pPr>
              <w:pStyle w:val="TableParagraph"/>
              <w:numPr>
                <w:ilvl w:val="0"/>
                <w:numId w:val="1"/>
              </w:numPr>
              <w:tabs>
                <w:tab w:val="left" w:pos="536"/>
              </w:tabs>
              <w:spacing w:line="252" w:lineRule="exact"/>
            </w:pPr>
            <w:r>
              <w:t>Delete/edit their</w:t>
            </w:r>
            <w:r>
              <w:rPr>
                <w:spacing w:val="-11"/>
              </w:rPr>
              <w:t xml:space="preserve"> </w:t>
            </w:r>
            <w:r>
              <w:t>review/rating</w:t>
            </w:r>
          </w:p>
          <w:p w:rsidR="00E96517" w:rsidRDefault="00980A15">
            <w:pPr>
              <w:pStyle w:val="TableParagraph"/>
              <w:numPr>
                <w:ilvl w:val="0"/>
                <w:numId w:val="1"/>
              </w:numPr>
              <w:tabs>
                <w:tab w:val="left" w:pos="536"/>
              </w:tabs>
              <w:spacing w:before="1" w:line="252" w:lineRule="exact"/>
            </w:pPr>
            <w:r>
              <w:t>Cancel/Confirm their</w:t>
            </w:r>
            <w:r>
              <w:rPr>
                <w:spacing w:val="-12"/>
              </w:rPr>
              <w:t xml:space="preserve"> </w:t>
            </w:r>
            <w:r>
              <w:t>orders</w:t>
            </w:r>
          </w:p>
          <w:p w:rsidR="00E96517" w:rsidRDefault="00980A15">
            <w:pPr>
              <w:pStyle w:val="TableParagraph"/>
              <w:numPr>
                <w:ilvl w:val="0"/>
                <w:numId w:val="1"/>
              </w:numPr>
              <w:tabs>
                <w:tab w:val="left" w:pos="536"/>
              </w:tabs>
              <w:spacing w:line="252" w:lineRule="exact"/>
            </w:pPr>
            <w:r>
              <w:t>Change the platform</w:t>
            </w:r>
            <w:r>
              <w:rPr>
                <w:spacing w:val="-11"/>
              </w:rPr>
              <w:t xml:space="preserve"> </w:t>
            </w:r>
            <w:r>
              <w:t>settings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</w:pPr>
          </w:p>
          <w:p w:rsidR="00E96517" w:rsidRDefault="00E96517">
            <w:pPr>
              <w:pStyle w:val="TableParagraph"/>
              <w:spacing w:before="5"/>
              <w:rPr>
                <w:sz w:val="28"/>
              </w:rPr>
            </w:pPr>
          </w:p>
          <w:p w:rsidR="00E96517" w:rsidRDefault="00980A15">
            <w:pPr>
              <w:pStyle w:val="TableParagraph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38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86"/>
              <w:ind w:right="173"/>
              <w:jc w:val="right"/>
            </w:pPr>
            <w:r>
              <w:t>4.7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86"/>
              <w:ind w:left="103"/>
            </w:pPr>
            <w:r>
              <w:t>Accessibility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61"/>
              <w:ind w:left="103" w:right="865"/>
            </w:pPr>
            <w:r>
              <w:t>80% of non-text content (video, images) have alternative text decriptions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39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71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4"/>
              <w:ind w:left="91"/>
              <w:rPr>
                <w:b/>
              </w:rPr>
            </w:pPr>
            <w:r>
              <w:rPr>
                <w:b/>
              </w:rPr>
              <w:t>5.   Reliability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605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9"/>
              <w:ind w:right="173"/>
              <w:jc w:val="right"/>
            </w:pPr>
            <w:r>
              <w:t>5.1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9"/>
              <w:ind w:left="103"/>
            </w:pPr>
            <w:r>
              <w:t>Maturity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44"/>
              <w:ind w:left="103" w:right="357"/>
            </w:pPr>
            <w:r>
              <w:t>Mean Time Between Failures (MTBF) metrics of the platform is at least 30 days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38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86"/>
              <w:ind w:right="173"/>
              <w:jc w:val="right"/>
            </w:pPr>
            <w:r>
              <w:t>5.2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86"/>
              <w:ind w:left="103"/>
            </w:pPr>
            <w:r>
              <w:t>Fault Tolerance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8"/>
              <w:ind w:left="103" w:right="437"/>
            </w:pPr>
            <w:r>
              <w:t>Mean Time to Recover (MTTR) takes less than 2 hours to recover platform data from errors or failures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36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2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8"/>
              <w:ind w:right="173"/>
              <w:jc w:val="right"/>
            </w:pPr>
            <w:r>
              <w:t>5.3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8"/>
              <w:ind w:left="103"/>
            </w:pPr>
            <w:r>
              <w:t>Recoverability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626"/>
            </w:pPr>
            <w:r>
              <w:t>All functionalities of the platform can be fully restored from the backup within 5 hours after the failure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9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2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78"/>
              <w:ind w:right="173"/>
              <w:jc w:val="right"/>
            </w:pPr>
            <w:r>
              <w:t>5.4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78"/>
              <w:ind w:left="103"/>
            </w:pPr>
            <w:r>
              <w:t>Availability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78"/>
              <w:ind w:left="103" w:right="223"/>
            </w:pPr>
            <w:r>
              <w:t>The platform is accessible for 99.9% of operating hours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8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</w:tbl>
    <w:p w:rsidR="00E96517" w:rsidRDefault="00E96517">
      <w:pPr>
        <w:jc w:val="center"/>
        <w:rPr>
          <w:rFonts w:ascii="MS Gothic" w:hAnsi="MS Gothic"/>
        </w:rPr>
        <w:sectPr w:rsidR="00E96517">
          <w:pgSz w:w="12240" w:h="15840"/>
          <w:pgMar w:top="1440" w:right="600" w:bottom="1160" w:left="880" w:header="0" w:footer="972" w:gutter="0"/>
          <w:cols w:space="720"/>
        </w:sect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701"/>
        <w:gridCol w:w="6392"/>
        <w:gridCol w:w="809"/>
      </w:tblGrid>
      <w:tr w:rsidR="00E96517">
        <w:trPr>
          <w:trHeight w:hRule="exact" w:val="471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4"/>
              <w:ind w:left="91"/>
              <w:rPr>
                <w:b/>
              </w:rPr>
            </w:pPr>
            <w:r>
              <w:rPr>
                <w:b/>
              </w:rPr>
              <w:lastRenderedPageBreak/>
              <w:t>6.   Security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61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4"/>
              <w:ind w:right="173"/>
              <w:jc w:val="right"/>
            </w:pPr>
            <w:r>
              <w:t>6.1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4"/>
              <w:ind w:left="103"/>
            </w:pPr>
            <w:r>
              <w:t>Confidentiality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46"/>
              <w:ind w:left="103" w:right="1372"/>
            </w:pPr>
            <w:r>
              <w:t>Block at least 95% of unauthorized access attempts and send alerts to users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2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4"/>
              <w:ind w:right="173"/>
              <w:jc w:val="right"/>
            </w:pPr>
            <w:r>
              <w:t>6.2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4"/>
              <w:ind w:left="103"/>
            </w:pPr>
            <w:r>
              <w:t>Confidentiality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4"/>
              <w:ind w:left="103" w:right="223"/>
            </w:pPr>
            <w:r>
              <w:t>Data encryption and secure authentication protocols are integrated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4"/>
              <w:ind w:right="173"/>
              <w:jc w:val="right"/>
            </w:pPr>
            <w:r>
              <w:t>6.3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4"/>
              <w:ind w:left="103"/>
            </w:pPr>
            <w:r>
              <w:t>Confidentiality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4"/>
              <w:ind w:left="103" w:right="223"/>
            </w:pPr>
            <w:r>
              <w:t>Payment card industry (PCI) compliance is applied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871"/>
        </w:trPr>
        <w:tc>
          <w:tcPr>
            <w:tcW w:w="632" w:type="dxa"/>
          </w:tcPr>
          <w:p w:rsidR="00E96517" w:rsidRDefault="00E96517">
            <w:pPr>
              <w:pStyle w:val="TableParagraph"/>
              <w:spacing w:before="4"/>
              <w:rPr>
                <w:sz w:val="26"/>
              </w:rPr>
            </w:pPr>
          </w:p>
          <w:p w:rsidR="00E96517" w:rsidRDefault="00980A15">
            <w:pPr>
              <w:pStyle w:val="TableParagraph"/>
              <w:ind w:right="173"/>
              <w:jc w:val="right"/>
            </w:pPr>
            <w:r>
              <w:t>6.4</w:t>
            </w:r>
          </w:p>
        </w:tc>
        <w:tc>
          <w:tcPr>
            <w:tcW w:w="2701" w:type="dxa"/>
          </w:tcPr>
          <w:p w:rsidR="00E96517" w:rsidRDefault="00E96517">
            <w:pPr>
              <w:pStyle w:val="TableParagraph"/>
              <w:spacing w:before="4"/>
              <w:rPr>
                <w:sz w:val="26"/>
              </w:rPr>
            </w:pPr>
          </w:p>
          <w:p w:rsidR="00E96517" w:rsidRDefault="00980A15">
            <w:pPr>
              <w:pStyle w:val="TableParagraph"/>
              <w:ind w:left="103"/>
            </w:pPr>
            <w:r>
              <w:t>Integrity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49"/>
              <w:ind w:left="103" w:right="932"/>
              <w:jc w:val="both"/>
            </w:pPr>
            <w:r>
              <w:t>100% of data is stored and transmitted correctly. Data in the databases is reflected correctly on the user interface and data analytics tools</w:t>
            </w:r>
          </w:p>
        </w:tc>
        <w:tc>
          <w:tcPr>
            <w:tcW w:w="809" w:type="dxa"/>
          </w:tcPr>
          <w:p w:rsidR="00E96517" w:rsidRDefault="00E96517">
            <w:pPr>
              <w:pStyle w:val="TableParagraph"/>
              <w:spacing w:before="1"/>
            </w:pPr>
          </w:p>
          <w:p w:rsidR="00E96517" w:rsidRDefault="00980A15">
            <w:pPr>
              <w:pStyle w:val="TableParagraph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4"/>
              <w:ind w:right="173"/>
              <w:jc w:val="right"/>
            </w:pPr>
            <w:r>
              <w:t>6.5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4"/>
              <w:ind w:left="103"/>
            </w:pPr>
            <w:r>
              <w:t>Integrity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4"/>
              <w:ind w:left="103" w:right="223"/>
            </w:pPr>
            <w:r>
              <w:t>The platform follows data protection regulations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right="173"/>
              <w:jc w:val="right"/>
            </w:pPr>
            <w:r>
              <w:t>6.6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1"/>
              <w:ind w:left="103"/>
            </w:pPr>
            <w:r>
              <w:t>Non-repudiation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132"/>
            </w:pPr>
            <w:r>
              <w:t>Implement non-repudiation measures for at least 95% of user actions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62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77"/>
              <w:ind w:right="173"/>
              <w:jc w:val="right"/>
            </w:pPr>
            <w:r>
              <w:t>6.7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77"/>
              <w:ind w:left="103"/>
            </w:pPr>
            <w:r>
              <w:t>Accountability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2"/>
              <w:ind w:left="103" w:right="144"/>
            </w:pPr>
            <w:r>
              <w:t>100% of user interactions on the platform and the platform events are recorded in the logbook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3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2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4"/>
              <w:ind w:right="173"/>
              <w:jc w:val="right"/>
            </w:pPr>
            <w:r>
              <w:t>6.8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4"/>
              <w:ind w:left="103"/>
            </w:pPr>
            <w:r>
              <w:t>Authenticity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4"/>
              <w:ind w:left="103" w:right="223"/>
            </w:pPr>
            <w:r>
              <w:t>95% of user authentication processes are successful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4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70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2"/>
              <w:ind w:left="91"/>
              <w:rPr>
                <w:b/>
              </w:rPr>
            </w:pPr>
            <w:r>
              <w:rPr>
                <w:b/>
              </w:rPr>
              <w:t>7.   Maintainability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right="173"/>
              <w:jc w:val="right"/>
            </w:pPr>
            <w:r>
              <w:t>7.1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59"/>
              <w:ind w:left="103"/>
            </w:pPr>
            <w:r>
              <w:t>Analyzability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516"/>
            </w:pPr>
            <w:r>
              <w:t>Reduce time taken to diagnose and resolve reported issues to less than 1 hour 30 minutes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right="173"/>
              <w:jc w:val="right"/>
            </w:pPr>
            <w:r>
              <w:t>7.2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59"/>
              <w:ind w:left="103"/>
            </w:pPr>
            <w:r>
              <w:t>Modifiability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132"/>
            </w:pPr>
            <w:r>
              <w:t>New change/enhancement is integrated into the platform 1 week after the change request is made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right="173"/>
              <w:jc w:val="right"/>
            </w:pPr>
            <w:r>
              <w:t>7.3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2"/>
              <w:ind w:left="103"/>
            </w:pPr>
            <w:r>
              <w:t>Testability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914"/>
            </w:pPr>
            <w:r>
              <w:t>Maintain a code coverage of at least 80% through automated test cases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44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90"/>
              <w:ind w:right="173"/>
              <w:jc w:val="right"/>
            </w:pPr>
            <w:r>
              <w:t>7.4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90"/>
              <w:ind w:left="103"/>
            </w:pPr>
            <w:r>
              <w:t>Modularity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90"/>
              <w:ind w:left="103" w:right="223"/>
            </w:pPr>
            <w:r>
              <w:t>The platform architecture is designed with at least 12 modules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41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59"/>
              <w:ind w:right="173"/>
              <w:jc w:val="right"/>
            </w:pPr>
            <w:r>
              <w:t>7.5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59"/>
              <w:ind w:left="103"/>
            </w:pPr>
            <w:r>
              <w:t>Reusability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2"/>
              <w:ind w:left="103" w:right="156"/>
            </w:pPr>
            <w:r>
              <w:t>All codes have naming conventions, and comments to modify when needed without affecting other parts (Low coupling – High cohesion)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0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370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51"/>
              <w:ind w:right="173"/>
              <w:jc w:val="right"/>
            </w:pPr>
            <w:r>
              <w:t>7.6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51"/>
              <w:ind w:left="103"/>
            </w:pPr>
            <w:r>
              <w:t>Reusability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51"/>
              <w:ind w:left="103" w:right="223"/>
            </w:pPr>
            <w:r>
              <w:t>A minimum of 80% code is reusable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470"/>
        </w:trPr>
        <w:tc>
          <w:tcPr>
            <w:tcW w:w="9724" w:type="dxa"/>
            <w:gridSpan w:val="3"/>
            <w:shd w:val="clear" w:color="auto" w:fill="D9E1F3"/>
          </w:tcPr>
          <w:p w:rsidR="00E96517" w:rsidRDefault="00980A15">
            <w:pPr>
              <w:pStyle w:val="TableParagraph"/>
              <w:spacing w:before="102"/>
              <w:ind w:left="91"/>
              <w:rPr>
                <w:b/>
              </w:rPr>
            </w:pPr>
            <w:r>
              <w:rPr>
                <w:b/>
              </w:rPr>
              <w:t>8.   Portability</w:t>
            </w:r>
          </w:p>
        </w:tc>
        <w:tc>
          <w:tcPr>
            <w:tcW w:w="809" w:type="dxa"/>
            <w:shd w:val="clear" w:color="auto" w:fill="D9E1F3"/>
          </w:tcPr>
          <w:p w:rsidR="00E96517" w:rsidRDefault="00E96517"/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right="173"/>
              <w:jc w:val="right"/>
            </w:pPr>
            <w:r>
              <w:t>8.1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2"/>
              <w:ind w:left="103"/>
            </w:pPr>
            <w:r>
              <w:t>Adaptability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107"/>
            </w:pPr>
            <w:r>
              <w:t>The time to deploy the platform on a new hosting server (on-premises or cloud server) is less than 3 days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6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right="173"/>
              <w:jc w:val="right"/>
            </w:pPr>
            <w:r>
              <w:t>8.2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2"/>
              <w:ind w:left="103"/>
            </w:pPr>
            <w:r>
              <w:t>Installability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/>
              <w:ind w:left="103" w:right="89"/>
            </w:pPr>
            <w:r>
              <w:t>The time to complete the installation and configuration of all platform components in an environment is less than 5 hours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96517">
        <w:trPr>
          <w:trHeight w:hRule="exact" w:val="589"/>
        </w:trPr>
        <w:tc>
          <w:tcPr>
            <w:tcW w:w="632" w:type="dxa"/>
          </w:tcPr>
          <w:p w:rsidR="00E96517" w:rsidRDefault="00980A15">
            <w:pPr>
              <w:pStyle w:val="TableParagraph"/>
              <w:spacing w:before="162"/>
              <w:ind w:right="173"/>
              <w:jc w:val="right"/>
            </w:pPr>
            <w:r>
              <w:t>8.3</w:t>
            </w:r>
          </w:p>
        </w:tc>
        <w:tc>
          <w:tcPr>
            <w:tcW w:w="2701" w:type="dxa"/>
          </w:tcPr>
          <w:p w:rsidR="00E96517" w:rsidRDefault="00980A15">
            <w:pPr>
              <w:pStyle w:val="TableParagraph"/>
              <w:spacing w:before="162"/>
              <w:ind w:left="103"/>
            </w:pPr>
            <w:r>
              <w:t>Replaceability</w:t>
            </w:r>
          </w:p>
        </w:tc>
        <w:tc>
          <w:tcPr>
            <w:tcW w:w="6392" w:type="dxa"/>
          </w:tcPr>
          <w:p w:rsidR="00E96517" w:rsidRDefault="00980A15">
            <w:pPr>
              <w:pStyle w:val="TableParagraph"/>
              <w:spacing w:before="34" w:line="242" w:lineRule="auto"/>
              <w:ind w:left="103" w:right="205"/>
            </w:pPr>
            <w:r>
              <w:t>Could we replace a component of the platform with a migration time of less than 1 week without impact on other components?</w:t>
            </w:r>
          </w:p>
        </w:tc>
        <w:tc>
          <w:tcPr>
            <w:tcW w:w="809" w:type="dxa"/>
          </w:tcPr>
          <w:p w:rsidR="00E96517" w:rsidRDefault="00980A15">
            <w:pPr>
              <w:pStyle w:val="TableParagraph"/>
              <w:spacing w:before="112"/>
              <w:ind w:righ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</w:tbl>
    <w:p w:rsidR="00980A15" w:rsidRDefault="00980A15"/>
    <w:sectPr w:rsidR="00980A15">
      <w:pgSz w:w="12240" w:h="15840"/>
      <w:pgMar w:top="1440" w:right="600" w:bottom="1160" w:left="88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A15" w:rsidRDefault="00980A15">
      <w:r>
        <w:separator/>
      </w:r>
    </w:p>
  </w:endnote>
  <w:endnote w:type="continuationSeparator" w:id="0">
    <w:p w:rsidR="00980A15" w:rsidRDefault="0098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17" w:rsidRDefault="00980A1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9265843</wp:posOffset>
          </wp:positionV>
          <wp:extent cx="2993390" cy="219710"/>
          <wp:effectExtent l="0" t="0" r="0" b="0"/>
          <wp:wrapNone/>
          <wp:docPr id="9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93390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30.4pt;width:40.3pt;height:13.05pt;z-index:-251658240;mso-position-horizontal-relative:page;mso-position-vertical-relative:page" filled="f" stroked="f">
          <v:textbox inset="0,0,0,0">
            <w:txbxContent>
              <w:p w:rsidR="00E96517" w:rsidRDefault="00980A15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Page |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A1E6C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A15" w:rsidRDefault="00980A15">
      <w:r>
        <w:separator/>
      </w:r>
    </w:p>
  </w:footnote>
  <w:footnote w:type="continuationSeparator" w:id="0">
    <w:p w:rsidR="00980A15" w:rsidRDefault="00980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4EBE"/>
    <w:multiLevelType w:val="hybridMultilevel"/>
    <w:tmpl w:val="3FE6D988"/>
    <w:lvl w:ilvl="0" w:tplc="ECB209C6">
      <w:start w:val="1"/>
      <w:numFmt w:val="bullet"/>
      <w:lvlText w:val="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984A02A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0DE205D2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580E1D6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75B40BA4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FF12E7D6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BBBC8FC4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B40CA0A0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90069D92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1" w15:restartNumberingAfterBreak="0">
    <w:nsid w:val="21E578C7"/>
    <w:multiLevelType w:val="hybridMultilevel"/>
    <w:tmpl w:val="808A8EAE"/>
    <w:lvl w:ilvl="0" w:tplc="2D7A25D2">
      <w:start w:val="1"/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3D649AB6">
      <w:start w:val="1"/>
      <w:numFmt w:val="bullet"/>
      <w:lvlText w:val="•"/>
      <w:lvlJc w:val="left"/>
      <w:pPr>
        <w:ind w:left="1124" w:hanging="360"/>
      </w:pPr>
      <w:rPr>
        <w:rFonts w:hint="default"/>
      </w:rPr>
    </w:lvl>
    <w:lvl w:ilvl="2" w:tplc="CD84BCA2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1444F402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4" w:tplc="ACC81FA0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8216119A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6" w:tplc="9B302BFE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7" w:tplc="29C02A96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8" w:tplc="FF7CEB1C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</w:abstractNum>
  <w:abstractNum w:abstractNumId="2" w15:restartNumberingAfterBreak="0">
    <w:nsid w:val="226F2C37"/>
    <w:multiLevelType w:val="hybridMultilevel"/>
    <w:tmpl w:val="C5E67C26"/>
    <w:lvl w:ilvl="0" w:tplc="4AD67E16">
      <w:start w:val="1"/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06C080E">
      <w:start w:val="1"/>
      <w:numFmt w:val="bullet"/>
      <w:lvlText w:val="•"/>
      <w:lvlJc w:val="left"/>
      <w:pPr>
        <w:ind w:left="1124" w:hanging="360"/>
      </w:pPr>
      <w:rPr>
        <w:rFonts w:hint="default"/>
      </w:rPr>
    </w:lvl>
    <w:lvl w:ilvl="2" w:tplc="662AD996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F19EE3AA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4" w:tplc="8B64FAA8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C3AC2BFA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6" w:tplc="95FC6A1A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7" w:tplc="EB663D38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8" w:tplc="DAEAF988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</w:abstractNum>
  <w:abstractNum w:abstractNumId="3" w15:restartNumberingAfterBreak="0">
    <w:nsid w:val="28157830"/>
    <w:multiLevelType w:val="hybridMultilevel"/>
    <w:tmpl w:val="1C46EDA4"/>
    <w:lvl w:ilvl="0" w:tplc="4AEEF222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84264184">
      <w:start w:val="1"/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D7323FA4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3" w:tplc="D2E0743A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44BA1F00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 w:tplc="B562F81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FA26373E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AFE2E42A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 w:tplc="A6942296">
      <w:start w:val="1"/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4" w15:restartNumberingAfterBreak="0">
    <w:nsid w:val="3C3B5468"/>
    <w:multiLevelType w:val="multilevel"/>
    <w:tmpl w:val="5E94C064"/>
    <w:lvl w:ilvl="0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56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568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3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2" w:hanging="420"/>
      </w:pPr>
      <w:rPr>
        <w:rFonts w:hint="default"/>
      </w:rPr>
    </w:lvl>
  </w:abstractNum>
  <w:abstractNum w:abstractNumId="5" w15:restartNumberingAfterBreak="0">
    <w:nsid w:val="4C995139"/>
    <w:multiLevelType w:val="hybridMultilevel"/>
    <w:tmpl w:val="8FA2BBD4"/>
    <w:lvl w:ilvl="0" w:tplc="50A681AE">
      <w:start w:val="1"/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0E2F4B0">
      <w:start w:val="1"/>
      <w:numFmt w:val="bullet"/>
      <w:lvlText w:val="•"/>
      <w:lvlJc w:val="left"/>
      <w:pPr>
        <w:ind w:left="1124" w:hanging="360"/>
      </w:pPr>
      <w:rPr>
        <w:rFonts w:hint="default"/>
      </w:rPr>
    </w:lvl>
    <w:lvl w:ilvl="2" w:tplc="886E45FA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0020190A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4" w:tplc="FAFC5DF8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761A5482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6" w:tplc="8B26A3CC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7" w:tplc="5A1423AE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8" w:tplc="498A9B9C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6517"/>
    <w:rsid w:val="00980A15"/>
    <w:rsid w:val="00AA1E6C"/>
    <w:rsid w:val="00E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32454C"/>
  <w15:docId w15:val="{0E16AB46-2B5B-4AD6-B2FF-04BCA3C2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 w:hanging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86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DAN NGUYEN</dc:creator>
  <cp:lastModifiedBy>sam hang hang</cp:lastModifiedBy>
  <cp:revision>3</cp:revision>
  <dcterms:created xsi:type="dcterms:W3CDTF">2024-02-27T18:28:00Z</dcterms:created>
  <dcterms:modified xsi:type="dcterms:W3CDTF">2024-02-27T11:30:00Z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2024-02-27T00:00:00Z</vt:filetime>
  </property>
</Properties>
</file>