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F50F" w14:textId="29150010" w:rsidR="00785BCC" w:rsidRPr="00893845" w:rsidRDefault="00893845" w:rsidP="005F1E13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EASY-FIA</w:t>
      </w:r>
      <w:r w:rsidR="00785BCC" w:rsidRPr="008938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USER MANUAL </w:t>
      </w:r>
    </w:p>
    <w:p w14:paraId="7D6BD919" w14:textId="77E2AA0B" w:rsidR="000224E5" w:rsidRPr="00893845" w:rsidRDefault="00893845" w:rsidP="00BA67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9519D"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DA25757" wp14:editId="67FD7B72">
            <wp:extent cx="4426528" cy="30710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759" cy="30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1B53" w14:textId="0D39A2B7" w:rsidR="005F1E13" w:rsidRDefault="00893845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EASY-FIA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 is a </w:t>
      </w:r>
      <w:r w:rsidR="00A971F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50C40">
        <w:rPr>
          <w:rFonts w:ascii="Times New Roman" w:hAnsi="Times New Roman" w:cs="Times New Roman"/>
          <w:sz w:val="24"/>
          <w:szCs w:val="24"/>
          <w:lang w:val="en-US"/>
        </w:rPr>
        <w:t>ATLAB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 application which performs blank subtraction, </w:t>
      </w:r>
      <w:r w:rsidR="002A290C">
        <w:rPr>
          <w:rFonts w:ascii="Times New Roman" w:hAnsi="Times New Roman" w:cs="Times New Roman"/>
          <w:sz w:val="24"/>
          <w:szCs w:val="24"/>
          <w:lang w:val="en-US"/>
        </w:rPr>
        <w:t>m/z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 alignment</w:t>
      </w:r>
      <w:r w:rsidR="002A290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 HMDB identification</w:t>
      </w:r>
      <w:r w:rsidR="006B7158">
        <w:rPr>
          <w:rFonts w:ascii="Times New Roman" w:hAnsi="Times New Roman" w:cs="Times New Roman"/>
          <w:sz w:val="24"/>
          <w:szCs w:val="24"/>
          <w:lang w:val="en-US"/>
        </w:rPr>
        <w:t xml:space="preserve"> of FIA-HRMS metabolomics data</w:t>
      </w:r>
      <w:r w:rsidR="003A6424" w:rsidRPr="003A64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F1E13">
        <w:rPr>
          <w:rFonts w:ascii="Times New Roman" w:hAnsi="Times New Roman" w:cs="Times New Roman"/>
          <w:sz w:val="24"/>
          <w:szCs w:val="24"/>
          <w:lang w:val="en-US"/>
        </w:rPr>
        <w:t>It provides the user a GUI in order to set some parameters for the elaboration and to keep track of the ongoing processes.</w:t>
      </w:r>
    </w:p>
    <w:p w14:paraId="7723F169" w14:textId="1DC632BB" w:rsidR="00951771" w:rsidRPr="00071BA8" w:rsidRDefault="00951771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employ EASY-FIA, the </w:t>
      </w:r>
      <w:r w:rsidR="003C163F">
        <w:rPr>
          <w:rFonts w:ascii="Times New Roman" w:hAnsi="Times New Roman" w:cs="Times New Roman"/>
          <w:sz w:val="24"/>
          <w:szCs w:val="24"/>
          <w:lang w:val="en-US"/>
        </w:rPr>
        <w:t xml:space="preserve">user must download </w:t>
      </w:r>
      <w:r w:rsidR="00071BA8">
        <w:rPr>
          <w:rFonts w:ascii="Times New Roman" w:hAnsi="Times New Roman" w:cs="Times New Roman"/>
          <w:sz w:val="24"/>
          <w:szCs w:val="24"/>
          <w:lang w:val="en-US"/>
        </w:rPr>
        <w:t xml:space="preserve">both the exe file names </w:t>
      </w:r>
      <w:r w:rsidR="00071BA8" w:rsidRPr="00071BA8">
        <w:rPr>
          <w:rFonts w:ascii="Times New Roman" w:hAnsi="Times New Roman" w:cs="Times New Roman"/>
          <w:i/>
          <w:iCs/>
          <w:sz w:val="24"/>
          <w:szCs w:val="24"/>
          <w:lang w:val="en-US"/>
        </w:rPr>
        <w:t>EASY_FIA.exe</w:t>
      </w:r>
      <w:r w:rsidR="00071BA8">
        <w:rPr>
          <w:rFonts w:ascii="Times New Roman" w:hAnsi="Times New Roman" w:cs="Times New Roman"/>
          <w:sz w:val="24"/>
          <w:szCs w:val="24"/>
          <w:lang w:val="en-US"/>
        </w:rPr>
        <w:t xml:space="preserve"> and the function </w:t>
      </w:r>
      <w:r w:rsidR="00071BA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import_spectra_csv.m </w:t>
      </w:r>
      <w:r w:rsidR="00071BA8">
        <w:rPr>
          <w:rFonts w:ascii="Times New Roman" w:hAnsi="Times New Roman" w:cs="Times New Roman"/>
          <w:sz w:val="24"/>
          <w:szCs w:val="24"/>
          <w:lang w:val="en-US"/>
        </w:rPr>
        <w:t xml:space="preserve">and put them in the same folder. </w:t>
      </w:r>
    </w:p>
    <w:p w14:paraId="53484166" w14:textId="6A4C734C" w:rsidR="00A971FE" w:rsidRDefault="00A971FE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using </w:t>
      </w:r>
      <w:r w:rsidR="00893845">
        <w:rPr>
          <w:rFonts w:ascii="Times New Roman" w:hAnsi="Times New Roman" w:cs="Times New Roman"/>
          <w:sz w:val="24"/>
          <w:szCs w:val="24"/>
          <w:lang w:val="en-US"/>
        </w:rPr>
        <w:t>EASY-FIA</w:t>
      </w:r>
      <w:r>
        <w:rPr>
          <w:rFonts w:ascii="Times New Roman" w:hAnsi="Times New Roman" w:cs="Times New Roman"/>
          <w:sz w:val="24"/>
          <w:szCs w:val="24"/>
          <w:lang w:val="en-US"/>
        </w:rPr>
        <w:t>, the user must ensure that version 9.1</w:t>
      </w:r>
      <w:r w:rsidR="00741EB4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M</w:t>
      </w:r>
      <w:r w:rsidR="00950C40">
        <w:rPr>
          <w:rFonts w:ascii="Times New Roman" w:hAnsi="Times New Roman" w:cs="Times New Roman"/>
          <w:sz w:val="24"/>
          <w:szCs w:val="24"/>
          <w:lang w:val="en-US"/>
        </w:rPr>
        <w:t>ATLAB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Runtime is correctly installed on the computer. To </w:t>
      </w:r>
      <w:r w:rsidR="00376D1F">
        <w:rPr>
          <w:rFonts w:ascii="Times New Roman" w:hAnsi="Times New Roman" w:cs="Times New Roman"/>
          <w:sz w:val="24"/>
          <w:szCs w:val="24"/>
          <w:lang w:val="en-US"/>
        </w:rPr>
        <w:t>install the Runtime,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user </w:t>
      </w:r>
      <w:r w:rsidR="003114EE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376D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3B4C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376D1F">
        <w:rPr>
          <w:rFonts w:ascii="Times New Roman" w:hAnsi="Times New Roman" w:cs="Times New Roman"/>
          <w:sz w:val="24"/>
          <w:szCs w:val="24"/>
          <w:lang w:val="en-US"/>
        </w:rPr>
        <w:t xml:space="preserve"> from Mathworks website 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6" w:history="1">
        <w:r w:rsidR="00DF5F91" w:rsidRPr="004A65BD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https://it.mathworks.com/products/compiler/matlab-runtime.html</w:t>
        </w:r>
      </w:hyperlink>
      <w:r w:rsidR="00DF5F9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76D1F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10A99">
        <w:rPr>
          <w:rFonts w:ascii="Times New Roman" w:hAnsi="Times New Roman" w:cs="Times New Roman"/>
          <w:sz w:val="24"/>
          <w:szCs w:val="24"/>
          <w:lang w:val="en-US"/>
        </w:rPr>
        <w:t>proper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 xml:space="preserve"> version according to </w:t>
      </w:r>
      <w:r w:rsidR="00B01207">
        <w:rPr>
          <w:rFonts w:ascii="Times New Roman" w:hAnsi="Times New Roman" w:cs="Times New Roman"/>
          <w:sz w:val="24"/>
          <w:szCs w:val="24"/>
          <w:lang w:val="en-US"/>
        </w:rPr>
        <w:t>the computer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2AE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 xml:space="preserve">perative </w:t>
      </w:r>
      <w:r w:rsidR="00342AE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5F91">
        <w:rPr>
          <w:rFonts w:ascii="Times New Roman" w:hAnsi="Times New Roman" w:cs="Times New Roman"/>
          <w:sz w:val="24"/>
          <w:szCs w:val="24"/>
          <w:lang w:val="en-US"/>
        </w:rPr>
        <w:t>ystem.</w:t>
      </w:r>
      <w:r w:rsidR="00D13B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14EE">
        <w:rPr>
          <w:rFonts w:ascii="Times New Roman" w:hAnsi="Times New Roman" w:cs="Times New Roman"/>
          <w:sz w:val="24"/>
          <w:szCs w:val="24"/>
          <w:lang w:val="en-US"/>
        </w:rPr>
        <w:t>The downloaded folder should be decompressed</w:t>
      </w:r>
      <w:r w:rsidR="00C83B7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114EE">
        <w:rPr>
          <w:rFonts w:ascii="Times New Roman" w:hAnsi="Times New Roman" w:cs="Times New Roman"/>
          <w:sz w:val="24"/>
          <w:szCs w:val="24"/>
          <w:lang w:val="en-US"/>
        </w:rPr>
        <w:t xml:space="preserve"> then the user can </w:t>
      </w:r>
      <w:r w:rsidR="000F6F43">
        <w:rPr>
          <w:rFonts w:ascii="Times New Roman" w:hAnsi="Times New Roman" w:cs="Times New Roman"/>
          <w:sz w:val="24"/>
          <w:szCs w:val="24"/>
          <w:lang w:val="en-US"/>
        </w:rPr>
        <w:t xml:space="preserve">proceed with the setup through the </w:t>
      </w:r>
      <w:r w:rsidR="00810A99">
        <w:rPr>
          <w:rFonts w:ascii="Times New Roman" w:hAnsi="Times New Roman" w:cs="Times New Roman"/>
          <w:sz w:val="24"/>
          <w:szCs w:val="24"/>
          <w:lang w:val="en-US"/>
        </w:rPr>
        <w:t>appropriate</w:t>
      </w:r>
      <w:r w:rsidR="000F6F43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F46AA1">
        <w:rPr>
          <w:rFonts w:ascii="Times New Roman" w:hAnsi="Times New Roman" w:cs="Times New Roman"/>
          <w:sz w:val="24"/>
          <w:szCs w:val="24"/>
          <w:lang w:val="en-US"/>
        </w:rPr>
        <w:t xml:space="preserve"> follow</w:t>
      </w:r>
      <w:r w:rsidR="0086468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F46AA1">
        <w:rPr>
          <w:rFonts w:ascii="Times New Roman" w:hAnsi="Times New Roman" w:cs="Times New Roman"/>
          <w:sz w:val="24"/>
          <w:szCs w:val="24"/>
          <w:lang w:val="en-US"/>
        </w:rPr>
        <w:t xml:space="preserve"> the instructions</w:t>
      </w:r>
      <w:r w:rsidR="000F6F4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2F0E5B3" w14:textId="45074165" w:rsidR="00BE7418" w:rsidRDefault="00997B40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the Runtime is correctly installed, the user </w:t>
      </w:r>
      <w:r w:rsidR="002A52BC">
        <w:rPr>
          <w:rFonts w:ascii="Times New Roman" w:hAnsi="Times New Roman" w:cs="Times New Roman"/>
          <w:sz w:val="24"/>
          <w:szCs w:val="24"/>
          <w:lang w:val="en-US"/>
        </w:rPr>
        <w:t xml:space="preserve">might check if metabolomics data are in the appropriate folder format. </w:t>
      </w:r>
      <w:r w:rsidR="00893845">
        <w:rPr>
          <w:rFonts w:ascii="Times New Roman" w:hAnsi="Times New Roman" w:cs="Times New Roman"/>
          <w:sz w:val="24"/>
          <w:szCs w:val="24"/>
          <w:lang w:val="en-US"/>
        </w:rPr>
        <w:t>EASY-FIA</w:t>
      </w:r>
      <w:r w:rsidR="002A52BC">
        <w:rPr>
          <w:rFonts w:ascii="Times New Roman" w:hAnsi="Times New Roman" w:cs="Times New Roman"/>
          <w:sz w:val="24"/>
          <w:szCs w:val="24"/>
          <w:lang w:val="en-US"/>
        </w:rPr>
        <w:t xml:space="preserve"> requires all the sample and the blank </w:t>
      </w:r>
      <w:r w:rsidR="002A52BC" w:rsidRPr="00F274B4">
        <w:rPr>
          <w:rFonts w:ascii="Times New Roman" w:hAnsi="Times New Roman" w:cs="Times New Roman"/>
          <w:i/>
          <w:iCs/>
          <w:sz w:val="24"/>
          <w:szCs w:val="24"/>
          <w:lang w:val="en-US"/>
        </w:rPr>
        <w:t>csv</w:t>
      </w:r>
      <w:r w:rsidR="002A52BC">
        <w:rPr>
          <w:rFonts w:ascii="Times New Roman" w:hAnsi="Times New Roman" w:cs="Times New Roman"/>
          <w:sz w:val="24"/>
          <w:szCs w:val="24"/>
          <w:lang w:val="en-US"/>
        </w:rPr>
        <w:t xml:space="preserve"> files to be in the same folder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t>, which must be called</w:t>
      </w:r>
      <w:r w:rsidR="002A52BC">
        <w:rPr>
          <w:rFonts w:ascii="Times New Roman" w:hAnsi="Times New Roman" w:cs="Times New Roman"/>
          <w:sz w:val="24"/>
          <w:szCs w:val="24"/>
          <w:lang w:val="en-US"/>
        </w:rPr>
        <w:t xml:space="preserve"> POS or NEG according to the ionization mode of the acquisition. 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t>Inside th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t xml:space="preserve"> folder, each blank must have the same name of the corresponding sample, with the prefix “wash” 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lastRenderedPageBreak/>
        <w:t>or “lav”</w:t>
      </w:r>
      <w:r w:rsidR="00F274B4">
        <w:rPr>
          <w:rFonts w:ascii="Times New Roman" w:hAnsi="Times New Roman" w:cs="Times New Roman"/>
          <w:sz w:val="24"/>
          <w:szCs w:val="24"/>
          <w:lang w:val="en-US"/>
        </w:rPr>
        <w:t>. F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>or instance</w:t>
      </w:r>
      <w:r w:rsidR="00F274B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 xml:space="preserve"> if the </w:t>
      </w:r>
      <w:r w:rsidR="00BE7418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>sample is name</w:t>
      </w:r>
      <w:r w:rsidR="00BE741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51936">
        <w:rPr>
          <w:rFonts w:ascii="Times New Roman" w:hAnsi="Times New Roman" w:cs="Times New Roman"/>
          <w:sz w:val="24"/>
          <w:szCs w:val="24"/>
          <w:lang w:val="en-US"/>
        </w:rPr>
        <w:t xml:space="preserve"> “1”, the blank must be named “wash_1” or “lav_1”.</w:t>
      </w:r>
      <w:r w:rsidR="00707000">
        <w:rPr>
          <w:rFonts w:ascii="Times New Roman" w:hAnsi="Times New Roman" w:cs="Times New Roman"/>
          <w:sz w:val="24"/>
          <w:szCs w:val="24"/>
          <w:lang w:val="en-US"/>
        </w:rPr>
        <w:t xml:space="preserve"> The app is case sensitive</w:t>
      </w:r>
      <w:r w:rsidR="0027419F">
        <w:rPr>
          <w:rFonts w:ascii="Times New Roman" w:hAnsi="Times New Roman" w:cs="Times New Roman"/>
          <w:sz w:val="24"/>
          <w:szCs w:val="24"/>
          <w:lang w:val="en-US"/>
        </w:rPr>
        <w:t xml:space="preserve"> and accepts the following </w:t>
      </w:r>
      <w:r w:rsidR="00BE7418">
        <w:rPr>
          <w:rFonts w:ascii="Times New Roman" w:hAnsi="Times New Roman" w:cs="Times New Roman"/>
          <w:sz w:val="24"/>
          <w:szCs w:val="24"/>
          <w:lang w:val="en-US"/>
        </w:rPr>
        <w:t xml:space="preserve">prefixes: “wash”, “WASH”, “Wash”, “lav”, “LAV”, “Lav”. We suggest </w:t>
      </w:r>
      <w:r w:rsidR="00E97D71">
        <w:rPr>
          <w:rFonts w:ascii="Times New Roman" w:hAnsi="Times New Roman" w:cs="Times New Roman"/>
          <w:sz w:val="24"/>
          <w:szCs w:val="24"/>
          <w:lang w:val="en-US"/>
        </w:rPr>
        <w:t>keeping</w:t>
      </w:r>
      <w:r w:rsidR="00BE7418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41D45">
        <w:rPr>
          <w:rFonts w:ascii="Times New Roman" w:hAnsi="Times New Roman" w:cs="Times New Roman"/>
          <w:sz w:val="24"/>
          <w:szCs w:val="24"/>
          <w:lang w:val="en-US"/>
        </w:rPr>
        <w:t xml:space="preserve">names as </w:t>
      </w:r>
      <w:r w:rsidR="005B61B0">
        <w:rPr>
          <w:rFonts w:ascii="Times New Roman" w:hAnsi="Times New Roman" w:cs="Times New Roman"/>
          <w:sz w:val="24"/>
          <w:szCs w:val="24"/>
          <w:lang w:val="en-US"/>
        </w:rPr>
        <w:t xml:space="preserve">short and </w:t>
      </w:r>
      <w:r w:rsidR="00741D45">
        <w:rPr>
          <w:rFonts w:ascii="Times New Roman" w:hAnsi="Times New Roman" w:cs="Times New Roman"/>
          <w:sz w:val="24"/>
          <w:szCs w:val="24"/>
          <w:lang w:val="en-US"/>
        </w:rPr>
        <w:t xml:space="preserve">simple as possible, avoiding too much </w:t>
      </w:r>
      <w:r w:rsidR="00B33522">
        <w:rPr>
          <w:rFonts w:ascii="Times New Roman" w:hAnsi="Times New Roman" w:cs="Times New Roman"/>
          <w:sz w:val="24"/>
          <w:szCs w:val="24"/>
          <w:lang w:val="en-US"/>
        </w:rPr>
        <w:t>punctuation.</w:t>
      </w:r>
    </w:p>
    <w:p w14:paraId="42546D18" w14:textId="4C3E2DE3" w:rsidR="00BD4927" w:rsidRDefault="00BD4927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accepted </w:t>
      </w:r>
      <w:r w:rsidRPr="00F274B4">
        <w:rPr>
          <w:rFonts w:ascii="Times New Roman" w:hAnsi="Times New Roman" w:cs="Times New Roman"/>
          <w:i/>
          <w:iCs/>
          <w:sz w:val="24"/>
          <w:szCs w:val="24"/>
          <w:lang w:val="en-US"/>
        </w:rPr>
        <w:t>cs</w:t>
      </w:r>
      <w:r w:rsidR="00180D97" w:rsidRPr="00F274B4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="00180D97">
        <w:rPr>
          <w:rFonts w:ascii="Times New Roman" w:hAnsi="Times New Roman" w:cs="Times New Roman"/>
          <w:sz w:val="24"/>
          <w:szCs w:val="24"/>
          <w:lang w:val="en-US"/>
        </w:rPr>
        <w:t xml:space="preserve"> file must contain the </w:t>
      </w:r>
      <w:r w:rsidR="00180D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m/z </w:t>
      </w:r>
      <w:r w:rsidR="00180D97">
        <w:rPr>
          <w:rFonts w:ascii="Times New Roman" w:hAnsi="Times New Roman" w:cs="Times New Roman"/>
          <w:sz w:val="24"/>
          <w:szCs w:val="24"/>
          <w:lang w:val="en-US"/>
        </w:rPr>
        <w:t xml:space="preserve">list in the first column, and the corresponding intensity in the second one. The following figure is an example of the accepted file format. </w:t>
      </w:r>
    </w:p>
    <w:p w14:paraId="5A79D6B4" w14:textId="2E40D5AA" w:rsidR="00BD4927" w:rsidRDefault="00BD4927" w:rsidP="00BD492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D492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851AC49" wp14:editId="35B82EC6">
            <wp:extent cx="2371725" cy="3506028"/>
            <wp:effectExtent l="0" t="0" r="0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744" cy="351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B9B1" w14:textId="77777777" w:rsidR="006E5AEB" w:rsidRDefault="006D0FBF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proceeding with the alignment, the user can modify some of the elaboration parameters from the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Parameters </w:t>
      </w:r>
      <w:r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="006E5AE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77907E" w14:textId="46EEF881" w:rsidR="006E5AEB" w:rsidRDefault="006D0FBF" w:rsidP="006E5AEB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5A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Delta mass (ppm) </w:t>
      </w:r>
      <w:r w:rsidRPr="006E5AEB">
        <w:rPr>
          <w:rFonts w:ascii="Times New Roman" w:hAnsi="Times New Roman" w:cs="Times New Roman"/>
          <w:sz w:val="24"/>
          <w:szCs w:val="24"/>
          <w:lang w:val="en-US"/>
        </w:rPr>
        <w:t xml:space="preserve">is the tolerance interval of the instrument used for the acquisition </w:t>
      </w:r>
    </w:p>
    <w:p w14:paraId="4A4DC725" w14:textId="5AD1400F" w:rsidR="006B7158" w:rsidRDefault="006D0FBF" w:rsidP="006E5AEB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5A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Intensity cut-off </w:t>
      </w:r>
      <w:r w:rsidRPr="006E5AEB">
        <w:rPr>
          <w:rFonts w:ascii="Times New Roman" w:hAnsi="Times New Roman" w:cs="Times New Roman"/>
          <w:sz w:val="24"/>
          <w:szCs w:val="24"/>
          <w:lang w:val="en-US"/>
        </w:rPr>
        <w:t xml:space="preserve">is a threshold under which the intensities are discarded </w:t>
      </w:r>
    </w:p>
    <w:p w14:paraId="66171A06" w14:textId="439C9A1A" w:rsidR="006E5AEB" w:rsidRDefault="00ED111A" w:rsidP="006E5AEB">
      <w:pPr>
        <w:pStyle w:val="Paragrafoelenco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Sample</w:t>
      </w:r>
      <w:r w:rsidR="006E5A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cut-off </w:t>
      </w:r>
      <w:r w:rsidR="006E5AEB">
        <w:rPr>
          <w:rFonts w:ascii="Times New Roman" w:hAnsi="Times New Roman" w:cs="Times New Roman"/>
          <w:sz w:val="24"/>
          <w:szCs w:val="24"/>
          <w:lang w:val="en-US"/>
        </w:rPr>
        <w:t xml:space="preserve">is the minimum number of intensities that each </w:t>
      </w:r>
      <w:r w:rsidR="006E5AE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m/z </w:t>
      </w:r>
      <w:r w:rsidR="006E5AEB">
        <w:rPr>
          <w:rFonts w:ascii="Times New Roman" w:hAnsi="Times New Roman" w:cs="Times New Roman"/>
          <w:sz w:val="24"/>
          <w:szCs w:val="24"/>
          <w:lang w:val="en-US"/>
        </w:rPr>
        <w:t xml:space="preserve">must have in order to be considered valid </w:t>
      </w:r>
    </w:p>
    <w:p w14:paraId="2EF1A096" w14:textId="1FFE857D" w:rsidR="00184802" w:rsidRDefault="00282A74" w:rsidP="002B04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user can also </w:t>
      </w:r>
      <w:r w:rsidR="002B0461">
        <w:rPr>
          <w:rFonts w:ascii="Times New Roman" w:hAnsi="Times New Roman" w:cs="Times New Roman"/>
          <w:sz w:val="24"/>
          <w:szCs w:val="24"/>
          <w:lang w:val="en-US"/>
        </w:rPr>
        <w:t xml:space="preserve">decide whether to select or not the option </w:t>
      </w:r>
      <w:r w:rsidR="007C05A3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 matrix by adducts</w:t>
      </w:r>
      <w:r w:rsidR="00C45250">
        <w:rPr>
          <w:rFonts w:ascii="Times New Roman" w:hAnsi="Times New Roman" w:cs="Times New Roman"/>
          <w:sz w:val="24"/>
          <w:szCs w:val="24"/>
          <w:lang w:val="en-US"/>
        </w:rPr>
        <w:t>, which is available for positive ionization mode only</w:t>
      </w:r>
      <w:r w:rsidR="007C05A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7C05A3">
        <w:rPr>
          <w:rFonts w:ascii="Times New Roman" w:hAnsi="Times New Roman" w:cs="Times New Roman"/>
          <w:sz w:val="24"/>
          <w:szCs w:val="24"/>
          <w:lang w:val="en-US"/>
        </w:rPr>
        <w:t xml:space="preserve">If so, the intensity matrix will </w:t>
      </w:r>
      <w:r w:rsidR="00540E1D">
        <w:rPr>
          <w:rFonts w:ascii="Times New Roman" w:hAnsi="Times New Roman" w:cs="Times New Roman"/>
          <w:sz w:val="24"/>
          <w:szCs w:val="24"/>
          <w:lang w:val="en-US"/>
        </w:rPr>
        <w:t xml:space="preserve">be ordered in such a way that </w:t>
      </w:r>
      <w:r w:rsidR="001C6BAD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1C6B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m/z </w:t>
      </w:r>
      <w:r w:rsidR="001C6BAD">
        <w:rPr>
          <w:rFonts w:ascii="Times New Roman" w:hAnsi="Times New Roman" w:cs="Times New Roman"/>
          <w:sz w:val="24"/>
          <w:szCs w:val="24"/>
          <w:lang w:val="en-US"/>
        </w:rPr>
        <w:t xml:space="preserve">is listed </w:t>
      </w:r>
      <w:r w:rsidR="005A7CAB">
        <w:rPr>
          <w:rFonts w:ascii="Times New Roman" w:hAnsi="Times New Roman" w:cs="Times New Roman"/>
          <w:sz w:val="24"/>
          <w:szCs w:val="24"/>
          <w:lang w:val="en-US"/>
        </w:rPr>
        <w:t xml:space="preserve">next to its possible adducts. </w:t>
      </w:r>
    </w:p>
    <w:p w14:paraId="673D652F" w14:textId="4DB5BA61" w:rsidR="00FB5F09" w:rsidRDefault="00FB5F09" w:rsidP="002B04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When the alignment process ends, the notification “Alignment section – THE END” appears on the GUI, and the user can go on with the HMDB annotation. </w:t>
      </w:r>
    </w:p>
    <w:p w14:paraId="4FBC00C4" w14:textId="364698C7" w:rsidR="00FB5F09" w:rsidRPr="00FB5F09" w:rsidRDefault="00FB5F09" w:rsidP="002B046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annotation section requires the user to select first the </w:t>
      </w:r>
      <w:r w:rsidR="00C626EF" w:rsidRPr="00C626EF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 produced by the previous alignment section and saved in the appropriate output folder, then the database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file (positive or negative according to the acquisition mode). </w:t>
      </w:r>
      <w:r w:rsidR="00113E0F">
        <w:rPr>
          <w:rFonts w:ascii="Times New Roman" w:hAnsi="Times New Roman" w:cs="Times New Roman"/>
          <w:sz w:val="24"/>
          <w:szCs w:val="24"/>
          <w:lang w:val="en-US"/>
        </w:rPr>
        <w:t>When the annotation section end</w:t>
      </w:r>
      <w:r w:rsidR="00AB591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3E0F">
        <w:rPr>
          <w:rFonts w:ascii="Times New Roman" w:hAnsi="Times New Roman" w:cs="Times New Roman"/>
          <w:sz w:val="24"/>
          <w:szCs w:val="24"/>
          <w:lang w:val="en-US"/>
        </w:rPr>
        <w:t>, the notification “Annotation section – THE END” appears on the GUI and t</w:t>
      </w:r>
      <w:r w:rsidR="00C073DB">
        <w:rPr>
          <w:rFonts w:ascii="Times New Roman" w:hAnsi="Times New Roman" w:cs="Times New Roman"/>
          <w:sz w:val="24"/>
          <w:szCs w:val="24"/>
          <w:lang w:val="en-US"/>
        </w:rPr>
        <w:t xml:space="preserve">he result of annotation </w:t>
      </w:r>
      <w:r w:rsidR="00113E0F">
        <w:rPr>
          <w:rFonts w:ascii="Times New Roman" w:hAnsi="Times New Roman" w:cs="Times New Roman"/>
          <w:sz w:val="24"/>
          <w:szCs w:val="24"/>
          <w:lang w:val="en-US"/>
        </w:rPr>
        <w:t>can be found</w:t>
      </w:r>
      <w:r w:rsidR="00C073DB">
        <w:rPr>
          <w:rFonts w:ascii="Times New Roman" w:hAnsi="Times New Roman" w:cs="Times New Roman"/>
          <w:sz w:val="24"/>
          <w:szCs w:val="24"/>
          <w:lang w:val="en-US"/>
        </w:rPr>
        <w:t xml:space="preserve"> in the same output folder of the alignment section. </w:t>
      </w:r>
    </w:p>
    <w:p w14:paraId="1099F23E" w14:textId="77777777" w:rsidR="005F1E13" w:rsidRPr="003A6424" w:rsidRDefault="005F1E13" w:rsidP="005F1E1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F1E13" w:rsidRPr="003A64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015A"/>
    <w:multiLevelType w:val="hybridMultilevel"/>
    <w:tmpl w:val="19DED8F0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07"/>
    <w:rsid w:val="000224E5"/>
    <w:rsid w:val="00071BA8"/>
    <w:rsid w:val="000F6F43"/>
    <w:rsid w:val="00113E0F"/>
    <w:rsid w:val="001405E3"/>
    <w:rsid w:val="00180D97"/>
    <w:rsid w:val="00184802"/>
    <w:rsid w:val="001A05A8"/>
    <w:rsid w:val="001C6BAD"/>
    <w:rsid w:val="0027419F"/>
    <w:rsid w:val="00282A74"/>
    <w:rsid w:val="00293CD7"/>
    <w:rsid w:val="002A290C"/>
    <w:rsid w:val="002A52BC"/>
    <w:rsid w:val="002B0461"/>
    <w:rsid w:val="002F2071"/>
    <w:rsid w:val="003114EE"/>
    <w:rsid w:val="00342AEA"/>
    <w:rsid w:val="00355167"/>
    <w:rsid w:val="00376D1F"/>
    <w:rsid w:val="003A6424"/>
    <w:rsid w:val="003C163F"/>
    <w:rsid w:val="003F34C9"/>
    <w:rsid w:val="00402BE4"/>
    <w:rsid w:val="00416988"/>
    <w:rsid w:val="004361B6"/>
    <w:rsid w:val="004B0B3F"/>
    <w:rsid w:val="004F2E1E"/>
    <w:rsid w:val="00540E1D"/>
    <w:rsid w:val="005A7CAB"/>
    <w:rsid w:val="005B61B0"/>
    <w:rsid w:val="005D5E8D"/>
    <w:rsid w:val="005F1E13"/>
    <w:rsid w:val="00650673"/>
    <w:rsid w:val="006B7158"/>
    <w:rsid w:val="006D0FBF"/>
    <w:rsid w:val="006E2431"/>
    <w:rsid w:val="006E5AEB"/>
    <w:rsid w:val="00707000"/>
    <w:rsid w:val="00711629"/>
    <w:rsid w:val="00741D45"/>
    <w:rsid w:val="00741EB4"/>
    <w:rsid w:val="00746B07"/>
    <w:rsid w:val="00785BCC"/>
    <w:rsid w:val="00791B4F"/>
    <w:rsid w:val="00792EC0"/>
    <w:rsid w:val="007B3D7E"/>
    <w:rsid w:val="007C05A3"/>
    <w:rsid w:val="00810A99"/>
    <w:rsid w:val="0086468C"/>
    <w:rsid w:val="00893845"/>
    <w:rsid w:val="00950C40"/>
    <w:rsid w:val="00951771"/>
    <w:rsid w:val="00970640"/>
    <w:rsid w:val="00980EF7"/>
    <w:rsid w:val="00985967"/>
    <w:rsid w:val="00997B40"/>
    <w:rsid w:val="009D2B7C"/>
    <w:rsid w:val="009E0E1E"/>
    <w:rsid w:val="00A971FE"/>
    <w:rsid w:val="00AB591F"/>
    <w:rsid w:val="00B01207"/>
    <w:rsid w:val="00B261CF"/>
    <w:rsid w:val="00B33522"/>
    <w:rsid w:val="00B51936"/>
    <w:rsid w:val="00BA6748"/>
    <w:rsid w:val="00BD4927"/>
    <w:rsid w:val="00BE7418"/>
    <w:rsid w:val="00C073DB"/>
    <w:rsid w:val="00C45250"/>
    <w:rsid w:val="00C626EF"/>
    <w:rsid w:val="00C83B76"/>
    <w:rsid w:val="00D13B4C"/>
    <w:rsid w:val="00D227D1"/>
    <w:rsid w:val="00DD27AD"/>
    <w:rsid w:val="00DF5F91"/>
    <w:rsid w:val="00E137B2"/>
    <w:rsid w:val="00E2579F"/>
    <w:rsid w:val="00E97D71"/>
    <w:rsid w:val="00ED111A"/>
    <w:rsid w:val="00F274B4"/>
    <w:rsid w:val="00F46AA1"/>
    <w:rsid w:val="00FB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BA8F"/>
  <w15:chartTrackingRefBased/>
  <w15:docId w15:val="{ACD2CD7C-DC9E-4314-8F89-F6F10EB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76D1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6D1F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6E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mathworks.com/products/compiler/matlab-runtim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Morabito</dc:creator>
  <cp:keywords/>
  <dc:description/>
  <cp:lastModifiedBy>Aurelia Morabito</cp:lastModifiedBy>
  <cp:revision>307</cp:revision>
  <dcterms:created xsi:type="dcterms:W3CDTF">2022-01-17T09:25:00Z</dcterms:created>
  <dcterms:modified xsi:type="dcterms:W3CDTF">2022-03-09T11:06:00Z</dcterms:modified>
</cp:coreProperties>
</file>