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7ECD" w14:textId="77777777" w:rsidR="00EF272F" w:rsidRPr="00F34496" w:rsidRDefault="00EF272F" w:rsidP="00EF272F">
      <w:pPr>
        <w:pStyle w:val="ListParagraph"/>
        <w:spacing w:line="360" w:lineRule="auto"/>
        <w:ind w:left="0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14F18C" wp14:editId="1C837316">
                <wp:simplePos x="0" y="0"/>
                <wp:positionH relativeFrom="column">
                  <wp:posOffset>4135755</wp:posOffset>
                </wp:positionH>
                <wp:positionV relativeFrom="paragraph">
                  <wp:posOffset>20955</wp:posOffset>
                </wp:positionV>
                <wp:extent cx="1001395" cy="1179830"/>
                <wp:effectExtent l="0" t="0" r="2794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339C2" w14:textId="77777777" w:rsidR="00EF272F" w:rsidRDefault="00EF272F" w:rsidP="00EF272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78A1F0D" wp14:editId="28D5E587">
                                  <wp:extent cx="808355" cy="1073785"/>
                                  <wp:effectExtent l="0" t="0" r="0" b="0"/>
                                  <wp:docPr id="1" name="Picture 1" descr="3x4 CS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3x4 CS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355" cy="1073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4F18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5.65pt;margin-top:1.65pt;width:78.85pt;height:92.9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">
                <v:textbox>
                  <w:txbxContent>
                    <w:p w14:paraId="174339C2" w14:textId="77777777" w:rsidR="00EF272F" w:rsidRDefault="00EF272F" w:rsidP="00EF272F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78A1F0D" wp14:editId="28D5E587">
                            <wp:extent cx="808355" cy="1073785"/>
                            <wp:effectExtent l="0" t="0" r="0" b="0"/>
                            <wp:docPr id="1" name="Picture 1" descr="3x4 CS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3x4 CS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355" cy="1073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4496">
        <w:rPr>
          <w:rFonts w:ascii="Arial" w:eastAsia="Times New Roman" w:hAnsi="Arial" w:cs="Arial"/>
          <w:i/>
          <w:sz w:val="24"/>
          <w:szCs w:val="24"/>
        </w:rPr>
        <w:t xml:space="preserve">Tim Dosen Pengampu Mata kuliah Psikologi Ekonomi </w:t>
      </w:r>
    </w:p>
    <w:p w14:paraId="32B676A9" w14:textId="77777777" w:rsidR="00EF272F" w:rsidRPr="00F34496" w:rsidRDefault="00EF272F" w:rsidP="00EF27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Elvita Bellani, S.Psi., M.Sc</w:t>
      </w:r>
    </w:p>
    <w:p w14:paraId="1CF2F25C" w14:textId="77777777" w:rsidR="00EF272F" w:rsidRPr="00F34496" w:rsidRDefault="00EF272F" w:rsidP="00EF27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Dr. Tadjuddin Parenta, M.A.</w:t>
      </w:r>
    </w:p>
    <w:p w14:paraId="2F487968" w14:textId="77777777" w:rsidR="00EF272F" w:rsidRPr="00F34496" w:rsidRDefault="00EF272F" w:rsidP="00EF27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Rezky Ariani Aras, S.Psi., M.Psi</w:t>
      </w:r>
    </w:p>
    <w:p w14:paraId="0A665749" w14:textId="77777777" w:rsidR="00EF272F" w:rsidRPr="00F34496" w:rsidRDefault="00EF272F" w:rsidP="00EF272F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Nur Fajar Alfitra, S.Psi., M.Sc</w:t>
      </w:r>
    </w:p>
    <w:p w14:paraId="132F5075" w14:textId="77777777" w:rsidR="00EF272F" w:rsidRPr="00F34496" w:rsidRDefault="00EF272F" w:rsidP="00EF272F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192E502E" w14:textId="77777777" w:rsidR="00EF272F" w:rsidRPr="00F34496" w:rsidRDefault="00EF272F" w:rsidP="00EF272F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b/>
          <w:sz w:val="24"/>
          <w:szCs w:val="24"/>
        </w:rPr>
        <w:t>REFLEKSI PSIKOLOGI EKONOMI</w:t>
      </w:r>
      <w:r w:rsidRPr="00F34496">
        <w:rPr>
          <w:rFonts w:ascii="Arial" w:eastAsia="Times New Roman" w:hAnsi="Arial" w:cs="Arial"/>
          <w:b/>
          <w:sz w:val="24"/>
          <w:szCs w:val="24"/>
        </w:rPr>
        <w:br/>
      </w:r>
    </w:p>
    <w:p w14:paraId="20C6A69E" w14:textId="77777777" w:rsidR="00EF272F" w:rsidRPr="00F34496" w:rsidRDefault="00EF272F" w:rsidP="00EF272F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7FF2ADD2" w14:textId="77777777" w:rsidR="00EF272F" w:rsidRPr="00F34496" w:rsidRDefault="00EF272F" w:rsidP="00EF272F">
      <w:pPr>
        <w:pStyle w:val="ListParagraph"/>
        <w:spacing w:line="36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E2C3C4" wp14:editId="0B7D3FED">
            <wp:extent cx="2062480" cy="2466975"/>
            <wp:effectExtent l="0" t="0" r="0" b="9525"/>
            <wp:docPr id="6" name="Picture 6" descr="UNH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HA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35ADC" w14:textId="77777777" w:rsidR="00EF272F" w:rsidRPr="00F34496" w:rsidRDefault="00EF272F" w:rsidP="00EF272F">
      <w:pPr>
        <w:pStyle w:val="ListParagraph"/>
        <w:spacing w:line="360" w:lineRule="auto"/>
        <w:ind w:left="284" w:firstLine="850"/>
        <w:jc w:val="center"/>
        <w:rPr>
          <w:rFonts w:ascii="Arial" w:eastAsia="Times New Roman" w:hAnsi="Arial" w:cs="Arial"/>
          <w:sz w:val="24"/>
          <w:szCs w:val="24"/>
        </w:rPr>
      </w:pPr>
    </w:p>
    <w:p w14:paraId="47C17048" w14:textId="77777777" w:rsidR="00EF272F" w:rsidRPr="00F34496" w:rsidRDefault="00EF272F" w:rsidP="00EF272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A. Muhammad Farhan Hakzah</w:t>
      </w:r>
    </w:p>
    <w:p w14:paraId="62FD4322" w14:textId="77777777" w:rsidR="00EF272F" w:rsidRPr="00F34496" w:rsidRDefault="00EF272F" w:rsidP="00EF272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C021211067</w:t>
      </w:r>
    </w:p>
    <w:p w14:paraId="29056C69" w14:textId="77777777" w:rsidR="00EF272F" w:rsidRPr="00F34496" w:rsidRDefault="00EF272F" w:rsidP="00EF272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Kelas Psikologi B</w:t>
      </w:r>
    </w:p>
    <w:p w14:paraId="501CB1B0" w14:textId="77777777" w:rsidR="00EF272F" w:rsidRPr="00F34496" w:rsidRDefault="00EF272F" w:rsidP="00EF272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Fakultas Kedokteran</w:t>
      </w:r>
    </w:p>
    <w:p w14:paraId="77D999F5" w14:textId="77777777" w:rsidR="00EF272F" w:rsidRPr="00F34496" w:rsidRDefault="00EF272F" w:rsidP="00EF272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Universitas Hasanuddin</w:t>
      </w:r>
    </w:p>
    <w:p w14:paraId="71F430DB" w14:textId="77777777" w:rsidR="00EF272F" w:rsidRPr="00F34496" w:rsidRDefault="00EF272F" w:rsidP="00EF272F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2021</w:t>
      </w:r>
    </w:p>
    <w:p w14:paraId="40032E48" w14:textId="77777777" w:rsidR="00EF272F" w:rsidRPr="00F34496" w:rsidRDefault="00EF272F" w:rsidP="00EF272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5134936" w14:textId="77777777" w:rsidR="00EF272F" w:rsidRPr="00F34496" w:rsidRDefault="00EF272F" w:rsidP="00EF272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0A152D" wp14:editId="20DB5463">
                <wp:simplePos x="0" y="0"/>
                <wp:positionH relativeFrom="column">
                  <wp:posOffset>32385</wp:posOffset>
                </wp:positionH>
                <wp:positionV relativeFrom="paragraph">
                  <wp:posOffset>36195</wp:posOffset>
                </wp:positionV>
                <wp:extent cx="1032510" cy="1114425"/>
                <wp:effectExtent l="0" t="0" r="1524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3418A" w14:textId="77777777" w:rsidR="00EF272F" w:rsidRDefault="00EF272F" w:rsidP="00EF272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7F847A9" wp14:editId="4AE1FD41">
                                  <wp:extent cx="840105" cy="1127125"/>
                                  <wp:effectExtent l="0" t="0" r="0" b="0"/>
                                  <wp:docPr id="2" name="Picture 2" descr="3x4 CS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3x4 CS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105" cy="1127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A152D" id="Text Box 3" o:spid="_x0000_s1027" type="#_x0000_t202" style="position:absolute;margin-left:2.55pt;margin-top:2.85pt;width:81.3pt;height:8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">
                <v:textbox>
                  <w:txbxContent>
                    <w:p w14:paraId="30D3418A" w14:textId="77777777" w:rsidR="00EF272F" w:rsidRDefault="00EF272F" w:rsidP="00EF272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7F847A9" wp14:editId="4AE1FD41">
                            <wp:extent cx="840105" cy="1127125"/>
                            <wp:effectExtent l="0" t="0" r="0" b="0"/>
                            <wp:docPr id="2" name="Picture 2" descr="3x4 CS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3x4 CS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105" cy="1127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Foto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4496">
        <w:rPr>
          <w:rFonts w:ascii="Arial" w:hAnsi="Arial" w:cs="Arial"/>
          <w:sz w:val="24"/>
          <w:szCs w:val="24"/>
        </w:rPr>
        <w:t>Nama : A. Muhammad Farhan Hakzah</w:t>
      </w:r>
    </w:p>
    <w:p w14:paraId="5FEC7A47" w14:textId="77777777" w:rsidR="00EF272F" w:rsidRPr="00F34496" w:rsidRDefault="00EF272F" w:rsidP="00EF272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NIM   : C021211067</w:t>
      </w:r>
    </w:p>
    <w:p w14:paraId="0E1BD195" w14:textId="77777777" w:rsidR="00EF272F" w:rsidRPr="00F34496" w:rsidRDefault="00EF272F" w:rsidP="00EF272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Kelas  : Psikologi B</w:t>
      </w:r>
    </w:p>
    <w:p w14:paraId="5C440829" w14:textId="77777777" w:rsidR="00EF272F" w:rsidRPr="00F34496" w:rsidRDefault="00EF272F" w:rsidP="00EF272F">
      <w:pPr>
        <w:spacing w:after="0" w:line="360" w:lineRule="auto"/>
        <w:rPr>
          <w:rFonts w:ascii="Arial" w:hAnsi="Arial" w:cs="Arial"/>
          <w:sz w:val="24"/>
          <w:szCs w:val="24"/>
          <w:lang w:eastAsia="zh-CN"/>
        </w:rPr>
      </w:pPr>
    </w:p>
    <w:p w14:paraId="38F9EE3A" w14:textId="77777777" w:rsidR="00EF272F" w:rsidRPr="00F34496" w:rsidRDefault="00EF272F" w:rsidP="00EF27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34FF09" w14:textId="57E1E42F" w:rsidR="00EF272F" w:rsidRPr="00F34496" w:rsidRDefault="00EF272F" w:rsidP="00EF272F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 xml:space="preserve">Pekan </w:t>
      </w:r>
      <w:r w:rsidR="00E15594">
        <w:rPr>
          <w:rFonts w:ascii="Arial" w:hAnsi="Arial" w:cs="Arial"/>
          <w:sz w:val="24"/>
          <w:szCs w:val="24"/>
        </w:rPr>
        <w:t>9</w:t>
      </w:r>
    </w:p>
    <w:p w14:paraId="4688EB9A" w14:textId="50C229B9" w:rsidR="00EF272F" w:rsidRPr="00E15594" w:rsidRDefault="00EF272F" w:rsidP="00E15594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WHAT HAPPENED</w:t>
      </w:r>
    </w:p>
    <w:p w14:paraId="65EAC97B" w14:textId="317464D4" w:rsidR="00C179D3" w:rsidRPr="00FB28BB" w:rsidRDefault="00572D78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Perkuliahan dibuka oleh pak Tadjuddin pada pukul </w:t>
      </w:r>
      <w:r w:rsidR="000426A1" w:rsidRPr="00FB28BB">
        <w:rPr>
          <w:rFonts w:ascii="Arial" w:hAnsi="Arial" w:cs="Arial"/>
          <w:sz w:val="24"/>
          <w:szCs w:val="24"/>
        </w:rPr>
        <w:t>14.14 WITA</w:t>
      </w:r>
    </w:p>
    <w:p w14:paraId="75EE45AC" w14:textId="6830EE9C" w:rsidR="000426A1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Pak memperlihatkan video terkait </w:t>
      </w:r>
    </w:p>
    <w:p w14:paraId="2D609249" w14:textId="3C6A7C3D" w:rsidR="001D021E" w:rsidRPr="00FB28BB" w:rsidRDefault="001D021E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Konsumsi, Pembangunan, &amp; Investasi</w:t>
      </w:r>
    </w:p>
    <w:p w14:paraId="45F40A00" w14:textId="17DEB1F8" w:rsidR="001D021E" w:rsidRPr="00FB28BB" w:rsidRDefault="001D021E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Salahs atu pendekatan pengukurna GDP adalah dari sisi pengeluaran yang terdiri dari </w:t>
      </w:r>
    </w:p>
    <w:p w14:paraId="17F5DBD4" w14:textId="44BC1B92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Pengeluaran konsumsi (C)</w:t>
      </w:r>
    </w:p>
    <w:p w14:paraId="7BBACB09" w14:textId="3522F762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Investasi (I)</w:t>
      </w:r>
    </w:p>
    <w:p w14:paraId="5CCA8EA5" w14:textId="6C9159AC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Pengeluaran pemerintah</w:t>
      </w:r>
    </w:p>
    <w:p w14:paraId="29812E35" w14:textId="503028AD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Pengeluaran orang asing terhadap barang yang kita hasilkan</w:t>
      </w:r>
    </w:p>
    <w:p w14:paraId="57E4A7F6" w14:textId="10E6822C" w:rsidR="001D021E" w:rsidRPr="00FB28BB" w:rsidRDefault="001D021E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Konsumsi dan Tabungan </w:t>
      </w:r>
    </w:p>
    <w:p w14:paraId="136BD976" w14:textId="03B50D9E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Konsumsi merupaan komponen terbesar GDP (sekitar 60%).</w:t>
      </w:r>
    </w:p>
    <w:p w14:paraId="22770E4B" w14:textId="10B320B6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Tabugnan dan konsumsi merupakan 2 sisi mata uang karena sebagian income atau pendapatan yang tidak habis untuk monsumsi disimpan atau ditabung.</w:t>
      </w:r>
    </w:p>
    <w:p w14:paraId="25F10AB7" w14:textId="77110ECD" w:rsidR="001D021E" w:rsidRPr="00FB28BB" w:rsidRDefault="001D021E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Konsumsi terdiri dari:</w:t>
      </w:r>
    </w:p>
    <w:p w14:paraId="7B8E85FA" w14:textId="146D254C" w:rsidR="001D021E" w:rsidRPr="00FB28BB" w:rsidRDefault="001D021E" w:rsidP="00FB28B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Durables</w:t>
      </w:r>
      <w:r w:rsidR="00353343" w:rsidRPr="00FB28BB">
        <w:rPr>
          <w:rFonts w:ascii="Arial" w:hAnsi="Arial" w:cs="Arial"/>
          <w:sz w:val="24"/>
          <w:szCs w:val="24"/>
        </w:rPr>
        <w:t xml:space="preserve"> = brg2 tahan lama(mobil, perabot, dll)</w:t>
      </w:r>
    </w:p>
    <w:p w14:paraId="40A4D580" w14:textId="26C398AF" w:rsidR="00353343" w:rsidRPr="00FB28BB" w:rsidRDefault="00353343" w:rsidP="00FB28B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Non durables = brg2 tak tahan lama = makanan, pakaian, dll.</w:t>
      </w:r>
    </w:p>
    <w:p w14:paraId="01FC896E" w14:textId="4B8E3E41" w:rsidR="00353343" w:rsidRPr="00FB28BB" w:rsidRDefault="00353343" w:rsidP="00FB28B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Services = jasa2 (pelayanan kesehatan, transpor, pendidikan, rekreasi, dll).</w:t>
      </w:r>
    </w:p>
    <w:p w14:paraId="20E90CFD" w14:textId="49A5B004" w:rsidR="00353343" w:rsidRPr="00FB28BB" w:rsidRDefault="00353343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Fungsi konsumsi ala Keynes, menunjukkan hubungan antara tkt pengeluaran konsumsi dengan tkt disposable income (pendapatan siap pakai setelah dipotong pajak pendapatan.)</w:t>
      </w:r>
    </w:p>
    <w:p w14:paraId="665B8BAA" w14:textId="5A2C18A4" w:rsidR="00353343" w:rsidRPr="00FB28BB" w:rsidRDefault="00353343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lastRenderedPageBreak/>
        <w:t>Fungsi konsumsi Keynes dapat ditulis : C = a + bYd</w:t>
      </w:r>
    </w:p>
    <w:p w14:paraId="4646B878" w14:textId="1E459868" w:rsidR="00353343" w:rsidRPr="00FB28BB" w:rsidRDefault="00353343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Fungsi Tabungan (saving function), menunjukkan hubungan antara tkt tabungan dengan disposable income</w:t>
      </w:r>
      <w:r w:rsidR="003A16D5" w:rsidRPr="00FB28BB">
        <w:rPr>
          <w:rFonts w:ascii="Arial" w:hAnsi="Arial" w:cs="Arial"/>
          <w:sz w:val="24"/>
          <w:szCs w:val="24"/>
        </w:rPr>
        <w:t>. S = -a + (1-b)Yd.</w:t>
      </w:r>
    </w:p>
    <w:p w14:paraId="5341A9B3" w14:textId="7EB09DFF" w:rsidR="003D6C54" w:rsidRPr="00FB28BB" w:rsidRDefault="003D6C54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Marginal Propensity to Consume (MPC). Besarnya tambahan konsumsi jika terjadi kenaikan RP 1 Disposable income: MPC = deltaC/deltaYd</w:t>
      </w:r>
    </w:p>
    <w:p w14:paraId="280EA10D" w14:textId="31FEA3A7" w:rsidR="003D6C54" w:rsidRPr="00FB28BB" w:rsidRDefault="003D6C54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Marginal propensity to save (MPS). Besarnya tambahan tabungan jka terjadi kenaikan RP 1 disaposable income : MPS = deltaS/deltaYd</w:t>
      </w:r>
    </w:p>
    <w:p w14:paraId="73424994" w14:textId="6470E595" w:rsidR="003D6C54" w:rsidRPr="00FB28BB" w:rsidRDefault="009B7D33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Perilaku Konsumsi National. Pemahaman perilaku konsumsi dan tabungan nasional merupakan kunci untuk memahami pertumbuhan ekonomi dan turuun naiknya (siklus) biisnis.</w:t>
      </w:r>
    </w:p>
    <w:p w14:paraId="47B3B806" w14:textId="77777777" w:rsidR="009B7D33" w:rsidRPr="00FB28BB" w:rsidRDefault="009B7D33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Faktor2 yang berpengaruh (determnan0 pada konsumsi. </w:t>
      </w:r>
    </w:p>
    <w:p w14:paraId="0411448E" w14:textId="6FF25279" w:rsidR="009B7D33" w:rsidRPr="00FB28BB" w:rsidRDefault="009B7D33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Current disposable income (pendapatan siap pakai yang ada di tangan sekarang) oleh J.M. Keynes. </w:t>
      </w:r>
    </w:p>
    <w:p w14:paraId="319510F2" w14:textId="3B1E89A7" w:rsidR="009B7D33" w:rsidRPr="00FB28BB" w:rsidRDefault="009B7D33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Permanent Income Hypothesis oleh Milton Friedman </w:t>
      </w:r>
      <w:r w:rsidRPr="00FB28BB">
        <w:rPr>
          <w:rFonts w:ascii="Arial" w:hAnsi="Arial" w:cs="Arial"/>
          <w:sz w:val="24"/>
          <w:szCs w:val="24"/>
        </w:rPr>
        <w:sym w:font="Wingdings" w:char="F0E0"/>
      </w:r>
      <w:r w:rsidRPr="00FB28BB">
        <w:rPr>
          <w:rFonts w:ascii="Arial" w:hAnsi="Arial" w:cs="Arial"/>
          <w:sz w:val="24"/>
          <w:szCs w:val="24"/>
        </w:rPr>
        <w:t xml:space="preserve"> pengeluaran konsumsi seseorang bukan hanya ditentukan oleh pendapatannya yang ada sekarang tapi juga oleh pendapatan yang diharapkannya dalam jangka panjang di masa yad.</w:t>
      </w:r>
    </w:p>
    <w:p w14:paraId="75646948" w14:textId="6E82E0BF" w:rsidR="009B7D33" w:rsidRPr="00FB28BB" w:rsidRDefault="009B7D33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Life Cycle Hypothesis oleh Franco Modigliani </w:t>
      </w:r>
      <w:r w:rsidRPr="00FB28BB">
        <w:rPr>
          <w:rFonts w:ascii="Arial" w:hAnsi="Arial" w:cs="Arial"/>
          <w:sz w:val="24"/>
          <w:szCs w:val="24"/>
        </w:rPr>
        <w:sym w:font="Wingdings" w:char="F0E0"/>
      </w:r>
      <w:r w:rsidRPr="00FB28BB">
        <w:rPr>
          <w:rFonts w:ascii="Arial" w:hAnsi="Arial" w:cs="Arial"/>
          <w:sz w:val="24"/>
          <w:szCs w:val="24"/>
        </w:rPr>
        <w:t xml:space="preserve"> konsumsi seseorang didasarkan pada presentasi pendapatan konstan yang diantisipasi dalam hidupnya.</w:t>
      </w:r>
    </w:p>
    <w:p w14:paraId="29A24554" w14:textId="24F2B642" w:rsidR="009B7D33" w:rsidRPr="00FB28BB" w:rsidRDefault="009B7D33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Wealth and other influencese. Asset berupa capital atau tanah atau kekayaan dari warisan atau yang berasal dari pendapatan bunga saham dll yangikut mempengaruhi konsumsi.</w:t>
      </w:r>
    </w:p>
    <w:p w14:paraId="3897B5C6" w14:textId="55E03636" w:rsidR="007F2ECD" w:rsidRPr="00FB28BB" w:rsidRDefault="007F2ECD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INVESTMENT (INVESTASI)</w:t>
      </w:r>
    </w:p>
    <w:p w14:paraId="4D4B62F5" w14:textId="2A4F6E0D" w:rsidR="007F2ECD" w:rsidRPr="00FB28BB" w:rsidRDefault="007F2ECD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Pengeluaran untuk menambah capital stock.</w:t>
      </w:r>
    </w:p>
    <w:p w14:paraId="0C952B92" w14:textId="6A644489" w:rsidR="007F2ECD" w:rsidRPr="00FB28BB" w:rsidRDefault="007F2ECD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Investment </w:t>
      </w:r>
      <w:r w:rsidRPr="00FB28BB">
        <w:rPr>
          <w:rFonts w:ascii="Arial" w:hAnsi="Arial" w:cs="Arial"/>
          <w:sz w:val="24"/>
          <w:szCs w:val="24"/>
        </w:rPr>
        <w:sym w:font="Wingdings" w:char="F0E0"/>
      </w:r>
      <w:r w:rsidRPr="00FB28BB">
        <w:rPr>
          <w:rFonts w:ascii="Arial" w:hAnsi="Arial" w:cs="Arial"/>
          <w:sz w:val="24"/>
          <w:szCs w:val="24"/>
        </w:rPr>
        <w:t xml:space="preserve"> perubahan dalam capital stock selama suatu periode tertentu. </w:t>
      </w:r>
      <w:r w:rsidRPr="00FB28BB">
        <w:rPr>
          <w:rFonts w:ascii="Arial" w:hAnsi="Arial" w:cs="Arial"/>
          <w:sz w:val="24"/>
          <w:szCs w:val="24"/>
        </w:rPr>
        <w:sym w:font="Wingdings" w:char="F0E0"/>
      </w:r>
      <w:r w:rsidRPr="00FB28BB">
        <w:rPr>
          <w:rFonts w:ascii="Arial" w:hAnsi="Arial" w:cs="Arial"/>
          <w:sz w:val="24"/>
          <w:szCs w:val="24"/>
        </w:rPr>
        <w:t xml:space="preserve"> investmentdiistilahkan sebagai flow(aliran).</w:t>
      </w:r>
    </w:p>
    <w:p w14:paraId="3BB38CFE" w14:textId="1D9A249F" w:rsidR="007F2ECD" w:rsidRPr="00FB28BB" w:rsidRDefault="007F2ECD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capital diistilahkan sebagai stock karena diukur pada sautu waktu tertentu (at a point in time).</w:t>
      </w:r>
    </w:p>
    <w:p w14:paraId="4C8607BC" w14:textId="49FB3CD3" w:rsidR="007F2ECD" w:rsidRPr="00FB28BB" w:rsidRDefault="007F2ECD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Investasi dapat diukur dengan rumus: It = Kt – Kt-1</w:t>
      </w:r>
    </w:p>
    <w:p w14:paraId="6BC4AF00" w14:textId="21341322" w:rsidR="007F2ECD" w:rsidRPr="00FB28BB" w:rsidRDefault="007F2ECD" w:rsidP="00FB28B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lastRenderedPageBreak/>
        <w:t>It = investasi pada tahun t,</w:t>
      </w:r>
    </w:p>
    <w:p w14:paraId="48EB1B71" w14:textId="23D502EE" w:rsidR="007F2ECD" w:rsidRPr="00FB28BB" w:rsidRDefault="007F2ECD" w:rsidP="00FB28B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Kt = stock of capital pada akhir tahun t,</w:t>
      </w:r>
    </w:p>
    <w:p w14:paraId="0EB607EE" w14:textId="0EB17C36" w:rsidR="007F2ECD" w:rsidRPr="00FB28BB" w:rsidRDefault="007F2ECD" w:rsidP="00FB28BB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Kt-1 = stock capital pada akhir tahun sebelumnya atau awal tahun t.</w:t>
      </w:r>
    </w:p>
    <w:p w14:paraId="1E615CFD" w14:textId="17CFFD7E" w:rsidR="007F2ECD" w:rsidRPr="00FB28BB" w:rsidRDefault="007F2ECD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Jenis2 investment</w:t>
      </w:r>
    </w:p>
    <w:p w14:paraId="2BCC4C01" w14:textId="35084DA4" w:rsidR="007F2ECD" w:rsidRPr="00FB28BB" w:rsidRDefault="007F2ECD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Tangible, fixed asset investment= investasi fisik</w:t>
      </w:r>
      <w:r w:rsidR="002C77C6" w:rsidRPr="00FB28BB">
        <w:rPr>
          <w:rFonts w:ascii="Arial" w:hAnsi="Arial" w:cs="Arial"/>
          <w:sz w:val="24"/>
          <w:szCs w:val="24"/>
        </w:rPr>
        <w:t>,: mesin2 dan peralatan</w:t>
      </w:r>
    </w:p>
    <w:p w14:paraId="3E29BE11" w14:textId="444CBBB3" w:rsidR="002C77C6" w:rsidRPr="00FB28BB" w:rsidRDefault="002C77C6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Investory investment = investasi dalam working capital suatu perusahaan yang terdiri dari barang2 yang diproduksi tetapi belum terjual (persediaan barang).</w:t>
      </w:r>
    </w:p>
    <w:p w14:paraId="25371ECD" w14:textId="6E799199" w:rsidR="002C77C6" w:rsidRPr="00FB28BB" w:rsidRDefault="002C77C6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Resedential Investment = investasi perumahan</w:t>
      </w:r>
    </w:p>
    <w:p w14:paraId="78226B8F" w14:textId="3D1A54EF" w:rsidR="002C77C6" w:rsidRPr="00FB28BB" w:rsidRDefault="002C77C6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Intangible investment = investasi pd aset non fisik: pelatiahn staf, research dan development</w:t>
      </w:r>
    </w:p>
    <w:p w14:paraId="47BAC438" w14:textId="1627C45D" w:rsidR="002C77C6" w:rsidRPr="00FB28BB" w:rsidRDefault="002C77C6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Financial investment = transaksi finansial berupa pembelian surat2 berharga, dll.</w:t>
      </w:r>
    </w:p>
    <w:p w14:paraId="6A6C39E0" w14:textId="611073D8" w:rsidR="0049441C" w:rsidRPr="00FB28BB" w:rsidRDefault="0049441C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Why is Invstment Important?</w:t>
      </w:r>
    </w:p>
    <w:p w14:paraId="5A9E54BD" w14:textId="1A425851" w:rsidR="0049441C" w:rsidRPr="00FB28BB" w:rsidRDefault="0049441C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Kegiatan investasi = komponen kunci mendorong pertumbuhan ekonomi dan kesejahteraan ekonomi karena Investasi merupaakn salah satu kegiatan utama yang dialkukan oleh perusaan konsumen, dan pemerintah.</w:t>
      </w:r>
    </w:p>
    <w:p w14:paraId="73E69E5A" w14:textId="0E42DA9F" w:rsidR="0049441C" w:rsidRPr="00FB28BB" w:rsidRDefault="0049441C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Investasi tetap agregat = salah satu komponen permintaan agregat yang cukup pentng dan determinan utama national income dan GDP</w:t>
      </w:r>
    </w:p>
    <w:p w14:paraId="74106EA8" w14:textId="16EDEB59" w:rsidR="0049441C" w:rsidRPr="00FB28BB" w:rsidRDefault="0049441C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Investasi memiliki pengaruh yang besar dalam penciptaan income dan kesempatan kerja.</w:t>
      </w:r>
    </w:p>
    <w:p w14:paraId="4E351402" w14:textId="3842D02C" w:rsidR="0049441C" w:rsidRPr="00FB28BB" w:rsidRDefault="0049441C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Investasi menentukan kapasitas produktif potentsial di masa yad karena Investasi pada suatu waktu tertentu menentukan kegiatan ekonomi pada waktu berikutnya karena produksi barang2 dan jasa2 terlaksana jika tersedia capital resources.</w:t>
      </w:r>
    </w:p>
    <w:p w14:paraId="0C8658C8" w14:textId="7A72231E" w:rsidR="006C5CDF" w:rsidRPr="00FB28BB" w:rsidRDefault="006C5CDF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Determinan (penentu) investasi. Tujuan utama investasi yaitu memperoleh probit (laba): </w:t>
      </w:r>
      <w:r w:rsidRPr="00FB28BB">
        <w:rPr>
          <w:rFonts w:ascii="Arial" w:hAnsi="Arial" w:cs="Arial"/>
          <w:sz w:val="24"/>
          <w:szCs w:val="24"/>
        </w:rPr>
        <w:br/>
        <w:t xml:space="preserve">Profit = Revenue </w:t>
      </w:r>
      <w:r w:rsidR="00061559" w:rsidRPr="00FB28BB">
        <w:rPr>
          <w:rFonts w:ascii="Arial" w:hAnsi="Arial" w:cs="Arial"/>
          <w:sz w:val="24"/>
          <w:szCs w:val="24"/>
        </w:rPr>
        <w:t>–</w:t>
      </w:r>
      <w:r w:rsidRPr="00FB28BB">
        <w:rPr>
          <w:rFonts w:ascii="Arial" w:hAnsi="Arial" w:cs="Arial"/>
          <w:sz w:val="24"/>
          <w:szCs w:val="24"/>
        </w:rPr>
        <w:t xml:space="preserve"> Costs</w:t>
      </w:r>
    </w:p>
    <w:p w14:paraId="5EFFA1A4" w14:textId="21346232" w:rsidR="00061559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KONSEP MULTIPLIER DALAM INVESTASI</w:t>
      </w:r>
    </w:p>
    <w:p w14:paraId="514415D2" w14:textId="22643F3C" w:rsidR="00E916B3" w:rsidRPr="00FB28BB" w:rsidRDefault="00E916B3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lastRenderedPageBreak/>
        <w:t>Secara makro investasi menciptakan proses multiplier, menciptakan kegaitan ekonomi dan pendapatan yang berlipat ganda dibandingkan pengeluaran awal untuk investasi itu sendiri.</w:t>
      </w:r>
    </w:p>
    <w:p w14:paraId="4BA8A3FA" w14:textId="13BEAB77" w:rsidR="00E916B3" w:rsidRPr="00FB28BB" w:rsidRDefault="00E916B3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Untuk menghitung multiplier tersebut digunakan rumus: K=1/MPS</w:t>
      </w:r>
    </w:p>
    <w:p w14:paraId="082C2A76" w14:textId="70FC092A" w:rsidR="00957AD0" w:rsidRPr="00FB28BB" w:rsidRDefault="00957AD0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Koonsep multiplier inilah yang menjadi salah satu alasan mengapa invesatsi dipandang begitu penting dalam kegiatan ekonomi </w:t>
      </w:r>
      <w:r w:rsidRPr="00FB28BB">
        <w:rPr>
          <w:rFonts w:ascii="Arial" w:hAnsi="Arial" w:cs="Arial"/>
          <w:sz w:val="24"/>
          <w:szCs w:val="24"/>
        </w:rPr>
        <w:sym w:font="Wingdings" w:char="F0E0"/>
      </w:r>
      <w:r w:rsidRPr="00FB28BB">
        <w:rPr>
          <w:rFonts w:ascii="Arial" w:hAnsi="Arial" w:cs="Arial"/>
          <w:sz w:val="24"/>
          <w:szCs w:val="24"/>
        </w:rPr>
        <w:t xml:space="preserve"> investment is all doctrine.</w:t>
      </w:r>
    </w:p>
    <w:p w14:paraId="4C58015F" w14:textId="1A559EAB" w:rsidR="00957AD0" w:rsidRPr="00FB28BB" w:rsidRDefault="00957AD0" w:rsidP="00FB28B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 xml:space="preserve">Salah satu tugas pemerintah via anggarannya (budget) </w:t>
      </w:r>
      <w:r w:rsidRPr="00FB28BB">
        <w:rPr>
          <w:rFonts w:ascii="Arial" w:hAnsi="Arial" w:cs="Arial"/>
          <w:sz w:val="24"/>
          <w:szCs w:val="24"/>
        </w:rPr>
        <w:sym w:font="Wingdings" w:char="F0E0"/>
      </w:r>
      <w:r w:rsidRPr="00FB28BB">
        <w:rPr>
          <w:rFonts w:ascii="Arial" w:hAnsi="Arial" w:cs="Arial"/>
          <w:sz w:val="24"/>
          <w:szCs w:val="24"/>
        </w:rPr>
        <w:t xml:space="preserve"> mendorong dan faciliating investasi dalam perekonomian melalui penciptaan ilim investasi yang kondusif.</w:t>
      </w:r>
    </w:p>
    <w:p w14:paraId="2CCCCCB7" w14:textId="667D8879" w:rsidR="008E3321" w:rsidRPr="00FB28BB" w:rsidRDefault="00FB2926" w:rsidP="00FB28BB">
      <w:pPr>
        <w:spacing w:line="360" w:lineRule="auto"/>
        <w:rPr>
          <w:rFonts w:ascii="Arial" w:hAnsi="Arial" w:cs="Arial"/>
          <w:sz w:val="24"/>
          <w:szCs w:val="24"/>
        </w:rPr>
      </w:pPr>
      <w:r w:rsidRPr="00FB28BB">
        <w:rPr>
          <w:rFonts w:ascii="Arial" w:hAnsi="Arial" w:cs="Arial"/>
          <w:sz w:val="24"/>
          <w:szCs w:val="24"/>
        </w:rPr>
        <w:t>Delta Y = k delta I</w:t>
      </w:r>
    </w:p>
    <w:p w14:paraId="30A58D2B" w14:textId="77777777" w:rsidR="002C77C6" w:rsidRPr="00FB28BB" w:rsidRDefault="002C77C6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p w14:paraId="5A2A9CDA" w14:textId="77777777" w:rsidR="00CA7D33" w:rsidRPr="00F34496" w:rsidRDefault="00CA7D33" w:rsidP="00CA7D33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WHAT HAPPENED TO ME?</w:t>
      </w:r>
    </w:p>
    <w:p w14:paraId="2FD03B9A" w14:textId="77777777" w:rsidR="00CA7D33" w:rsidRPr="00F34496" w:rsidRDefault="00CA7D33" w:rsidP="00CA7D3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 xml:space="preserve">Saya merasa senang dan excited menjalani perkuliahaan pada hari ini dikarenakan </w:t>
      </w:r>
      <w:r>
        <w:rPr>
          <w:rFonts w:ascii="Arial" w:hAnsi="Arial" w:cs="Arial"/>
          <w:sz w:val="24"/>
          <w:szCs w:val="24"/>
        </w:rPr>
        <w:t>3 kelas digabung dan disatukan di lt.5 fk.</w:t>
      </w:r>
    </w:p>
    <w:p w14:paraId="628B45B4" w14:textId="77777777" w:rsidR="00CA7D33" w:rsidRPr="00F34496" w:rsidRDefault="00CA7D33" w:rsidP="00CA7D33">
      <w:pPr>
        <w:spacing w:line="360" w:lineRule="auto"/>
        <w:rPr>
          <w:rFonts w:ascii="Arial" w:hAnsi="Arial" w:cs="Arial"/>
          <w:sz w:val="24"/>
          <w:szCs w:val="24"/>
        </w:rPr>
      </w:pPr>
    </w:p>
    <w:p w14:paraId="13FE0487" w14:textId="77777777" w:rsidR="00CA7D33" w:rsidRPr="00F34496" w:rsidRDefault="00CA7D33" w:rsidP="00CA7D33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INSIGHT</w:t>
      </w:r>
    </w:p>
    <w:p w14:paraId="028CD026" w14:textId="1204519C" w:rsidR="00CA7D33" w:rsidRPr="00D37011" w:rsidRDefault="00CA7D33" w:rsidP="00CA7D3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D37011">
        <w:rPr>
          <w:rFonts w:ascii="Arial" w:hAnsi="Arial" w:cs="Arial"/>
          <w:sz w:val="24"/>
          <w:szCs w:val="24"/>
        </w:rPr>
        <w:t xml:space="preserve">Saya mendapatkan insight bahwa </w:t>
      </w:r>
      <w:r w:rsidR="00D37011" w:rsidRPr="00D37011">
        <w:rPr>
          <w:rFonts w:ascii="Arial" w:hAnsi="Arial" w:cs="Arial"/>
          <w:sz w:val="24"/>
          <w:szCs w:val="24"/>
        </w:rPr>
        <w:t>Konsumsi merupaan komponen terbesar GDP (sekitar 60%).</w:t>
      </w:r>
      <w:r w:rsidR="00D37011" w:rsidRPr="00D37011">
        <w:rPr>
          <w:rFonts w:ascii="Arial" w:hAnsi="Arial" w:cs="Arial"/>
          <w:sz w:val="24"/>
          <w:szCs w:val="24"/>
        </w:rPr>
        <w:t xml:space="preserve"> </w:t>
      </w:r>
      <w:r w:rsidR="00D37011" w:rsidRPr="00D37011">
        <w:rPr>
          <w:rFonts w:ascii="Arial" w:hAnsi="Arial" w:cs="Arial"/>
          <w:sz w:val="24"/>
          <w:szCs w:val="24"/>
        </w:rPr>
        <w:t>Tabu</w:t>
      </w:r>
      <w:r w:rsidR="00D37011" w:rsidRPr="00D37011">
        <w:rPr>
          <w:rFonts w:ascii="Arial" w:hAnsi="Arial" w:cs="Arial"/>
          <w:sz w:val="24"/>
          <w:szCs w:val="24"/>
        </w:rPr>
        <w:t>ng</w:t>
      </w:r>
      <w:r w:rsidR="00D37011" w:rsidRPr="00D37011">
        <w:rPr>
          <w:rFonts w:ascii="Arial" w:hAnsi="Arial" w:cs="Arial"/>
          <w:sz w:val="24"/>
          <w:szCs w:val="24"/>
        </w:rPr>
        <w:t>an dan konsumsi merupakan 2 sisi mata uang karena sebagian income atau pendapatan yang tidak habis untuk monsumsi disimpan atau ditabung.</w:t>
      </w:r>
      <w:r w:rsidR="00D37011" w:rsidRPr="00D37011">
        <w:rPr>
          <w:rFonts w:ascii="Arial" w:hAnsi="Arial" w:cs="Arial"/>
          <w:sz w:val="24"/>
          <w:szCs w:val="24"/>
        </w:rPr>
        <w:t xml:space="preserve"> </w:t>
      </w:r>
      <w:r w:rsidR="00D37011" w:rsidRPr="00D37011">
        <w:rPr>
          <w:rFonts w:ascii="Arial" w:hAnsi="Arial" w:cs="Arial"/>
          <w:sz w:val="24"/>
          <w:szCs w:val="24"/>
        </w:rPr>
        <w:t>Perilaku Konsumsi National. Pemahaman perilaku konsumsi dan tabungan nasional merupakan kunci untuk memahami pertumbuhan ekonomi dan turuun naiknya (siklus) biisnis.</w:t>
      </w:r>
      <w:r w:rsidR="00D37011" w:rsidRPr="00D37011">
        <w:rPr>
          <w:rFonts w:ascii="Arial" w:hAnsi="Arial" w:cs="Arial"/>
          <w:sz w:val="24"/>
          <w:szCs w:val="24"/>
        </w:rPr>
        <w:t xml:space="preserve"> </w:t>
      </w:r>
      <w:r w:rsidR="00D37011" w:rsidRPr="00D37011">
        <w:rPr>
          <w:rFonts w:ascii="Arial" w:hAnsi="Arial" w:cs="Arial"/>
          <w:sz w:val="24"/>
          <w:szCs w:val="24"/>
        </w:rPr>
        <w:t>Kegiatan investasi = komponen kunci mendorong pertumbuhan ekonomi dan kesejahteraan ekonomi karena Investasi merupaakn salah satu kegiatan utama yang dialkukan oleh perusaan konsumen, dan pemerintah.</w:t>
      </w:r>
      <w:r w:rsidR="00D37011" w:rsidRPr="00D37011">
        <w:rPr>
          <w:rFonts w:ascii="Arial" w:hAnsi="Arial" w:cs="Arial"/>
          <w:sz w:val="24"/>
          <w:szCs w:val="24"/>
        </w:rPr>
        <w:t xml:space="preserve"> </w:t>
      </w:r>
      <w:r w:rsidR="00D37011" w:rsidRPr="00D37011">
        <w:rPr>
          <w:rFonts w:ascii="Arial" w:hAnsi="Arial" w:cs="Arial"/>
          <w:sz w:val="24"/>
          <w:szCs w:val="24"/>
        </w:rPr>
        <w:t>Investasi menentukan kapasitas produktif potentsial di masa yad karena Investasi pada suatu waktu tertentu menentukan kegiatan ekonomi pada waktu berikutnya karena produksi barang2 dan jasa2 terlaksana jika tersedia capital resources.</w:t>
      </w:r>
    </w:p>
    <w:p w14:paraId="6F19F7E6" w14:textId="77777777" w:rsidR="00CA7D33" w:rsidRPr="00F34496" w:rsidRDefault="00CA7D33" w:rsidP="00CA7D33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lastRenderedPageBreak/>
        <w:t>WHAT NEXT?</w:t>
      </w:r>
    </w:p>
    <w:p w14:paraId="5248384E" w14:textId="77777777" w:rsidR="00CA7D33" w:rsidRPr="00F34496" w:rsidRDefault="00CA7D33" w:rsidP="00CA7D33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Selanjutnya saya akan lebih aktif mengikuti perkuliahan ini dan lainnya.</w:t>
      </w:r>
      <w:r>
        <w:rPr>
          <w:rFonts w:ascii="Arial" w:hAnsi="Arial" w:cs="Arial"/>
          <w:sz w:val="24"/>
          <w:szCs w:val="24"/>
        </w:rPr>
        <w:t xml:space="preserve"> M</w:t>
      </w:r>
      <w:r w:rsidRPr="00F34496">
        <w:rPr>
          <w:rFonts w:ascii="Arial" w:hAnsi="Arial" w:cs="Arial"/>
          <w:sz w:val="24"/>
          <w:szCs w:val="24"/>
        </w:rPr>
        <w:t>empersiapkan segala peralatan perkuliaha</w:t>
      </w:r>
      <w:r>
        <w:rPr>
          <w:rFonts w:ascii="Arial" w:hAnsi="Arial" w:cs="Arial"/>
          <w:sz w:val="24"/>
          <w:szCs w:val="24"/>
        </w:rPr>
        <w:t>n</w:t>
      </w:r>
      <w:r w:rsidRPr="00F34496">
        <w:rPr>
          <w:rFonts w:ascii="Arial" w:hAnsi="Arial" w:cs="Arial"/>
          <w:sz w:val="24"/>
          <w:szCs w:val="24"/>
        </w:rPr>
        <w:t>, memindsetkan diri untuk fokus menjalani perkuliahan, serta lebih cepat bangun dan berangkat menuju kampus agar tidak terlambat mengikuti perkuliahan dikarenakan macet dan lain sebagainya.</w:t>
      </w:r>
    </w:p>
    <w:p w14:paraId="37A4DB95" w14:textId="77777777" w:rsidR="00CA7D33" w:rsidRPr="00F34496" w:rsidRDefault="00CA7D33" w:rsidP="00CA7D33">
      <w:pPr>
        <w:spacing w:line="360" w:lineRule="auto"/>
        <w:rPr>
          <w:rFonts w:ascii="Arial" w:hAnsi="Arial" w:cs="Arial"/>
          <w:sz w:val="24"/>
          <w:szCs w:val="24"/>
        </w:rPr>
      </w:pPr>
    </w:p>
    <w:p w14:paraId="202CC1AA" w14:textId="77777777" w:rsidR="00E916B3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p w14:paraId="6F2BB280" w14:textId="77777777" w:rsidR="00E916B3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p w14:paraId="158ACCF8" w14:textId="77777777" w:rsidR="00E916B3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p w14:paraId="7B929177" w14:textId="77777777" w:rsidR="00E916B3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p w14:paraId="70410E66" w14:textId="77777777" w:rsidR="00E916B3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p w14:paraId="43C296F8" w14:textId="77777777" w:rsidR="00E916B3" w:rsidRPr="00FB28BB" w:rsidRDefault="00E916B3" w:rsidP="00FB28B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916B3" w:rsidRPr="00FB2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7B9A"/>
    <w:multiLevelType w:val="hybridMultilevel"/>
    <w:tmpl w:val="2AFC5A26"/>
    <w:lvl w:ilvl="0" w:tplc="1ECAA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0D8B"/>
    <w:multiLevelType w:val="hybridMultilevel"/>
    <w:tmpl w:val="CFCA21D0"/>
    <w:lvl w:ilvl="0" w:tplc="44F25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356B0A"/>
    <w:multiLevelType w:val="hybridMultilevel"/>
    <w:tmpl w:val="4F0A81DA"/>
    <w:lvl w:ilvl="0" w:tplc="0E1EF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A4AB4"/>
    <w:multiLevelType w:val="hybridMultilevel"/>
    <w:tmpl w:val="40CC5700"/>
    <w:lvl w:ilvl="0" w:tplc="7CA06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28C9"/>
    <w:multiLevelType w:val="hybridMultilevel"/>
    <w:tmpl w:val="5FF6F9D6"/>
    <w:lvl w:ilvl="0" w:tplc="55168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2699">
    <w:abstractNumId w:val="4"/>
  </w:num>
  <w:num w:numId="2" w16cid:durableId="2072266374">
    <w:abstractNumId w:val="2"/>
  </w:num>
  <w:num w:numId="3" w16cid:durableId="1322385666">
    <w:abstractNumId w:val="3"/>
  </w:num>
  <w:num w:numId="4" w16cid:durableId="1423800850">
    <w:abstractNumId w:val="1"/>
  </w:num>
  <w:num w:numId="5" w16cid:durableId="140301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6A"/>
    <w:rsid w:val="00032AB5"/>
    <w:rsid w:val="000426A1"/>
    <w:rsid w:val="00061559"/>
    <w:rsid w:val="001D021E"/>
    <w:rsid w:val="002C77C6"/>
    <w:rsid w:val="00353343"/>
    <w:rsid w:val="003A16D5"/>
    <w:rsid w:val="003D6C54"/>
    <w:rsid w:val="003F706A"/>
    <w:rsid w:val="0049441C"/>
    <w:rsid w:val="005200A4"/>
    <w:rsid w:val="00572D78"/>
    <w:rsid w:val="006C5CDF"/>
    <w:rsid w:val="007F2ECD"/>
    <w:rsid w:val="008E3321"/>
    <w:rsid w:val="00957AD0"/>
    <w:rsid w:val="009B7D33"/>
    <w:rsid w:val="009C7A1B"/>
    <w:rsid w:val="00C179D3"/>
    <w:rsid w:val="00CA7D33"/>
    <w:rsid w:val="00D03F23"/>
    <w:rsid w:val="00D344C7"/>
    <w:rsid w:val="00D37011"/>
    <w:rsid w:val="00D5731C"/>
    <w:rsid w:val="00E15594"/>
    <w:rsid w:val="00E916B3"/>
    <w:rsid w:val="00EF272F"/>
    <w:rsid w:val="00FB28BB"/>
    <w:rsid w:val="00FB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135C"/>
  <w15:chartTrackingRefBased/>
  <w15:docId w15:val="{22E232E1-AD4A-42F3-885F-A38D9CF4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andifarhan</dc:creator>
  <cp:keywords/>
  <dc:description/>
  <cp:lastModifiedBy>andifarhan</cp:lastModifiedBy>
  <cp:revision>23</cp:revision>
  <dcterms:created xsi:type="dcterms:W3CDTF">2023-04-26T05:54:00Z</dcterms:created>
  <dcterms:modified xsi:type="dcterms:W3CDTF">2023-04-30T08:00:00Z</dcterms:modified>
</cp:coreProperties>
</file>