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Report: Strategic Insights for Alpha Industries SA</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report provides a comprehensive market intelligence analysis for Alpha Industries SA, aiming to furnish strategic insights for enhanced competitive positioning and operational efficiency. The study meticulously examines the competitive landscape, identifying and profiling key competitors based on their product focus, brand strength, customer base, market reach, and manufacturing presence. A detailed analysis of the supply chain is presented, including the distribution of local versus imported parts, major import sources, associated tariff rates, and prevailing local content requirements. Furthermore, the report delves into the tender and procurement landscape, scrutinizing the strategies of major mining houses, analyzing inventory models, detailing essential certifications and standards for tender eligibility, and identifying relevant tender publication portals. Understanding demand signals is crucial, and this research pinpoints public indicators of increased demand for relevant products, alongside effective monitoring sources for tracking trends. Finally, the report offers intelligence on materials and manufacturing, covering primary materials, feedstock availability and cost, key foundry capabilities, and quality testing standards. This holistic approach empowers Alpha Industries SA to make informed strategic decisions, optimize its operations, and capitalize on emerging market opportunities.</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Market Intelligence, Competitor Analysis, Supply Chain, Procurement, Demand Signals, Manufacturing, Alpha Industries SA, Strategic Insights</w:t>
      </w:r>
    </w:p>
    <w:p>
      <w:pPr>
        <w:pStyle w:val="Heading2"/>
        <w:spacing w:line="288" w:lineRule="auto"/>
        <w:ind/>
      </w:pPr>
      <w:r>
        <w:rPr>
          <w:rFonts w:hint="eastAsia" w:ascii="微软雅黑" w:hAnsi="微软雅黑" w:eastAsia="微软雅黑"/>
          <w:b/>
          <w:noProof/>
          <w:sz w:val="36"/>
        </w:rPr>
        <w:t xml:space="preserve">Competitor Analysis</w:t>
      </w:r>
    </w:p>
    <w:p>
      <w:pPr>
        <w:spacing w:line="288" w:lineRule="auto"/>
        <w:ind w:firstLine="480" w:firstLineChars="200"/>
        <w:jc w:val="both"/>
      </w:pPr>
      <w:r>
        <w:rPr>
          <w:rFonts w:hint="eastAsia" w:ascii="微软雅黑" w:hAnsi="微软雅黑" w:eastAsia="微软雅黑"/>
          <w:noProof/>
          <w:sz w:val="24"/>
        </w:rPr>
        <w:t xml:space="preserve">A foundational component of any robust market intelligence strategy is the rigorous and multi-dimensional analysis of the competitive landscape. For Alpha Industries SA, operating within the highly demanding and capital-intensive industrial and mining supply sector, understanding the strategic posture, operational capabilities, and market footprint of its rivals is not merely a supplementary exercise but a core prerequisite for survival and growth. This analysis must transcend a superficial listing of names and products, delving into the nuanced fabric of their brand architecture, customer segmentation, geographic deployment, and manufacturing philosophies. By systematically deconstructing the competitive ecosystem, Alpha Industries SA can identify exploitable vulnerabilities, anticipate strategic shifts, benchmark its own performance, and ultimately formulate a more resilient and proactive market engagement strategy. This initial section will therefore construct a detailed cartography of the competitive terrain, identifying the primary actors, dissecting their market positioning, mapping their operational and customer reach, and laying the groundwork for the more granular analyses of supply chain, procurement, and demand signals that will follow in subsequent sections. The objective is to create a living, dynamic understanding of the competition, which can inform tactical decisions and long-term strategic planning alike.</w:t>
      </w:r>
    </w:p>
    <w:p>
      <w:pPr>
        <w:pStyle w:val="Heading3"/>
        <w:spacing w:line="288" w:lineRule="auto"/>
        <w:ind/>
      </w:pPr>
      <w:r>
        <w:rPr>
          <w:rFonts w:hint="eastAsia" w:ascii="微软雅黑" w:hAnsi="微软雅黑" w:eastAsia="微软雅黑"/>
          <w:noProof/>
          <w:sz w:val="36"/>
        </w:rPr>
        <w:t xml:space="preserve">Identification of Key Competitors and Product Focus</w:t>
      </w:r>
    </w:p>
    <w:p>
      <w:pPr>
        <w:spacing w:line="288" w:lineRule="auto"/>
        <w:ind w:firstLine="480" w:firstLineChars="200"/>
        <w:jc w:val="both"/>
      </w:pPr>
      <w:r>
        <w:rPr>
          <w:rFonts w:hint="eastAsia" w:ascii="微软雅黑" w:hAnsi="微软雅黑" w:eastAsia="微软雅黑"/>
          <w:noProof/>
          <w:sz w:val="24"/>
        </w:rPr>
        <w:t xml:space="preserve">The competitive field for Alpha Industries SA is populated by a mix of large multinational corporations, established regional specialists, and nimble niche players, each presenting a unique set of challenges and opportunities. A primary task is to identify and profile the top 8 to 10 most impactful competitors. A hypothetical list for this analysis includes: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(website: globalheavytech.com), a diversified multinational conglomerate with a major division focused on mining equipment, earthmoving machinery, and wear parts;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(website: euroindustrials.com), a European powerhouse known for its high-precision engineering, particularly in hydraulic systems, gearboxes, and specialized components for processing plants; and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(website: apmachining.com), a rapidly growing competitor from the APAC region, leveraging cost-competitive manufacturing and aggressive market entry strategies, primarily focusing on replacement parts and consumables. These global players represent a significant threat due to their vast R&amp;D budgets, extensive distribution networks, and established brand equity, allowing them to compete on both technology and scale. Their product focus is often broad, aiming to be a one-stop-shop for major mining operations, which can lock out smaller, more specialized suppliers.</w:t>
      </w:r>
    </w:p>
    <w:p>
      <w:pPr>
        <w:spacing w:line="288" w:lineRule="auto"/>
        <w:ind w:firstLine="480" w:firstLineChars="200"/>
        <w:jc w:val="both"/>
      </w:pPr>
      <w:r>
        <w:rPr>
          <w:rFonts w:hint="eastAsia" w:ascii="微软雅黑" w:hAnsi="微软雅黑" w:eastAsia="微软雅黑"/>
          <w:noProof/>
          <w:sz w:val="24"/>
        </w:rPr>
        <w:t xml:space="preserve">Further dissecting the competitive landscape reveals crucial regional and specialized players that exert considerable influence.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(website: samsupplies.co.za) represents a key regional competitor, possessing deep local knowledge, established relationships with mid-tier mining houses, and a strong focus on service and rapid-response support, which can be a significant advantage over more bureaucratic multinationals. Their product focus centers on ground-engaging tools, conveyor components, and general mining hardware. Another important competitor is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(website: procast.co.za), a specialized firm that, while perhaps not a direct competitor across Alpha's entire product line, is a critical player in the supply of high-wear castings and fabricated components, positioning itself as a high-quality, technically proficient supplier. Additionally, </w:t>
      </w:r>
      <w:r>
        <w:rPr>
          <w:rFonts w:hint="eastAsia" w:ascii="微软雅黑" w:hAnsi="微软雅黑" w:eastAsia="微软雅黑"/>
          <w:b/>
          <w:noProof/>
          <w:sz w:val="24"/>
        </w:rPr>
        <w:t xml:space="preserve">Hydra-Flow Systems</w:t>
      </w:r>
      <w:r>
        <w:rPr>
          <w:rFonts w:hint="eastAsia" w:ascii="微软雅黑" w:hAnsi="微软雅黑" w:eastAsia="微软雅黑"/>
          <w:noProof/>
          <w:sz w:val="24"/>
        </w:rPr>
        <w:t xml:space="preserve"> (website: hydraflow.net) specializes in hydraulic component remanufacturing and service exchange programs, a niche that directly competes with the after-sales and service segment of Alpha's business. The list is rounded out by companies like </w:t>
      </w:r>
      <w:r>
        <w:rPr>
          <w:rFonts w:hint="eastAsia" w:ascii="微软雅黑" w:hAnsi="微软雅黑" w:eastAsia="微软雅黑"/>
          <w:b/>
          <w:noProof/>
          <w:sz w:val="24"/>
        </w:rPr>
        <w:t xml:space="preserve">Drill-Tech International</w:t>
      </w:r>
      <w:r>
        <w:rPr>
          <w:rFonts w:hint="eastAsia" w:ascii="微软雅黑" w:hAnsi="微软雅黑" w:eastAsia="微软雅黑"/>
          <w:noProof/>
          <w:sz w:val="24"/>
        </w:rPr>
        <w:t xml:space="preserve"> (dril-tech.com) focused on drilling consumables, and </w:t>
      </w:r>
      <w:r>
        <w:rPr>
          <w:rFonts w:hint="eastAsia" w:ascii="微软雅黑" w:hAnsi="微软雅黑" w:eastAsia="微软雅黑"/>
          <w:b/>
          <w:noProof/>
          <w:sz w:val="24"/>
        </w:rPr>
        <w:t xml:space="preserve">Wear-Resist Alloys</w:t>
      </w:r>
      <w:r>
        <w:rPr>
          <w:rFonts w:hint="eastAsia" w:ascii="微软雅黑" w:hAnsi="微软雅黑" w:eastAsia="微软雅黑"/>
          <w:noProof/>
          <w:sz w:val="24"/>
        </w:rPr>
        <w:t xml:space="preserve"> (wear-resist.com), a specialist in high-performance materials and coatings. Understanding this mix of global giants, regional champions, and niche specialists is critical for Alpha to tailor its competitive response, as a strategy effective against one type of competitor may be entirely ineffective against another.</w:t>
      </w:r>
    </w:p>
    <w:p>
      <w:pPr>
        <w:spacing w:line="288" w:lineRule="auto"/>
        <w:ind w:firstLine="480" w:firstLineChars="200"/>
        <w:jc w:val="both"/>
      </w:pPr>
      <w:r>
        <w:rPr>
          <w:rFonts w:hint="eastAsia" w:ascii="微软雅黑" w:hAnsi="微软雅黑" w:eastAsia="微软雅黑"/>
          <w:noProof/>
          <w:sz w:val="24"/>
        </w:rPr>
        <w:t xml:space="preserve">The product focus of these competitors reveals the underlying strategic logic and core competencies of each entity. Global HeavyTech Inc. and Euro-Industrial Solutions SE pursue a strategy of 'system selling', where their core equipment (e.g., a primary crusher or a haul truck) creates a locked-in aftermarket for their proprietary spare parts, components, and service contracts. Their product focus is therefore on maintaining this integrated ecosystem. In contrast, competitors like Asia-Pacific Machining Co. and Southern Africa Mining Supplies (Pty) Ltd often employ a 'fast follower' or 'alternative parts' strategy. Their primary product focus is on providing non-OEM (Original Equipment Manufacturer) replacement parts for the machinery sold by the global giants. They compete on price, availability, and sometimes on purported improvements over the original designs. Alpha Industries SA must clearly define where it sits on this spectrum. Is it aiming to be a prime equipment manufacturer, a high-quality alternative parts supplier, a service-oriented partner, or a combination thereof? Each competitor's product portfolio is a direct statement of their intended market role and value proposition.</w:t>
      </w:r>
    </w:p>
    <w:p>
      <w:pPr>
        <w:spacing w:line="288" w:lineRule="auto"/>
        <w:ind w:firstLine="480" w:firstLineChars="200"/>
        <w:jc w:val="both"/>
      </w:pPr>
      <w:r>
        <w:rPr>
          <w:rFonts w:hint="eastAsia" w:ascii="微软雅黑" w:hAnsi="微软雅黑" w:eastAsia="微软雅黑"/>
          <w:noProof/>
          <w:sz w:val="24"/>
        </w:rPr>
        <w:t xml:space="preserve">This identification process must be dynamic, not a static, one-time exercise. The industrial supply market is subject to constant flux from mergers and acquisitions, the entry of new international players, and the emergence of disruptive technologies. Alpha Industries SA should establish a systematic process for continuous competitor scanning. This involves regularly reviewing trade publications, monitoring competitor websites and press releases, attending industry conferences, and gathering intelligence from the sales force and customer feedback. For instance, a sudden expansion of Asia-Pacific Machining Co.'s product line to include hydraulic components could signal an impending direct assault on Hydra-Flow Systems' niche, and by extension, a new competitive pressure point for Alpha Industries. Similarly, an acquisition of a local distributor by Global HeavyTech Inc. would signal an intent to deepen its regional penetration and control over the supply chain. A structured and continuous approach to identifying and profiling competitors ensures that Alpha's strategic planning is based on a current and accurate depiction of the market reality, preventing strategic drift and enabling proactive, rather than reactive, competitive maneuvers.</w:t>
      </w:r>
    </w:p>
    <w:p>
      <w:pPr>
        <w:pStyle w:val="Heading3"/>
        <w:spacing w:line="288" w:lineRule="auto"/>
        <w:ind/>
      </w:pPr>
      <w:r>
        <w:rPr>
          <w:rFonts w:hint="eastAsia" w:ascii="微软雅黑" w:hAnsi="微软雅黑" w:eastAsia="微软雅黑"/>
          <w:noProof/>
          <w:sz w:val="36"/>
        </w:rPr>
        <w:t xml:space="preserve">Competitor Brand Architecture and Market Positioning</w:t>
      </w:r>
    </w:p>
    <w:p>
      <w:pPr>
        <w:spacing w:line="288" w:lineRule="auto"/>
        <w:ind w:firstLine="480" w:firstLineChars="200"/>
        <w:jc w:val="both"/>
      </w:pPr>
      <w:r>
        <w:rPr>
          <w:rFonts w:hint="eastAsia" w:ascii="微软雅黑" w:hAnsi="微软雅黑" w:eastAsia="微软雅黑"/>
          <w:noProof/>
          <w:sz w:val="24"/>
        </w:rPr>
        <w:t xml:space="preserve">Brand architecture and market positioning are the intangible yet powerful forces that shape customer perception, influence purchasing decisions, and create durable competitive advantages. Each of Alpha Industries SA's competitors meticulously cultivates a brand identity that communicates its core value proposition. For example,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likely positions its primary brand, "HeavyTech," as a symbol of reliability, durability, and technological leadership. This is reinforced through premium pricing, extensive warranties, and a marketing narrative centered on operational continuity and maximizing uptime for multi-billion-dollar mining projects. Its sub-brands, such as "HeavyTech Endure" for wear parts or "HeavyTech Logic" for its telematics and automation software, create a cohesive family that reinforces the parent brand's promise while targeting specific needs. This monolithic brand architecture aims to convey a sense of integrated, single-source accountability and quality, making it a formidable psychological barrier for customers to switch to alternative suppliers. The strength of this brand allows them to command a price premium and fosters deep customer loyalty.</w:t>
      </w:r>
    </w:p>
    <w:p>
      <w:pPr>
        <w:spacing w:line="288" w:lineRule="auto"/>
        <w:ind w:firstLine="480" w:firstLineChars="200"/>
        <w:jc w:val="both"/>
      </w:pPr>
      <w:r>
        <w:rPr>
          <w:rFonts w:hint="eastAsia" w:ascii="微软雅黑" w:hAnsi="微软雅黑" w:eastAsia="微软雅黑"/>
          <w:noProof/>
          <w:sz w:val="24"/>
        </w:rPr>
        <w:t xml:space="preserve">In stark contrast, a competitor like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would likely adopt a different positioning strategy, rooted in local identity and customer intimacy. Its brand, "SAMS," might be positioned as "Your Local Mining Partner," emphasizing accessibility, rapid on-site support, and a flexible, can-do attitude. Their brand strength is not derived from a global R&amp;D budget but from their perceived understanding of local operational challenges, their ability to deliver parts to remote sites quickly, and their willingness to customize solutions for specific client needs. This positioning directly attacks the perceived weaknesses of multinational competitors: bureaucracy, slow decision-making, and a one-size-fits-all approach. Their brand narrative would be built on case studies of solving uniquely regional problems, testimonials from local mine managers, and participation in community development projects, thereby building a brand halo of being a responsible and invested local entity. This creates a different kind of loyalty, based on relationships and trust rather than purely on product technology.</w:t>
      </w:r>
    </w:p>
    <w:p>
      <w:pPr>
        <w:spacing w:line="288" w:lineRule="auto"/>
        <w:ind w:firstLine="480" w:firstLineChars="200"/>
        <w:jc w:val="both"/>
      </w:pPr>
      <w:r>
        <w:rPr>
          <w:rFonts w:hint="eastAsia" w:ascii="微软雅黑" w:hAnsi="微软雅黑" w:eastAsia="微软雅黑"/>
          <w:noProof/>
          <w:sz w:val="24"/>
        </w:rPr>
        <w:t xml:space="preserve">The positioning of niche specialists further illustrates the diversity of brand strategies. </w:t>
      </w:r>
      <w:r>
        <w:rPr>
          <w:rFonts w:hint="eastAsia" w:ascii="微软雅黑" w:hAnsi="微软雅黑" w:eastAsia="微软雅黑"/>
          <w:b/>
          <w:noProof/>
          <w:sz w:val="24"/>
        </w:rPr>
        <w:t xml:space="preserve">Wear-Resist Alloys</w:t>
      </w:r>
      <w:r>
        <w:rPr>
          <w:rFonts w:hint="eastAsia" w:ascii="微软雅黑" w:hAnsi="微软雅黑" w:eastAsia="微软雅黑"/>
          <w:noProof/>
          <w:sz w:val="24"/>
        </w:rPr>
        <w:t xml:space="preserve">, for instance, would build its entire brand identity around a singular concept: material science expertise. Its brand would be synonymous with longevity, extreme performance, and innovation in metallurgical solutions. Its market positioning would be that of a technical consultant and problem-solver, not just a parts supplier. Their marketing materials would be filled with technical white papers, data on wear life extension, and case studies demonstrating massive ROI through reduced downtime. They are not competing with Global HeavyTech on breadth of portfolio, but on depth of expertise in a critical area. This hyper-specialized brand positioning allows them to command extremely high margins on their products and makes them a 'go-to' resource for engineers facing specific, high-stakes wear challenges. Alpha Industries must analyze this positioning to understand that competition is not always head-to-head on the same value proposition; it is often asymmetrical, fought on different conceptual battlegrounds.</w:t>
      </w:r>
    </w:p>
    <w:p>
      <w:pPr>
        <w:spacing w:line="288" w:lineRule="auto"/>
        <w:ind w:firstLine="480" w:firstLineChars="200"/>
        <w:jc w:val="both"/>
      </w:pPr>
      <w:r>
        <w:rPr>
          <w:rFonts w:hint="eastAsia" w:ascii="微软雅黑" w:hAnsi="微软雅黑" w:eastAsia="微软雅黑"/>
          <w:noProof/>
          <w:sz w:val="24"/>
        </w:rPr>
        <w:t xml:space="preserve">Evaluating these brand architectures provides Alpha Industries SA with a critical strategic mirror. Where does the "Alpha Industries" brand currently stand in the minds of customers? Is it perceived as a low-cost alternative, a high-quality specialist, a reliable generalist, or is its identity unclear? The analysis of competitor brands reveals the available 'perceptual space' in the market. Perhaps there is a gap for a brand that combines the technical proficiency of a specialist like Wear-Resist Alloys with the service agility of a regional player like SAMS. Or perhaps the market is ready for a 'smart value' brand that leverages technology to offer superior performance at a more competitive price point than the global giants. By mapping out the existing brand positions, Alpha can more deliberately craft its own unique and compelling brand identity, ensuring that its marketing messages, product development, and service delivery are all aligned with a clear and defensible market position. This prevents the company from being caught in the "stuck in the middle" trap, where it is unable to compete effectively on either cost or differentiation.</w:t>
      </w:r>
    </w:p>
    <w:p>
      <w:pPr>
        <w:pStyle w:val="Heading3"/>
        <w:spacing w:line="288" w:lineRule="auto"/>
        <w:ind/>
      </w:pPr>
      <w:r>
        <w:rPr>
          <w:rFonts w:hint="eastAsia" w:ascii="微软雅黑" w:hAnsi="微软雅黑" w:eastAsia="微软雅黑"/>
          <w:noProof/>
          <w:sz w:val="36"/>
        </w:rPr>
        <w:t xml:space="preserve">Analysis of Customer Base and Geographic Reach</w:t>
      </w:r>
    </w:p>
    <w:p>
      <w:pPr>
        <w:spacing w:line="288" w:lineRule="auto"/>
        <w:ind w:firstLine="480" w:firstLineChars="200"/>
        <w:jc w:val="both"/>
      </w:pPr>
      <w:r>
        <w:rPr>
          <w:rFonts w:hint="eastAsia" w:ascii="微软雅黑" w:hAnsi="微软雅黑" w:eastAsia="微软雅黑"/>
          <w:noProof/>
          <w:sz w:val="24"/>
        </w:rPr>
        <w:t xml:space="preserve">A competitor's power is fundamentally derived from its customer base and the geographic territories it effectively controls. A detailed analysis of who the competitors are selling to and where they are selling is crucial for Alpha Industries SA to map out market share, identify contested territories, and uncover underserved segments.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with its multinational stature, will almost certainly have the major global mining conglomerates (e.g., BHP, Rio Tinto, Anglo American) as its anchor clients. These relationships are often managed at a global corporate level through multi-year, multi-site contracts. Their geographic reach is, by definition, global, with established sales and service centers in every major mining region, from the Pilbara in Australia to the Copperbelt in Africa and the oil sands in Canada. This extensive reach provides them with economies of scale, a diversified revenue base that is resilient to regional downturns, and deep-seated institutional relationships that are incredibly difficult for smaller players to penetrate. Their customer strategy is to embed themselves so deeply into a client's operations that the switching costs become prohibitively high.</w:t>
      </w:r>
    </w:p>
    <w:p>
      <w:pPr>
        <w:spacing w:line="288" w:lineRule="auto"/>
        <w:ind w:firstLine="480" w:firstLineChars="200"/>
        <w:jc w:val="both"/>
      </w:pPr>
      <w:r>
        <w:rPr>
          <w:rFonts w:hint="eastAsia" w:ascii="微软雅黑" w:hAnsi="微软雅黑" w:eastAsia="微软雅黑"/>
          <w:noProof/>
          <w:sz w:val="24"/>
        </w:rPr>
        <w:t xml:space="preserve">In contrast, the customer base of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would be concentrated within the Southern African Development Community (SADC) region. Their key clients are likely to be the mid-tier and junior mining companies, as well as contractors who may not meet the volume thresholds or credit requirements of the global behemoths. They may also serve as a secondary supplier to the major mining houses, picking up urgent or specialized orders that the primary global supplier cannot fulfill quickly. Their geographic spread is a network of branches strategically located in key mining hubs like the Witwatersrand, Rustenburg, and the Zambian Copperbelt. This dense regional presence is their core strength, allowing them to offer superior logistics and on-the-ground support within their chosen territory. Their market reach is defined by logistical efficiency and local relationships rather than by global contracts, representing a different model of market control.</w:t>
      </w:r>
    </w:p>
    <w:p>
      <w:pPr>
        <w:spacing w:line="288" w:lineRule="auto"/>
        <w:ind w:firstLine="480" w:firstLineChars="200"/>
        <w:jc w:val="both"/>
      </w:pPr>
      <w:r>
        <w:rPr>
          <w:rFonts w:hint="eastAsia" w:ascii="微软雅黑" w:hAnsi="微软雅黑" w:eastAsia="微软雅黑"/>
          <w:noProof/>
          <w:sz w:val="24"/>
        </w:rPr>
        <w:t xml:space="preserve">The customer and market reach of a specialized competitor like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presents another distinct model. Their customer base is not defined by the size or type of mining company, but by the technical needs of engineering and maintenance departments across a wide range of industries. They might supply a critical casting to a large gold mine one day and a specialized component to a cement plant or a sugar mill the next. Their geographic reach might be surprisingly wide, shipping specialized, high-value products nationally or even internationally, but their customer interactions are highly targeted, focusing on metallurgical and design engineers. They do not need a widespread network of sales branches; instead, they rely on a reputation for technical excellence that draws customers to them. This demonstrates that market reach is not just about geographic footprint but also about 'technical reach'—the ability to access and influence the key technical decision-makers within a customer organization.</w:t>
      </w:r>
    </w:p>
    <w:p>
      <w:pPr>
        <w:spacing w:line="288" w:lineRule="auto"/>
        <w:ind w:firstLine="480" w:firstLineChars="200"/>
        <w:jc w:val="both"/>
      </w:pPr>
      <w:r>
        <w:rPr>
          <w:rFonts w:hint="eastAsia" w:ascii="微软雅黑" w:hAnsi="微软雅黑" w:eastAsia="微软雅黑"/>
          <w:noProof/>
          <w:sz w:val="24"/>
        </w:rPr>
        <w:t xml:space="preserve">For Alpha Industries SA, this analysis provides a multi-layered map of the market's structure. It reveals which customer segments are heavily contested 'red oceans' (e.g., the global mining majors) and which might be underserved 'blue oceans' (e.g., niche industrial applications, or specific geographic territories with poor service from existing players). By cross-referencing competitor customer lists with their own, Alpha can identify target accounts for strategic pursuit. For instance, if a mid-tier mine is heavily reliant on Asia-Pacific Machining Co. for cost-effective parts but complains about inconsistent quality, this presents a perfect opening for Alpha to position itself as a provider of higher-quality, reliable parts with strong local support. Furthermore, understanding the geographic strongholds of competitors allows Alpha to make informed decisions about its own expansion. Should it challenge SAMS directly in the Copperbelt, or should it focus on establishing a presence in a region like Namibia or Botswana where the competitive presence is less concentrated? This analysis transforms the abstract concept of 'the market' into a tangible and actionable matrix of customers and territories, upon which a targeted sales and marketing strategy can be built.</w:t>
      </w:r>
    </w:p>
    <w:p>
      <w:pPr>
        <w:pStyle w:val="Heading3"/>
        <w:spacing w:line="288" w:lineRule="auto"/>
        <w:ind/>
      </w:pPr>
      <w:r>
        <w:rPr>
          <w:rFonts w:hint="eastAsia" w:ascii="微软雅黑" w:hAnsi="微软雅黑" w:eastAsia="微软雅黑"/>
          <w:noProof/>
          <w:sz w:val="36"/>
        </w:rPr>
        <w:t xml:space="preserve">Manufacturing Locations and Regional Presence</w:t>
      </w:r>
    </w:p>
    <w:p>
      <w:pPr>
        <w:spacing w:line="288" w:lineRule="auto"/>
        <w:ind w:firstLine="480" w:firstLineChars="200"/>
        <w:jc w:val="both"/>
      </w:pPr>
      <w:r>
        <w:rPr>
          <w:rFonts w:hint="eastAsia" w:ascii="微软雅黑" w:hAnsi="微软雅黑" w:eastAsia="微软雅黑"/>
          <w:noProof/>
          <w:sz w:val="24"/>
        </w:rPr>
        <w:t xml:space="preserve">The physical location of a competitor's manufacturing and service facilities is a critical determinant of its cost structure, logistical capabilities, and strategic flexibility. It is a tangible representation of their commitment to a region and their ability to serve it effectively.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would likely operate a "hub and spoke" manufacturing model. Core, high-technology components (e.g., engines, advanced electronics) would be manufactured in large, centralized plants in developed economies to protect intellectual property and leverage automation. Lower-tech, bulkier components and assembly would then be done in regional facilities, including potentially in South Africa, to be closer to the end market, reduce logistics costs, and meet local content requirements. Their regional presence would be characterized by large, corporate-owned sales and service branches in major metropolitan areas, supported by smaller satellite workshops or containerized service points at remote mine sites. This hybrid global-local footprint aims to balance economies of scale in manufacturing with responsiveness in sales and service.</w:t>
      </w:r>
    </w:p>
    <w:p>
      <w:pPr>
        <w:spacing w:line="288" w:lineRule="auto"/>
        <w:ind w:firstLine="480" w:firstLineChars="200"/>
        <w:jc w:val="both"/>
      </w:pPr>
      <w:r>
        <w:rPr>
          <w:rFonts w:hint="eastAsia" w:ascii="微软雅黑" w:hAnsi="微软雅黑" w:eastAsia="微软雅黑"/>
          <w:noProof/>
          <w:sz w:val="24"/>
        </w:rPr>
        <w:t xml:space="preserve">The manufacturing strategy of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would be fundamentally different, centered on cost leadership. Their primary manufacturing base would be located in a low-cost manufacturing region in Asia, leveraging lower labor costs, government incentives, and established supply chain ecosystems. From this centralized base, they would export globally. Their regional presence in Southern Africa might be minimal, perhaps consisting of a partnership with a single large distributor or a small sales office focused on managing container shipments and coordinating with channel partners. This lean asset model keeps their overheads low but creates vulnerabilities in terms of long lead times, susceptibility to shipping disruptions, and a limited capacity for on-site technical support. Their competitive advantage is almost entirely rooted in their manufacturing location and the cost benefits it confers, but this comes at the expense of regional agility and customer intimacy.</w:t>
      </w:r>
    </w:p>
    <w:p>
      <w:pPr>
        <w:spacing w:line="288" w:lineRule="auto"/>
        <w:ind w:firstLine="480" w:firstLineChars="200"/>
        <w:jc w:val="both"/>
      </w:pP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would exemplify a localized manufacturing and presence model. Their manufacturing facilities, including foundries, fabrication workshops, and assembly lines, would be located directly within South Africa or a neighboring country. This proximity to the market is their greatest asset. It allows for significantly shorter lead times, the ability to offer rapid customization, and a lower cost of logistics for heavy, bulky items. Crucially, it enables them to meet and often exceed local content requirements mandated in government and mining house procurement policies, which can be a decisive advantage in tender evaluations. Their regional presence is their entire business model, with their network of branches acting as combined sales offices, warehouses, and service depots. This deep, localized infrastructure allows them to build a highly resilient and responsive business, albeit one that is less scalable globally and more exposed to the economic and political risks of a single region.</w:t>
      </w:r>
    </w:p>
    <w:p>
      <w:pPr>
        <w:spacing w:line="288" w:lineRule="auto"/>
        <w:ind w:firstLine="480" w:firstLineChars="200"/>
        <w:jc w:val="both"/>
      </w:pPr>
      <w:r>
        <w:rPr>
          <w:rFonts w:hint="eastAsia" w:ascii="微软雅黑" w:hAnsi="微软雅黑" w:eastAsia="微软雅黑"/>
          <w:noProof/>
          <w:sz w:val="24"/>
        </w:rPr>
        <w:t xml:space="preserve">Synthesizing this intelligence on manufacturing locations and regional presence provides Alpha Industries SA with a framework for benchmarking its own operational footprint. Alpha must critically assess how its own manufacturing and distribution network compares to these different models. Is it leveraging the potential advantages of local production as effectively as SAMS? Is its cost structure competitive with the offshore manufacturing model of Asia-Pacific Machining Co.? Can it offer a level of technical support and service response that can challenge the regional assets of Global HeavyTech Inc.? This analysis directly informs critical capital investment decisions. For example, it might reveal a strategic imperative for Alpha to invest in a new distribution center in a key mining province to match a competitor's logistical advantage. It could also highlight the need to explore strategic sourcing from low-cost countries for certain product lines to remain price-competitive. Ultimately, the map of competitor facilities is a map of their strategic priorities and operational capabilities. By understanding this map, Alpha Industries SA can more effectively deploy its own resources to build a resilient, competitive, and geographically optimized operational network, which is a crucial foundation for navigating the complexities of the supply chain discussed in the next section.</w:t>
      </w:r>
    </w:p>
    <w:p>
      <w:pPr>
        <w:pStyle w:val="Heading2"/>
        <w:spacing w:line="288" w:lineRule="auto"/>
        <w:ind/>
      </w:pPr>
      <w:r>
        <w:rPr>
          <w:rFonts w:hint="eastAsia" w:ascii="微软雅黑" w:hAnsi="微软雅黑" w:eastAsia="微软雅黑"/>
          <w:b/>
          <w:noProof/>
          <w:sz w:val="36"/>
        </w:rPr>
        <w:t xml:space="preserve">Supply Chain &amp; Import Intelligence</w:t>
      </w:r>
    </w:p>
    <w:p>
      <w:pPr>
        <w:spacing w:line="288" w:lineRule="auto"/>
        <w:ind w:firstLine="480" w:firstLineChars="200"/>
        <w:jc w:val="both"/>
      </w:pPr>
      <w:r>
        <w:rPr>
          <w:rFonts w:hint="eastAsia" w:ascii="微软雅黑" w:hAnsi="微软雅黑" w:eastAsia="微软雅黑"/>
          <w:noProof/>
          <w:sz w:val="24"/>
        </w:rPr>
        <w:t xml:space="preserve">The intricate web of supply chains that feeds the industrial and mining sectors represents a critical battleground where competitive advantages are won and lost. For Alpha Industries SA, a profound understanding of the flow of materials, components, and finished goods—both its own and its competitors'—is indispensable for strategic planning. This section moves beyond the analysis of competitors as market-facing entities to dissect their operational backbones. It will investigate the strategic mix of local versus imported parts, a decision fraught with trade-offs between cost, quality, lead time, and regulatory compliance. The analysis will then pinpoint major global sourcing hubs, deconstruct the impact of tariffs and trade agreements, and explore the increasingly important landscape of local content requirements. By illuminating the logistical and sourcing strategies that underpin the market, this intelligence will enable Alpha Industries SA to optimize its own supply chain, mitigate risks, identify cost-saving opportunities, and leverage sourcing as a competitive weapon. This deep dive into supply chain dynamics provides the necessary context for understanding the procurement behaviors and tender requirements of major clients, which will be examined in a subsequent section.</w:t>
      </w:r>
    </w:p>
    <w:p>
      <w:pPr>
        <w:pStyle w:val="Heading3"/>
        <w:spacing w:line="288" w:lineRule="auto"/>
        <w:ind/>
      </w:pPr>
      <w:r>
        <w:rPr>
          <w:rFonts w:hint="eastAsia" w:ascii="微软雅黑" w:hAnsi="微软雅黑" w:eastAsia="微软雅黑"/>
          <w:noProof/>
          <w:sz w:val="36"/>
        </w:rPr>
        <w:t xml:space="preserve">Distribution of Local vs. Imported Parts</w:t>
      </w:r>
    </w:p>
    <w:p>
      <w:pPr>
        <w:spacing w:line="288" w:lineRule="auto"/>
        <w:ind w:firstLine="480" w:firstLineChars="200"/>
        <w:jc w:val="both"/>
      </w:pPr>
      <w:r>
        <w:rPr>
          <w:rFonts w:hint="eastAsia" w:ascii="微软雅黑" w:hAnsi="微软雅黑" w:eastAsia="微软雅黑"/>
          <w:noProof/>
          <w:sz w:val="24"/>
        </w:rPr>
        <w:t xml:space="preserve">The strategic decision regarding the mix of locally manufactured versus imported components is a defining characteristic of a company's operational philosophy and competitive posture in the Southern African market. A detailed analysis reveals distinct patterns among different competitor types.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for example, would likely exhibit a high percentage of imported parts, particularly for its core high-tech components like engines, transmissions, and complex hydraulic pumps. These items, representing the heart of their intellectual property and manufacturing expertise, are produced in centralized, highly automated factories in their home country or other specialized global hubs. This approach ensures quality control and protects proprietary technology. However, to mitigate shipping costs for bulky, lower-tech items (like chassis frames or counterweights) and to comply with local regulations, they would supplement this with a significant portion of locally sourced or assembled components. The resulting blend might be in the range of 70% imported value and 30% local value, a figure that is constantly being optimized based on currency fluctuations, shipping costs, and evolving trade policies.</w:t>
      </w:r>
    </w:p>
    <w:p>
      <w:pPr>
        <w:spacing w:line="288" w:lineRule="auto"/>
        <w:ind w:firstLine="480" w:firstLineChars="200"/>
        <w:jc w:val="both"/>
      </w:pPr>
      <w:r>
        <w:rPr>
          <w:rFonts w:hint="eastAsia" w:ascii="微软雅黑" w:hAnsi="微软雅黑" w:eastAsia="微软雅黑"/>
          <w:noProof/>
          <w:sz w:val="24"/>
        </w:rPr>
        <w:t xml:space="preserve">In direct opposition to this model, a competitor like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would champion a high local content strategy, with a potential distribution of 80% local to 20% imported parts. Their business model is built on the foundation of local manufacturing and assembly. This allows them to advertise their products as "Proudly South African," a powerful marketing tool that resonates with procurement policies favoring local economic development. Their imports would likely be restricted to raw materials not available locally (e.g., specific grades of steel or specialized alloys) or certain electronic components for which no local manufacturing capacity exists. This heavy reliance on local sourcing provides them with significant agility, short lead times, and insulation from global shipping volatility and currency risk. However, it may also limit their access to the absolute latest global technologies and expose them to risks associated with the local manufacturing base, such as labor instability or electricity supply disruptions.</w:t>
      </w:r>
    </w:p>
    <w:p>
      <w:pPr>
        <w:spacing w:line="288" w:lineRule="auto"/>
        <w:ind w:firstLine="480" w:firstLineChars="200"/>
        <w:jc w:val="both"/>
      </w:pPr>
      <w:r>
        <w:rPr>
          <w:rFonts w:hint="eastAsia" w:ascii="微软雅黑" w:hAnsi="微软雅黑" w:eastAsia="微软雅黑"/>
          <w:noProof/>
          <w:sz w:val="24"/>
        </w:rPr>
        <w:t xml:space="preserve">The sourcing mix of a cost-focused competitor like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would be at the extreme end of the import spectrum, potentially approaching 95-100% imported parts. Their entire value proposition is predicated on leveraging the cost advantages of their home manufacturing base. Every component, from the simplest bolt to the most complex machined part, is likely produced in their centralized Asian facilities and shipped to the Southern African market as a finished good. Their minimal local content would be limited to packaging or minor final assembly, if any. This strategy makes them exceptionally price-competitive on a unit basis but exposes them and their customers to the longest lead times, the highest risk of supply chain disruption (e.g., port congestion, geopolitical tensions), and significant challenges in meeting the local content requirements increasingly stipulated in large tenders. Their model sacrifices resilience and compliance for pure cost efficiency.</w:t>
      </w:r>
    </w:p>
    <w:p>
      <w:pPr>
        <w:spacing w:line="288" w:lineRule="auto"/>
        <w:ind w:firstLine="480" w:firstLineChars="200"/>
        <w:jc w:val="both"/>
      </w:pPr>
      <w:r>
        <w:rPr>
          <w:rFonts w:hint="eastAsia" w:ascii="微软雅黑" w:hAnsi="微软雅黑" w:eastAsia="微软雅黑"/>
          <w:noProof/>
          <w:sz w:val="24"/>
        </w:rPr>
        <w:t xml:space="preserve">For Alpha Industries SA, analyzing these contrasting approaches is fundamental to shaping its own supply chain strategy. The company must perform a rigorous "make-or-buy" analysis for its key product lines, informed by this competitive intelligence. A key strategic question is whether to compete with Asia-Pacific Machining Co. on price by increasing its own share of imported components from low-cost regions, or whether to double down on local content to compete more effectively with SAMS for tenders that prioritize local development. The optimal strategy may not be a single, uniform approach but a segmented one. For high-volume, price-sensitive consumables, a higher import ratio might be necessary. For critical, high-value components where uptime is paramount, a strategy of local manufacturing or assembly to ensure availability and rapid response could be a winning differentiator. The trend across the industry is a gradual but steady push towards greater localization, driven by both government policy and a corporate desire for more resilient supply chains. Alpha Industries must therefore view its local-versus-import mix not as a static figure but as a dynamic strategic lever to be adjusted in response to competitive pressures, regulatory changes, and its own evolving value proposition.</w:t>
      </w:r>
    </w:p>
    <w:p>
      <w:pPr>
        <w:pStyle w:val="Heading3"/>
        <w:spacing w:line="288" w:lineRule="auto"/>
        <w:ind/>
      </w:pPr>
      <w:r>
        <w:rPr>
          <w:rFonts w:hint="eastAsia" w:ascii="微软雅黑" w:hAnsi="微软雅黑" w:eastAsia="微软雅黑"/>
          <w:noProof/>
          <w:sz w:val="36"/>
        </w:rPr>
        <w:t xml:space="preserve">Identification of Major Import Sources and Tariff Analysis</w:t>
      </w:r>
    </w:p>
    <w:p>
      <w:pPr>
        <w:spacing w:line="288" w:lineRule="auto"/>
        <w:ind w:firstLine="480" w:firstLineChars="200"/>
        <w:jc w:val="both"/>
      </w:pPr>
      <w:r>
        <w:rPr>
          <w:rFonts w:hint="eastAsia" w:ascii="微软雅黑" w:hAnsi="微软雅黑" w:eastAsia="微软雅黑"/>
          <w:noProof/>
          <w:sz w:val="24"/>
        </w:rPr>
        <w:t xml:space="preserve">Identifying the specific countries and regions from which competitors source their imported goods provides a deeper layer of intelligence, revealing dependencies, cost structures, and potential vulnerabilities. For a company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the primary import sources would likely be Germany, the USA, and Japan for their most advanced technological components. These countries are leaders in precision engineering, electronics, and engine technology, and sourcing from them reinforces the brand's promise of quality and performance. Secondary import sources might include countries like China for less critical but still mass-produced components, and Brazil or India for certain cast and forged parts, reflecting a sophisticated global sourcing strategy that balances cost, quality, and logistical considerations. For Alpha Industries SA, knowing these sources is valuable. For instance, a trade dispute between South Africa and Germany could disproportionately affect Global HeavyTech's ability to supply certain products, creating a tactical opportunity for Alpha.</w:t>
      </w:r>
    </w:p>
    <w:p>
      <w:pPr>
        <w:spacing w:line="288" w:lineRule="auto"/>
        <w:ind w:firstLine="480" w:firstLineChars="200"/>
        <w:jc w:val="both"/>
      </w:pPr>
      <w:r>
        <w:rPr>
          <w:rFonts w:hint="eastAsia" w:ascii="微软雅黑" w:hAnsi="微软雅黑" w:eastAsia="微软雅黑"/>
          <w:noProof/>
          <w:sz w:val="24"/>
        </w:rPr>
        <w:t xml:space="preserve">Conversely,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would have a highly concentrated import source: almost exclusively China. This concentration is both its greatest strength (enormous economies of scale, integrated supply ecosystems) and its greatest weakness (extreme vulnerability to any disruption related to that single country, be it economic, political, or logistical). Other APAC nations like Vietnam or Thailand might feature as minor sources, but the overwhelming dependency would be on Chinese manufacturing clusters. This intelligence allows Alpha Industries to frame its own, more diversified or localized, supply chain as a more resilient and lower-risk alternative for customers concerned about over-reliance on a single sourcing region. The narrative becomes one of "supply chain security" versus "lowest possible price."</w:t>
      </w:r>
    </w:p>
    <w:p>
      <w:pPr>
        <w:spacing w:line="288" w:lineRule="auto"/>
        <w:ind w:firstLine="480" w:firstLineChars="200"/>
        <w:jc w:val="both"/>
      </w:pPr>
      <w:r>
        <w:rPr>
          <w:rFonts w:hint="eastAsia" w:ascii="微软雅黑" w:hAnsi="微软雅黑" w:eastAsia="微软雅黑"/>
          <w:noProof/>
          <w:sz w:val="24"/>
        </w:rPr>
        <w:t xml:space="preserve">The analysis of import sources must be intrinsically linked to an examination of applicable tariff rates and trade agreements. The Southern African Customs Union (SACU), of which South Africa is a part, has a Common External Tariff that applies to goods imported from outside the union. Furthermore, South Africa has trade agreements with various blocs and countries, such as the SADC Free Trade Area and the Trade, Development and Cooperation Agreement (TDCA) with the European Union. These agreements create a complex tariff landscape. For example, components imported by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from their European factories may enter South Africa at a reduced or zero tariff rate under the TDCA, giving them a significant cost advantage over a competitor importing similar goods from a country without such an agreement, like the USA. Alpha Industries must have a team or a consultant capable of navigating this complex web of customs duties and trade rules.</w:t>
      </w:r>
    </w:p>
    <w:p>
      <w:pPr>
        <w:spacing w:line="288" w:lineRule="auto"/>
        <w:ind w:firstLine="480" w:firstLineChars="200"/>
        <w:jc w:val="both"/>
      </w:pPr>
      <w:r>
        <w:rPr>
          <w:rFonts w:hint="eastAsia" w:ascii="微软雅黑" w:hAnsi="微软雅黑" w:eastAsia="微软雅黑"/>
          <w:noProof/>
          <w:sz w:val="24"/>
        </w:rPr>
        <w:t xml:space="preserve">This tariff analysis can directly inform Alpha's strategic sourcing decisions. If a high tariff is applied to a finished product category that Alpha competes in, it might be more cost-effective to import the sub-components (which may attract lower tariffs) and perform the final assembly locally. This "tariff engineering" is a sophisticated strategy used by savvy manufacturers to optimize their cost structure. For instance, if finished hydraulic pumps from China face a 20% tariff, but the individual components (casings, pistons, seals) face an average tariff of only 5%, a local assembly operation could yield a 15% cost advantage, allowing Alpha to compete more effectively with fully-imported products from Asia-Pacific Machining Co. Furthermore, by understanding the tariff advantages enjoyed by competitors like Euro-Industrial Solutions, Alpha can more accurately benchmark its own costs and avoid competing on price in segments where it faces a structural disadvantage. This detailed intelligence on import sources and tariffs transforms the supply chain from a mere logistical function into a domain of strategic financial management, offering pathways to enhanced profitability and competitive advantage.</w:t>
      </w:r>
    </w:p>
    <w:p>
      <w:pPr>
        <w:pStyle w:val="Heading3"/>
        <w:spacing w:line="288" w:lineRule="auto"/>
        <w:ind/>
      </w:pPr>
      <w:r>
        <w:rPr>
          <w:rFonts w:hint="eastAsia" w:ascii="微软雅黑" w:hAnsi="微软雅黑" w:eastAsia="微软雅黑"/>
          <w:noProof/>
          <w:sz w:val="36"/>
        </w:rPr>
        <w:t xml:space="preserve">Local Content Requirements and Compliance Standards</w:t>
      </w:r>
    </w:p>
    <w:p>
      <w:pPr>
        <w:spacing w:line="288" w:lineRule="auto"/>
        <w:ind w:firstLine="480" w:firstLineChars="200"/>
        <w:jc w:val="both"/>
      </w:pPr>
      <w:r>
        <w:rPr>
          <w:rFonts w:hint="eastAsia" w:ascii="微软雅黑" w:hAnsi="微软雅黑" w:eastAsia="微软雅黑"/>
          <w:noProof/>
          <w:sz w:val="24"/>
        </w:rPr>
        <w:t xml:space="preserve">In the context of the South African economy, and particularly within the mining and public sectors, local content requirements have evolved from a secondary consideration into a primary determinant of commercial success. These requirements, mandated through policies like the Broad-Based Black Economic Empowerment (B-BBEE) codes, the Mining Charter, and the Preferential Procurement Policy Framework Act (PPPFA), compel companies to procure a certain percentage of their goods and services from local, and specifically black-owned, suppliers. For Alpha Industries SA, understanding and mastering the intricacies of this regulatory landscape is not optional; it is a license to operate and compete effectively. These policies are designed to foster local industrialization, create jobs, and promote economic transformation, and they directly impact every stage of the supply chain and procurement process.</w:t>
      </w:r>
    </w:p>
    <w:p>
      <w:pPr>
        <w:spacing w:line="288" w:lineRule="auto"/>
        <w:ind w:firstLine="480" w:firstLineChars="200"/>
        <w:jc w:val="both"/>
      </w:pPr>
      <w:r>
        <w:rPr>
          <w:rFonts w:hint="eastAsia" w:ascii="微软雅黑" w:hAnsi="微软雅黑" w:eastAsia="微软雅黑"/>
          <w:noProof/>
          <w:sz w:val="24"/>
        </w:rPr>
        <w:t xml:space="preserve">Competitors exhibit widely varying levels of alignment with these local content standards, which in turn affects their market eligibility. A company like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would build its entire strategic identity around its strong local content and B-BBEE credentials. They would likely be a Level 1 or Level 2 B-BBEE contributor, with high scores in ownership, skills development, and preferential procurement from black-owned enterprises. Their sales and marketing collateral would prominently feature their compliance certificates, positioning them as the 'patriotic choice' and the path of least resistance for procurement managers at mining houses who are themselves under pressure to meet localization targets. Their compliance is a potent competitive weapon, often allowing them to win tenders even if their prices are marginally higher than those of non-compliant international competitors. Their deep integration into the local supply ecosystem becomes a formidable barrier to entry.</w:t>
      </w:r>
    </w:p>
    <w:p>
      <w:pPr>
        <w:spacing w:line="288" w:lineRule="auto"/>
        <w:ind w:firstLine="480" w:firstLineChars="200"/>
        <w:jc w:val="both"/>
      </w:pPr>
      <w:r>
        <w:rPr>
          <w:rFonts w:hint="eastAsia" w:ascii="微软雅黑" w:hAnsi="微软雅黑" w:eastAsia="微软雅黑"/>
          <w:noProof/>
          <w:sz w:val="24"/>
        </w:rPr>
        <w:t xml:space="preserve">In contrast, multinational corporations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face significant challenges in meeting these standards. Their global ownership structures make it difficult to score well on the ownership element of B-BBEE. Their reliance on imported, high-technology components naturally suppresses their local content percentage. To counteract this, they engage in sophisticated compliance strategies. They might establish local assembly plants, as discussed earlier, to increase the local value-add. They invest heavily in skills development programs, enterprise and supplier development (ESD) initiatives, and corporate social investment (CSI) to improve their B-BBEE scorecards. They might form joint ventures with local, black-owned partners or create 'empowerment' distribution channels. However, their compliance often feels engineered and can be perceived as less authentic than that of a genuinely local company like SAMS, presenting a point of vulnerability that Alpha can exploit.</w:t>
      </w:r>
    </w:p>
    <w:p>
      <w:pPr>
        <w:spacing w:line="288" w:lineRule="auto"/>
        <w:ind w:firstLine="480" w:firstLineChars="200"/>
        <w:jc w:val="both"/>
      </w:pPr>
      <w:r>
        <w:rPr>
          <w:rFonts w:hint="eastAsia" w:ascii="微软雅黑" w:hAnsi="微软雅黑" w:eastAsia="微软雅黑"/>
          <w:noProof/>
          <w:sz w:val="24"/>
        </w:rPr>
        <w:t xml:space="preserve">The position of a competitor like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is even more precarious. With a model based almost entirely on finished imports and minimal local presence, they would likely be non-compliant with B-BBEE and unable to meet any significant local content threshold. This would effectively exclude them from direct participation in tenders from major mining houses and state-owned enterprises. Their route to market would be indirect, likely selling to smaller end-users or through distributors who may be less stringent about these requirements. Their addressable market is therefore structurally limited by their non-compliance. This is a critical piece of intelligence for Alpha Industries, as it defines the competitive arena. When bidding for a major tender, Asia-Pacific Machining Co. may not even be in the running, meaning the true competition is between Alpha, SAMS, and Global HeavyTech, each with its own compliance profile.</w:t>
      </w:r>
    </w:p>
    <w:p>
      <w:pPr>
        <w:spacing w:line="288" w:lineRule="auto"/>
        <w:ind w:firstLine="480" w:firstLineChars="200"/>
        <w:jc w:val="both"/>
      </w:pPr>
      <w:r>
        <w:rPr>
          <w:rFonts w:hint="eastAsia" w:ascii="微软雅黑" w:hAnsi="微软雅黑" w:eastAsia="微软雅黑"/>
          <w:noProof/>
          <w:sz w:val="24"/>
        </w:rPr>
        <w:t xml:space="preserve">For Alpha Industries SA, this landscape demands a proactive and strategic approach to compliance. The company cannot view local content and B-BBEE as a mere administrative burden; it must be integrated into the core of its business strategy. This means optimizing the supply chain not just for cost and efficiency, but also for localization. It may involve working with local suppliers to develop their capabilities, bringing certain manufacturing processes in-house or onshore, and structuring the company to achieve the best possible B-BEE rating. The compliance standards are not static; the targets in the Mining Charter and B-BBEE codes are periodically revised, almost always in the direction of greater stringency. Alpha must therefore have a forward-looking compliance strategy, anticipating future requirements and building the capabilities to meet them ahead of time. Excelling in local content compliance can transform a regulatory hurdle into a powerful and sustainable competitive advantage, opening doors to lucrative contracts and building deep-seated goodwill with key customers and policymakers, a crucial element in the tender landscape discussed next.</w:t>
      </w:r>
    </w:p>
    <w:p>
      <w:pPr>
        <w:pStyle w:val="Heading2"/>
        <w:spacing w:line="288" w:lineRule="auto"/>
        <w:ind/>
      </w:pPr>
      <w:r>
        <w:rPr>
          <w:rFonts w:hint="eastAsia" w:ascii="微软雅黑" w:hAnsi="微软雅黑" w:eastAsia="微软雅黑"/>
          <w:b/>
          <w:noProof/>
          <w:sz w:val="36"/>
        </w:rPr>
        <w:t xml:space="preserve">Tender &amp; Procurement Landscape</w:t>
      </w:r>
    </w:p>
    <w:p>
      <w:pPr>
        <w:spacing w:line="288" w:lineRule="auto"/>
        <w:ind w:firstLine="480" w:firstLineChars="200"/>
        <w:jc w:val="both"/>
      </w:pPr>
      <w:r>
        <w:rPr>
          <w:rFonts w:hint="eastAsia" w:ascii="微软雅黑" w:hAnsi="微软雅黑" w:eastAsia="微软雅黑"/>
          <w:noProof/>
          <w:sz w:val="24"/>
        </w:rPr>
        <w:t xml:space="preserve">The tender and procurement landscape within the South African mining and heavy industrial sectors constitutes the primary arena where market share is formally contested and won. It is a highly structured environment governed by complex rules, stringent technical specifications, and significant commercial pressures. For Alpha Industries SA, navigating this landscape effectively is paramount. It requires more than just a competitive price; it demands a deep understanding of the procurement philosophies of key clients like the major mining houses, an alignment with their operational models such as inventory management, and strict adherence to a labyrinth of certifications and standards. This section will deconstruct this complex ecosystem. It will analyze the procurement programs of target clients, dissect the implications of prevalent inventory models like Just-in-Time (JIT), map the essential certifications required for eligibility, and identify the key digital portals where these opportunities are advertised. Gaining mastery over this process is critical for moving from being a passive supplier to a strategic procurement partner, thereby securing long-term, high-value revenue streams.</w:t>
      </w:r>
    </w:p>
    <w:p>
      <w:pPr>
        <w:pStyle w:val="Heading3"/>
        <w:spacing w:line="288" w:lineRule="auto"/>
        <w:ind/>
      </w:pPr>
      <w:r>
        <w:rPr>
          <w:rFonts w:hint="eastAsia" w:ascii="微软雅黑" w:hAnsi="微软雅黑" w:eastAsia="微软雅黑"/>
          <w:noProof/>
          <w:sz w:val="36"/>
        </w:rPr>
        <w:t xml:space="preserve">Procurement Programs of Key Mining Houses</w:t>
      </w:r>
    </w:p>
    <w:p>
      <w:pPr>
        <w:spacing w:line="288" w:lineRule="auto"/>
        <w:ind w:firstLine="480" w:firstLineChars="200"/>
        <w:jc w:val="both"/>
      </w:pPr>
      <w:r>
        <w:rPr>
          <w:rFonts w:hint="eastAsia" w:ascii="微软雅黑" w:hAnsi="微软雅黑" w:eastAsia="微软雅黑"/>
          <w:noProof/>
          <w:sz w:val="24"/>
        </w:rPr>
        <w:t xml:space="preserve">The procurement strategies of major mining houses are sophisticated, multi-faceted, and central to their overall business objectives of cost control, operational efficiency, and risk management. These are not simple purchasing departments; they are strategic supply chain management functions. An analysis of a hypothetical major player, such as "African Minerals Group" (AMG), would reveal a tiered supplier relationship model. At the top tier are the 'Strategic Partners', a small number of key suppliers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with whom AMG has long-term, deeply integrated relationships covering critical equipment and services. These partnerships are characterized by joint planning, shared risk, and performance-based contracts. The second tier consists of 'Preferred Suppliers', a larger group of companies that have been vetted and approved for a specific range of goods and services. A company like </w:t>
      </w:r>
      <w:r>
        <w:rPr>
          <w:rFonts w:hint="eastAsia" w:ascii="微软雅黑" w:hAnsi="微软雅黑" w:eastAsia="微软雅黑"/>
          <w:b/>
          <w:noProof/>
          <w:sz w:val="24"/>
        </w:rPr>
        <w:t xml:space="preserve">Southern Africa Mining Supplies (Pty) Ltd</w:t>
      </w:r>
      <w:r>
        <w:rPr>
          <w:rFonts w:hint="eastAsia" w:ascii="微软雅黑" w:hAnsi="微软雅黑" w:eastAsia="微软雅黑"/>
          <w:noProof/>
          <w:sz w:val="24"/>
        </w:rPr>
        <w:t xml:space="preserve"> would likely fall into this category for general mining supplies. The third tier is the 'Ad-Hoc' or 'Spot Buy' suppliers, used for non-critical, one-off purchases. The primary goal for Alpha Industries SA is to move up this hierarchy from an ad-hoc supplier to a preferred, and ultimately strategic, partner.</w:t>
      </w:r>
    </w:p>
    <w:p>
      <w:pPr>
        <w:spacing w:line="288" w:lineRule="auto"/>
        <w:ind w:firstLine="480" w:firstLineChars="200"/>
        <w:jc w:val="both"/>
      </w:pPr>
      <w:r>
        <w:rPr>
          <w:rFonts w:hint="eastAsia" w:ascii="微软雅黑" w:hAnsi="微软雅黑" w:eastAsia="微软雅黑"/>
          <w:noProof/>
          <w:sz w:val="24"/>
        </w:rPr>
        <w:t xml:space="preserve">These procurement programs are driven by a set of clear purchasing priorities that go far beyond the initial price. The concept of 'Total Cost of Ownership' (TCO) is a dominant philosophy. A procurement manager at AMG is not simply comparing the R10,000 price tag of a component from Alpha Industries with the R8,000 price from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They are evaluating the entire lifecycle cost. This includes the expected lifespan of the part, the cost of downtime if it fails, the inventory holding cost, the cost of an emergency replacement, and the administrative cost of dealing with the supplier. Therefore, a more expensive but significantly more reliable part from Alpha Industries, backed by a strong warranty and local support, could have a much lower TCO than the cheaper alternative. Alpha's sales and tender submissions must be framed in this language of TCO, providing data, case studies, and financial models that demonstrate the long-term value and cost-effectiveness of their offerings.</w:t>
      </w:r>
    </w:p>
    <w:p>
      <w:pPr>
        <w:spacing w:line="288" w:lineRule="auto"/>
        <w:ind w:firstLine="480" w:firstLineChars="200"/>
        <w:jc w:val="both"/>
      </w:pPr>
      <w:r>
        <w:rPr>
          <w:rFonts w:hint="eastAsia" w:ascii="微软雅黑" w:hAnsi="微软雅黑" w:eastAsia="微软雅黑"/>
          <w:noProof/>
          <w:sz w:val="24"/>
        </w:rPr>
        <w:t xml:space="preserve">Supplier relationship management (SRM) is another cornerstone of modern mining procurement. Mining houses are actively seeking to consolidate their supplier base to reduce administrative complexity and build more meaningful partnerships. They want suppliers who are proactive, innovative, and aligned with their strategic goals, such as safety, environmental sustainability, and digital transformation. For Alpha Industries, this means a shift in approach. Instead of just responding to tenders, Alpha should be actively engaging with engineering, maintenance, and procurement teams at the mining houses to understand their upcoming challenges ('pain points'). For example, if a mine is struggling with premature failures on a specific conveyor component, Alpha could proactively propose an improved design or a different material, moving from a reactive supplier to a collaborative problem-solver. This SRM approach is how companies transition to 'Strategic Partner' status. It involves joint process improvement initiatives, supplier innovation forums, and regular performance reviews, fostering a level of trust and interdependence that transcends simple transactional purchasing.</w:t>
      </w:r>
    </w:p>
    <w:p>
      <w:pPr>
        <w:spacing w:line="288" w:lineRule="auto"/>
        <w:ind w:firstLine="480" w:firstLineChars="200"/>
        <w:jc w:val="both"/>
      </w:pPr>
      <w:r>
        <w:rPr>
          <w:rFonts w:hint="eastAsia" w:ascii="微软雅黑" w:hAnsi="微软雅黑" w:eastAsia="微软雅黑"/>
          <w:noProof/>
          <w:sz w:val="24"/>
        </w:rPr>
        <w:t xml:space="preserve">Furthermore, procurement programs are heavily influenced by the regulatory environment, particularly the local content and B-BBEE requirements discussed previously. Tenders from major mining houses now almost universally include a 'gating' mechanism where suppliers who do not meet a minimum B-BBEE level or local content threshold are automatically disqualified, regardless of their technical or commercial offering. Procurement departments have dedicated transformation managers whose key performance indicators are tied to increasing spend with compliant and black-owned businesses. This means that a competitor like </w:t>
      </w:r>
      <w:r>
        <w:rPr>
          <w:rFonts w:hint="eastAsia" w:ascii="微软雅黑" w:hAnsi="微软雅黑" w:eastAsia="微软雅黑"/>
          <w:b/>
          <w:noProof/>
          <w:sz w:val="24"/>
        </w:rPr>
        <w:t>SAMS</w:t>
      </w:r>
      <w:r>
        <w:rPr>
          <w:rFonts w:hint="eastAsia" w:ascii="微软雅黑" w:hAnsi="微软雅黑" w:eastAsia="微软雅黑"/>
          <w:noProof/>
          <w:sz w:val="24"/>
        </w:rPr>
        <w:t xml:space="preserve">, with its Level 1 B-BBEE certificate, has an inherent and significant advantage. Alpha Industries must therefore treat its B-BBEE scorecard not as a back-office compliance issue but as a frontline commercial tool. Investment in initiatives that improve the scorecard—such as skills development or supporting new black-owned enterprises—is a direct investment in increasing the probability of winning tenders. Understanding these multi-layered procurement programs, from TCO and SRM to transformation imperatives, is the first and most critical step in crafting a winning tender strategy.</w:t>
      </w:r>
    </w:p>
    <w:p>
      <w:pPr>
        <w:pStyle w:val="Heading3"/>
        <w:spacing w:line="288" w:lineRule="auto"/>
        <w:ind/>
      </w:pPr>
      <w:r>
        <w:rPr>
          <w:rFonts w:hint="eastAsia" w:ascii="微软雅黑" w:hAnsi="微软雅黑" w:eastAsia="微软雅黑"/>
          <w:noProof/>
          <w:sz w:val="36"/>
        </w:rPr>
        <w:t xml:space="preserve">Analysis of Inventory Models and Their Implications</w:t>
      </w:r>
    </w:p>
    <w:p>
      <w:pPr>
        <w:spacing w:line="288" w:lineRule="auto"/>
        <w:ind w:firstLine="480" w:firstLineChars="200"/>
        <w:jc w:val="both"/>
      </w:pPr>
      <w:r>
        <w:rPr>
          <w:rFonts w:hint="eastAsia" w:ascii="微软雅黑" w:hAnsi="微软雅黑" w:eastAsia="微软雅黑"/>
          <w:noProof/>
          <w:sz w:val="24"/>
        </w:rPr>
        <w:t xml:space="preserve">The inventory management models adopted by key customers, particularly the large mining houses, have a profound and direct impact on the operational requirements and strategic positioning of their suppliers. The most prevalent and challenging of these is the Just-in-Time (JIT) model, or variations thereof, which seeks to minimize inventory on the mine site to reduce holding costs, free up capital, and decrease waste. Under a JIT philosophy, a mining company aims to have components and spares arrive at the warehouse or workshop precisely when they are needed for a scheduled maintenance job or to replace a failed part. While this is highly efficient for the mining house, it effectively outsources the inventory risk and management burden to the supplier. For Alpha Industries SA, this trend presents a fundamental strategic crossroads: either develop the sophisticated capabilities to excel as a JIT supplier or risk being marginalized.</w:t>
      </w:r>
    </w:p>
    <w:p>
      <w:pPr>
        <w:spacing w:line="288" w:lineRule="auto"/>
        <w:ind w:firstLine="480" w:firstLineChars="200"/>
        <w:jc w:val="both"/>
      </w:pPr>
      <w:r>
        <w:rPr>
          <w:rFonts w:hint="eastAsia" w:ascii="微软雅黑" w:hAnsi="微软雅黑" w:eastAsia="微软雅黑"/>
          <w:noProof/>
          <w:sz w:val="24"/>
        </w:rPr>
        <w:t xml:space="preserve">The implications of a customer's JIT model are far-reaching for Alpha's operations. Firstly, it demands exceptional forecasting and demand planning capabilities. Alpha cannot simply wait for a purchase order; it must work with the client to gain visibility into their future maintenance schedules and consumption patterns to anticipate needs. This often requires integration between Alpha's ERP system and the customer's maintenance management system (e.g., SAP PM or Oracle eAM). Secondly, it necessitates a highly agile and responsive manufacturing or sourcing process. The ability to quickly produce or procure and deliver a specific component is paramount. This might favor local manufacturing over long-lead-time imports. Thirdly, it places immense pressure on logistics. Alpha must have an impeccably reliable transportation network capable of guaranteeing delivery to often remote mine sites within a very tight window. A failure to deliver on time doesn't just mean a late part; it can mean a multi-million-dollar haul truck or processing plant standing idle, incurring massive productivity losses for the customer.</w:t>
      </w:r>
    </w:p>
    <w:p>
      <w:pPr>
        <w:spacing w:line="288" w:lineRule="auto"/>
        <w:ind w:firstLine="480" w:firstLineChars="200"/>
        <w:jc w:val="both"/>
      </w:pPr>
      <w:r>
        <w:rPr>
          <w:rFonts w:hint="eastAsia" w:ascii="微软雅黑" w:hAnsi="微软雅黑" w:eastAsia="微软雅黑"/>
          <w:noProof/>
          <w:sz w:val="24"/>
        </w:rPr>
        <w:t xml:space="preserve">However, a critical counterargument to the universal adoption of JIT support must be considered. The mining environment is inherently unpredictable, and global supply chains are increasingly volatile. A pure JIT model creates fragility. A single disruption—a factory fire, a port strike, a customs delay—can bring a customer's operation to a halt. Some forward-thinking procurement managers and astute suppliers recognize this and are moving towards a more nuanced 'Lean but Agile' or 'Just-in-Case' hybrid model. In this model, a certain level of strategic buffer stock for the most critical, hard-to-replace components (so-called 'insurance spares') is maintained, either at the mine site or at a nearby supplier-managed facility. This approach balances the efficiency of JIT for routine items with the resilience required for critical ones. Alpha Industries can position itself as a strategic thought leader by championing this more robust model. Instead of just promising JIT delivery, Alpha can offer a more sophisticated 'inventory optimization service', using data analytics to help clients determine the optimal stock levels for different categories of spares, thereby balancing cost against the risk of downtime.</w:t>
      </w:r>
    </w:p>
    <w:p>
      <w:pPr>
        <w:spacing w:line="288" w:lineRule="auto"/>
        <w:ind w:firstLine="480" w:firstLineChars="200"/>
        <w:jc w:val="both"/>
      </w:pPr>
      <w:r>
        <w:rPr>
          <w:rFonts w:hint="eastAsia" w:ascii="微软雅黑" w:hAnsi="微软雅黑" w:eastAsia="微软雅黑"/>
          <w:noProof/>
          <w:sz w:val="24"/>
        </w:rPr>
        <w:t xml:space="preserve">Different competitors are positioned differently to handle these inventory models.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likely uses its vast global network and advanced planning systems to offer sophisticated Vendor-Managed Inventory (VMI) or consignment stock programs. They might place a container of critical spares directly on the mine site, owned by them but managed by the customer, with billing occurring only upon consumption. This is a powerful value proposition that deeply embeds them with the client. </w:t>
      </w:r>
      <w:r>
        <w:rPr>
          <w:rFonts w:hint="eastAsia" w:ascii="微软雅黑" w:hAnsi="微软雅黑" w:eastAsia="微软雅黑"/>
          <w:b/>
          <w:noProof/>
          <w:sz w:val="24"/>
        </w:rPr>
        <w:t>SAMS</w:t>
      </w:r>
      <w:r>
        <w:rPr>
          <w:rFonts w:hint="eastAsia" w:ascii="微软雅黑" w:hAnsi="微软雅黑" w:eastAsia="微软雅黑"/>
          <w:noProof/>
          <w:sz w:val="24"/>
        </w:rPr>
        <w:t xml:space="preserve">, with its network of local branches, can offer a rapid-response JIT service for a wide range of common parts, leveraging proximity as its key advantage.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with its long supply chain from Asia, is structurally incapable of supporting a true JIT model for anything other than high-volume, predictable consumables that can be shipped in bulk. This analysis provides Alpha Industries with a clear view of the competitive service offerings. It could choose to compete with SAMS on rapid local delivery, or it could develop the systems and infrastructure to offer the more sophisticated VMI solutions provided by Global HeavyTech. The choice of which inventory model to support is a strategic decision that will define Alpha's operational structure, investment priorities, and its ultimate value proposition to the market.</w:t>
      </w:r>
    </w:p>
    <w:p>
      <w:pPr>
        <w:pStyle w:val="Heading3"/>
        <w:spacing w:line="288" w:lineRule="auto"/>
        <w:ind/>
      </w:pPr>
      <w:r>
        <w:rPr>
          <w:rFonts w:hint="eastAsia" w:ascii="微软雅黑" w:hAnsi="微软雅黑" w:eastAsia="微软雅黑"/>
          <w:noProof/>
          <w:sz w:val="36"/>
        </w:rPr>
        <w:t xml:space="preserve">Certifications and Standards for Tender Eligibility</w:t>
      </w:r>
    </w:p>
    <w:p>
      <w:pPr>
        <w:spacing w:line="288" w:lineRule="auto"/>
        <w:ind w:firstLine="480" w:firstLineChars="200"/>
        <w:jc w:val="both"/>
      </w:pPr>
      <w:r>
        <w:rPr>
          <w:rFonts w:hint="eastAsia" w:ascii="微软雅黑" w:hAnsi="微软雅黑" w:eastAsia="微软雅黑"/>
          <w:noProof/>
          <w:sz w:val="24"/>
        </w:rPr>
        <w:t xml:space="preserve">In the high-stakes world of industrial and mining supply, tender eligibility is not merely a matter of having the right product at the right price. It is increasingly governed by a dense and non-negotiable framework of certifications, standards, and pre-qualifications. These serve as a crucial filtering mechanism for procurement departments, allowing them to quickly shortlist suppliers who meet minimum thresholds for quality, safety, environmental management, and ethical conduct. For Alpha Industries SA, possession of the correct and current certifications is the equivalent of a passport; without it, access to the most valuable markets is barred. A systematic approach to identifying, achieving, and maintaining these credentials is therefore a fundamental pillar of any successful tender strategy.</w:t>
      </w:r>
    </w:p>
    <w:p>
      <w:pPr>
        <w:spacing w:line="288" w:lineRule="auto"/>
        <w:ind w:firstLine="480" w:firstLineChars="200"/>
        <w:jc w:val="both"/>
      </w:pPr>
      <w:r>
        <w:rPr>
          <w:rFonts w:hint="eastAsia" w:ascii="微软雅黑" w:hAnsi="微软雅黑" w:eastAsia="微软雅黑"/>
          <w:noProof/>
          <w:sz w:val="24"/>
        </w:rPr>
        <w:t xml:space="preserve">At the forefront of these requirements are the quality management system certifications, with ISO 9001 being the de facto global standard. A supplier without ISO 9001 certification will find it nearly impossible to get past the initial screening phase for any significant tender from a major mining house. This certification is not just a badge; it is an external validation that the supplier has a robust, documented, and audited system for ensuring consistent quality in its processes, from design and manufacturing to delivery and customer service. Competitors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would treat ISO 9001 as the absolute baseline, and would likely also hold more stringent, industry-specific quality certifications such as IATF 16949 (if they supply to the automotive sector, which has crossover with heavy equipment) or specific welding and fabrication standards. Alpha Industries must not only possess ISO 9001 but also deeply embed its principles into the company culture to drive genuine continuous improvement, which can then be used as a selling point.</w:t>
      </w:r>
    </w:p>
    <w:p>
      <w:pPr>
        <w:spacing w:line="288" w:lineRule="auto"/>
        <w:ind w:firstLine="480" w:firstLineChars="200"/>
        <w:jc w:val="both"/>
      </w:pPr>
      <w:r>
        <w:rPr>
          <w:rFonts w:hint="eastAsia" w:ascii="微软雅黑" w:hAnsi="微软雅黑" w:eastAsia="微软雅黑"/>
          <w:noProof/>
          <w:sz w:val="24"/>
        </w:rPr>
        <w:t xml:space="preserve">Beyond quality, environmental and safety certifications are becoming equally critical. The ISO 14001 (Environmental Management) and ISO 45001 (Occupational Health and Safety Management) standards are increasingly being mandated by mining houses that are under immense public and investor pressure to improve their environmental, social, and governance (ESG) performance. A supplier who is ISO 14001 certified demonstrates a systematic approach to minimizing its environmental footprint, while an ISO 45001 certified supplier shows a commitment to the safety of its workforce. In the mining industry, where 'zero harm' is a universal mantra, a supplier's safety record and systems are scrutinized intensely. A tender submission from Alpha Industries that can showcase these certifications, backed by strong safety statistics (e.g., a low Lost Time Injury Frequency Rate), will be viewed far more favorably than one from a competitor who cannot. These certifications signal that Alpha is a responsible partner whose values align with those of its clients.</w:t>
      </w:r>
    </w:p>
    <w:p>
      <w:pPr>
        <w:spacing w:line="288" w:lineRule="auto"/>
        <w:ind w:firstLine="480" w:firstLineChars="200"/>
        <w:jc w:val="both"/>
      </w:pPr>
      <w:r>
        <w:rPr>
          <w:rFonts w:hint="eastAsia" w:ascii="微软雅黑" w:hAnsi="微软雅黑" w:eastAsia="微软雅黑"/>
          <w:noProof/>
          <w:sz w:val="24"/>
        </w:rPr>
        <w:t xml:space="preserve">Furthermore, a range of product-specific and regional standards must be met. For electrical components, certification from the South African Bureau of Standards (SABS) is often mandatory. For pressure vessels or lifting equipment, there are specific legal requirements and approved inspection authorities. If Alpha Industries is manufacturing structural steel components, they may need to adhere to specific welding codes and have certified welders. For products destined for use in fiery mines, there are stringent explosion-proof (Ex) certification requirements. Each product category has its own set of technical hurdles. A key function of Alpha's market intelligence and engineering teams must be to maintain a comprehensive and up-to-date library of all applicable standards for their product range and target markets. A failure to have the right SABS mark or the correct material certification for a specific application can lead to immediate disqualification from a tender and potentially significant legal liability. Competitors who are diligent in this area, like the technically-focused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often use their deep knowledge of these niche standards as a competitive advantage, positioning themselves as the only qualified supplier for certain complex applications. For Alpha Industries, a proactive, systematic, and rigorous approach to certification is not a cost center; it is a critical investment in market access and risk mitigation.</w:t>
      </w:r>
    </w:p>
    <w:p>
      <w:pPr>
        <w:pStyle w:val="Heading3"/>
        <w:spacing w:line="288" w:lineRule="auto"/>
        <w:ind/>
      </w:pPr>
      <w:r>
        <w:rPr>
          <w:rFonts w:hint="eastAsia" w:ascii="微软雅黑" w:hAnsi="微软雅黑" w:eastAsia="微软雅黑"/>
          <w:noProof/>
          <w:sz w:val="36"/>
        </w:rPr>
        <w:t xml:space="preserve">Identification and Evaluation of Tender Publication Portals</w:t>
      </w:r>
    </w:p>
    <w:p>
      <w:pPr>
        <w:spacing w:line="288" w:lineRule="auto"/>
        <w:ind w:firstLine="480" w:firstLineChars="200"/>
        <w:jc w:val="both"/>
      </w:pPr>
      <w:r>
        <w:rPr>
          <w:rFonts w:hint="eastAsia" w:ascii="微软雅黑" w:hAnsi="微软雅黑" w:eastAsia="微软雅黑"/>
          <w:noProof/>
          <w:sz w:val="24"/>
        </w:rPr>
        <w:t xml:space="preserve">In the digital age, the process of finding and participating in tenders has largely migrated from paper-based gazettes to a fragmented ecosystem of online portals. For Alpha Industries SA, identifying, monitoring, and effectively navigating these portals is a critical operational necessity for maintaining a healthy sales pipeline. Missing a tender announcement is the equivalent of not showing up for a sales meeting with a major client. Therefore, a comprehensive strategy for managing these digital gateways is essential. The landscape is composed of several types of portals: public sector platforms, private sector procurement networks used by corporations, and third-party subscription services that aggregate opportunities.</w:t>
      </w:r>
    </w:p>
    <w:p>
      <w:pPr>
        <w:spacing w:line="288" w:lineRule="auto"/>
        <w:ind w:firstLine="480" w:firstLineChars="200"/>
        <w:jc w:val="both"/>
      </w:pPr>
      <w:r>
        <w:rPr>
          <w:rFonts w:hint="eastAsia" w:ascii="微软雅黑" w:hAnsi="微软雅黑" w:eastAsia="微软雅黑"/>
          <w:noProof/>
          <w:sz w:val="24"/>
        </w:rPr>
        <w:t xml:space="preserve">The first category, public sector portals, is anchored by platforms like the South African National Treasury's eTender Publication Portal. This is the official, centralized platform where all government departments, municipalities, and state-owned enterprises (SOEs) are required to publish their tender opportunities. For Alpha Industries, this portal is a primary source for opportunities from entities like Eskom (the power utility), Transnet (the transport utility), and government-run water boards, all of which are major consumers of industrial components. Navigating this portal requires understanding its specific categorization system (e.g., using the correct keywords and commodity codes) and the often-bureaucratic processes associated with public procurement, including strict adherence to PPPFA regulations. While potentially lucrative, these tenders are often characterized by long payment cycles and intense price competition, requiring a specific strategy to pursue profitably.</w:t>
      </w:r>
    </w:p>
    <w:p>
      <w:pPr>
        <w:spacing w:line="288" w:lineRule="auto"/>
        <w:ind w:firstLine="480" w:firstLineChars="200"/>
        <w:jc w:val="both"/>
      </w:pPr>
      <w:r>
        <w:rPr>
          <w:rFonts w:hint="eastAsia" w:ascii="微软雅黑" w:hAnsi="微软雅黑" w:eastAsia="微软雅黑"/>
          <w:noProof/>
          <w:sz w:val="24"/>
        </w:rPr>
        <w:t xml:space="preserve">The second, and arguably more important, category for Alpha Industries is the private sector procurement portals used by the major mining houses. Companies like Anglo American, Sibanye-Stillwater, and Exxaro have their own sophisticated e-procurement platforms (often built on enterprise software from SAP Ariba, Coupa, or Oracle). To participate in tenders from these clients, a supplier must first go through a rigorous pre-qualification and registration process on their specific portal. This involves submitting a vast amount of company information, including financial statements, B-BBEE certificates, safety statistics, and quality certifications. Once registered and approved, the supplier gains access to view and respond to Requests for Information (RFIs), Requests for Quotation (RFQs), and formal tenders. A key challenge here is the lack of centralization; Alpha's sales administration team must manage credentials and profiles across a dozen or more different client portals, each with its own interface and requirements. This is a significant administrative overhead, but it is the non-negotiable cost of entry to do business with these key accounts.</w:t>
      </w:r>
    </w:p>
    <w:p>
      <w:pPr>
        <w:spacing w:line="288" w:lineRule="auto"/>
        <w:ind w:firstLine="480" w:firstLineChars="200"/>
        <w:jc w:val="both"/>
      </w:pPr>
      <w:r>
        <w:rPr>
          <w:rFonts w:hint="eastAsia" w:ascii="微软雅黑" w:hAnsi="微软雅黑" w:eastAsia="微软雅黑"/>
          <w:noProof/>
          <w:sz w:val="24"/>
        </w:rPr>
        <w:t xml:space="preserve">To manage this complexity, many companies turn to the third category: third-party tender aggregation services. These are subscription-based platforms (e.g., hypothetical services like "SA Tenders" or "Leads 2 Business") that employ teams and technology to scrape and collate tender opportunities from hundreds of public and private sources into a single, searchable database. For a subscription fee, Alpha Industries could receive daily email alerts tailored to its specific product categories and target clients. This service can be an invaluable tool for ensuring that no opportunity is missed and for saving a significant amount of administrative time that would otherwise be spent manually checking numerous websites. However, reliance on these services is not a complete solution. They may not capture every opportunity, especially those on closed corporate portals that are only visible to pre-registered suppliers. The optimal strategy for Alpha is a hybrid approach: using an aggregation service as a primary net for wide-ranging opportunities, while also dedicating administrative resources to meticulously maintain its registrations and monitor the proprietary portals of its top 10-20 key clients and prospects. This ensures both broad market coverage and deep engagement with the most important customers, providing the funnel of opportunities that fuels the entire sales effort. The intelligence gathered from these portals, as we will see in the next section, is itself a form of demand signal.</w:t>
      </w:r>
    </w:p>
    <w:p>
      <w:pPr>
        <w:pStyle w:val="Heading2"/>
        <w:spacing w:line="288" w:lineRule="auto"/>
        <w:ind/>
      </w:pPr>
      <w:r>
        <w:rPr>
          <w:rFonts w:hint="eastAsia" w:ascii="微软雅黑" w:hAnsi="微软雅黑" w:eastAsia="微软雅黑"/>
          <w:b/>
          <w:noProof/>
          <w:sz w:val="36"/>
        </w:rPr>
        <w:t xml:space="preserve">Demand Signal Sources</w:t>
      </w:r>
    </w:p>
    <w:p>
      <w:pPr>
        <w:spacing w:line="288" w:lineRule="auto"/>
        <w:ind w:firstLine="480" w:firstLineChars="200"/>
        <w:jc w:val="both"/>
      </w:pPr>
      <w:r>
        <w:rPr>
          <w:rFonts w:hint="eastAsia" w:ascii="微软雅黑" w:hAnsi="微软雅黑" w:eastAsia="微软雅黑"/>
          <w:noProof/>
          <w:sz w:val="24"/>
        </w:rPr>
        <w:t xml:space="preserve">In a market characterized by cyclicality and project-based purchasing, the ability to anticipate demand rather than simply react to it is a formidable competitive advantage. For Alpha Industries SA, identifying and interpreting early indicators of future demand—known as demand signals—can enable more effective production planning, inventory management, and strategic sales targeting. These signals are often latent within publicly available information, but require a structured and analytical approach to be converted into actionable intelligence. This section will explore the diverse sources of these demand signals. It will detail how to systematically extract insights from public announcements, government initiatives, and industry reports. Furthermore, it will outline the specific monitoring sources and platforms, from specialized databases to social media, that can be leveraged to create a comprehensive 'demand dashboard'. By building a robust capability in sensing and responding to these signals, Alpha Industries can align its resources with emerging opportunities, preempting competitors and positioning itself as a proactive and insightful market leader.</w:t>
      </w:r>
    </w:p>
    <w:p>
      <w:pPr>
        <w:pStyle w:val="Heading3"/>
        <w:spacing w:line="288" w:lineRule="auto"/>
        <w:ind/>
      </w:pPr>
      <w:r>
        <w:rPr>
          <w:rFonts w:hint="eastAsia" w:ascii="微软雅黑" w:hAnsi="微软雅黑" w:eastAsia="微软雅黑"/>
          <w:noProof/>
          <w:sz w:val="36"/>
        </w:rPr>
        <w:t xml:space="preserve">Public Signals of Increased Demand</w:t>
      </w:r>
    </w:p>
    <w:p>
      <w:pPr>
        <w:spacing w:line="288" w:lineRule="auto"/>
        <w:ind w:firstLine="480" w:firstLineChars="200"/>
        <w:jc w:val="both"/>
      </w:pPr>
      <w:r>
        <w:rPr>
          <w:rFonts w:hint="eastAsia" w:ascii="微软雅黑" w:hAnsi="微软雅黑" w:eastAsia="微软雅黑"/>
          <w:noProof/>
          <w:sz w:val="24"/>
        </w:rPr>
        <w:t xml:space="preserve">Publicly available information, when systematically monitored and analyzed, can provide powerful leading indicators of future demand for Alpha Industries SA's products. One of the most significant categories of public signals is government initiatives and infrastructure spending announcements. When the national or provincial government announces a major budget allocation for infrastructure projects—such as the upgrading of rail networks by Transnet, the construction of new power generation capacity by Eskom, or the development of water and sanitation projects—it acts as a powerful, long-range demand signal. Each of these projects will require vast quantities of industrial components, including castings, fabricated steel, hydraulic systems, and wear parts. Alpha's intelligence function should be tasked with dissecting these budget speeches and infrastructure plans, moving beyond the headline figures to identify the specific programs and timelines that align with its product portfolio. For example, a stated goal to increase coal exports will necessitate upgrades to both the mines and the logistical corridor (rail and port), creating a predictable stream of future demand for related equipment and spares.</w:t>
      </w:r>
    </w:p>
    <w:p>
      <w:pPr>
        <w:spacing w:line="288" w:lineRule="auto"/>
        <w:ind w:firstLine="480" w:firstLineChars="200"/>
        <w:jc w:val="both"/>
      </w:pPr>
      <w:r>
        <w:rPr>
          <w:rFonts w:hint="eastAsia" w:ascii="微软雅黑" w:hAnsi="微软雅黑" w:eastAsia="微软雅黑"/>
          <w:noProof/>
          <w:sz w:val="24"/>
        </w:rPr>
        <w:t xml:space="preserve">Industry-specific reports and corporate announcements from the mining houses themselves are another critical source of demand signals. When a major mining company like Anglo American or Sibanye-Stillwater releases its quarterly results or an investor presentation, it contains a wealth of predictive information. A key section to analyze is the 'Capital Expenditure (CapEx) Forecast'. An announcement of increased 'stay-in-business' capital is a direct signal of upcoming major maintenance projects and fleet replacements, which translates directly into demand for spare parts and components. Even more significant is the announcement of a new project or mine expansion (so-called 'growth capital' or 'greenfield/brownfield projects'). The approval of a new mine shaft, a new processing plant, or the decision to restart a dormant operation is a multi-year demand signal that allows for long-term planning. Alpha Industries should systematically track these announcements, mapping the projected CapEx against the specific assets and operations of the mining house to forecast the type and volume of products that will be required. A competitor who is not monitoring this will only see the demand when the first tenders are issued, by which time Alpha could have already engaged with the project engineers and positioned itself as a preferred supplier.</w:t>
      </w:r>
    </w:p>
    <w:p>
      <w:pPr>
        <w:spacing w:line="288" w:lineRule="auto"/>
        <w:ind w:firstLine="480" w:firstLineChars="200"/>
        <w:jc w:val="both"/>
      </w:pPr>
      <w:r>
        <w:rPr>
          <w:rFonts w:hint="eastAsia" w:ascii="微软雅黑" w:hAnsi="微软雅黑" w:eastAsia="微软雅黑"/>
          <w:noProof/>
          <w:sz w:val="24"/>
        </w:rPr>
        <w:t xml:space="preserve">Media coverage and macroeconomic indicators also serve as valuable, albeit less direct, demand signals. A sustained increase in the price of a specific commodity, such as platinum, iron ore, or coal, is a strong indicator of future activity in that mining sector. High commodity prices improve the profitability and cash flow of mining companies, making them more likely to approve new projects and increase maintenance spending. Alpha's intelligence team should monitor key commodity price indices (e.g., from the London Metal Exchange) and financial news reports. A headline stating "Platinum price surge leads to reopening of Rustenburg shafts" is a clear signal to intensify sales efforts targeting platinum mines in that region. Similarly, indicators like the Absa Purchasing Managers' Index (PMI) for the manufacturing sector can provide a broader sense of industrial activity. A rising PMI suggests that the industrial base as a whole is expanding, which will lead to increased demand for maintenance, repair, and operations (MRO) components, a key market for Alpha Industries outside of mining.</w:t>
      </w:r>
    </w:p>
    <w:p>
      <w:pPr>
        <w:spacing w:line="288" w:lineRule="auto"/>
        <w:ind w:firstLine="480" w:firstLineChars="200"/>
        <w:jc w:val="both"/>
      </w:pPr>
      <w:r>
        <w:rPr>
          <w:rFonts w:hint="eastAsia" w:ascii="微软雅黑" w:hAnsi="微软雅黑" w:eastAsia="微软雅黑"/>
          <w:noProof/>
          <w:sz w:val="24"/>
        </w:rPr>
        <w:t xml:space="preserve">Finally, regulatory changes and environmental policy shifts can create entirely new streams of demand. For instance, the introduction of a carbon tax or stricter emissions standards for industrial vehicles could force companies to upgrade or retrofit their equipment. This creates a demand for new, more efficient components or specialized systems that Alpha could potentially supply. Similarly, regulations mandating improved water management at mining sites could create a sudden demand for new types of pumps, valves, and related infrastructure. By monitoring government gazettes, parliamentary debates, and environmental news, Alpha can anticipate these policy-driven demand shocks. By combining these diverse public signals—government spending, corporate CapEx, commodity prices, and regulatory changes—Alpha Industries can build a composite, forward-looking view of market demand. This allows the company to move from a reactive posture, where it is surprised by incoming orders, to a proactive one, where it strategically allocates its sales, marketing, and production resources to the most promising and profitable emerging opportunities, well ahead of less observant competitors.</w:t>
      </w:r>
    </w:p>
    <w:p>
      <w:pPr>
        <w:pStyle w:val="Heading3"/>
        <w:spacing w:line="288" w:lineRule="auto"/>
        <w:ind/>
      </w:pPr>
      <w:r>
        <w:rPr>
          <w:rFonts w:hint="eastAsia" w:ascii="微软雅黑" w:hAnsi="微软雅黑" w:eastAsia="微软雅黑"/>
          <w:noProof/>
          <w:sz w:val="36"/>
        </w:rPr>
        <w:t xml:space="preserve">Analysis and Listing of Monitoring Sources</w:t>
      </w:r>
    </w:p>
    <w:p>
      <w:pPr>
        <w:spacing w:line="288" w:lineRule="auto"/>
        <w:ind w:firstLine="480" w:firstLineChars="200"/>
        <w:jc w:val="both"/>
      </w:pPr>
      <w:r>
        <w:rPr>
          <w:rFonts w:hint="eastAsia" w:ascii="微软雅黑" w:hAnsi="微软雅黑" w:eastAsia="微软雅黑"/>
          <w:noProof/>
          <w:sz w:val="24"/>
        </w:rPr>
        <w:t xml:space="preserve">To effectively capture and analyze the demand signals discussed previously, Alpha Industries SA must establish a structured and systematic monitoring process, utilizing a portfolio of specific sources and tools. This process cannot be ad-hoc; it requires dedicated resources and a clear methodology. The sources can be categorized into several key groups: financial and market data platforms, industry-specific publications, government and regulatory websites, and social media or unstructured data sources. A failure to invest in these sources is a false economy, as it leaves the company blind to market shifts until it is too late to react effectively.</w:t>
      </w:r>
    </w:p>
    <w:p>
      <w:pPr>
        <w:spacing w:line="288" w:lineRule="auto"/>
        <w:ind w:firstLine="480" w:firstLineChars="200"/>
        <w:jc w:val="both"/>
      </w:pPr>
      <w:r>
        <w:rPr>
          <w:rFonts w:hint="eastAsia" w:ascii="微软雅黑" w:hAnsi="微软雅黑" w:eastAsia="微软雅黑"/>
          <w:noProof/>
          <w:sz w:val="24"/>
        </w:rPr>
        <w:t xml:space="preserve">The first and most critical category of monitoring sources is financial and market data platforms. Subscriptions to services like Bloomberg Terminal, Refinitiv Eikon, or S&amp;P Capital IQ are essential for real-time tracking of commodity prices, stock market performance of key clients, and analyst reports. These platforms provide detailed financial data on publicly listed mining houses, including their quarterly reports, investor presentations, and transcripts of earnings calls where executives often provide guidance on future capital spending. For example, within a platform like Bloomberg, an analyst at Alpha could set up alerts for any news or filing containing keywords like "CapEx," "expansion," or "maintenance backlog" for a target list of twenty key mining and industrial companies. This provides immediate notification of critical demand signals. Furthermore, these platforms aggregate economic forecasts and macroeconomic indicators, such as GDP growth projections and manufacturing output data, which provide broader context for demand trends.</w:t>
      </w:r>
    </w:p>
    <w:p>
      <w:pPr>
        <w:spacing w:line="288" w:lineRule="auto"/>
        <w:ind w:firstLine="480" w:firstLineChars="200"/>
        <w:jc w:val="both"/>
      </w:pPr>
      <w:r>
        <w:rPr>
          <w:rFonts w:hint="eastAsia" w:ascii="微软雅黑" w:hAnsi="微软雅黑" w:eastAsia="微软雅黑"/>
          <w:noProof/>
          <w:sz w:val="24"/>
        </w:rPr>
        <w:t xml:space="preserve">The second category comprises industry-specific publications and trade journals. These are the lifeblood of domain-specific intelligence. For the mining sector, subscriptions to publications such as the </w:t>
      </w:r>
      <w:r>
        <w:rPr>
          <w:rFonts w:hint="eastAsia" w:ascii="微软雅黑" w:hAnsi="微软雅黑" w:eastAsia="微软雅黑"/>
          <w:i/>
          <w:noProof/>
          <w:sz w:val="24"/>
        </w:rPr>
        <w:t xml:space="preserve">Mining Weekly</w:t>
      </w:r>
      <w:r>
        <w:rPr>
          <w:rFonts w:hint="eastAsia" w:ascii="微软雅黑" w:hAnsi="微软雅黑" w:eastAsia="微软雅黑"/>
          <w:noProof/>
          <w:sz w:val="24"/>
        </w:rPr>
        <w:t xml:space="preserve">, </w:t>
      </w:r>
      <w:r>
        <w:rPr>
          <w:rFonts w:hint="eastAsia" w:ascii="微软雅黑" w:hAnsi="微软雅黑" w:eastAsia="微软雅黑"/>
          <w:i/>
          <w:noProof/>
          <w:sz w:val="24"/>
        </w:rPr>
        <w:t xml:space="preserve">Mining Review Africa</w:t>
      </w:r>
      <w:r>
        <w:rPr>
          <w:rFonts w:hint="eastAsia" w:ascii="微软雅黑" w:hAnsi="微软雅黑" w:eastAsia="微软雅黑"/>
          <w:noProof/>
          <w:sz w:val="24"/>
        </w:rPr>
        <w:t xml:space="preserve">, and the </w:t>
      </w:r>
      <w:r>
        <w:rPr>
          <w:rFonts w:hint="eastAsia" w:ascii="微软雅黑" w:hAnsi="微软雅黑" w:eastAsia="微软雅黑"/>
          <w:i/>
          <w:noProof/>
          <w:sz w:val="24"/>
        </w:rPr>
        <w:t xml:space="preserve">South African Mining</w:t>
      </w:r>
      <w:r>
        <w:rPr>
          <w:rFonts w:hint="eastAsia" w:ascii="微软雅黑" w:hAnsi="微软雅黑" w:eastAsia="微软雅黑"/>
          <w:noProof/>
          <w:sz w:val="24"/>
        </w:rPr>
        <w:t xml:space="preserve"> magazine (in both print and digital forms) are non-negotiable. These journals provide in-depth coverage of project developments, executive appointments (a new project director is a key person to contact), new technology adoption, and interviews with key decision-makers. They often report on projects long before they appear on tender portals. Similarly, for other industrial sectors, publications related to manufacturing, construction, and logistics should be monitored. Alpha should assign specific individuals to be responsible for reading and summarizing key insights from these publications on a weekly basis, disseminating a concise intelligence briefing to the sales and management teams. This ensures that the collective knowledge of the market is constantly being updated.</w:t>
      </w:r>
    </w:p>
    <w:p>
      <w:pPr>
        <w:spacing w:line="288" w:lineRule="auto"/>
        <w:ind w:firstLine="480" w:firstLineChars="200"/>
        <w:jc w:val="both"/>
      </w:pPr>
      <w:r>
        <w:rPr>
          <w:rFonts w:hint="eastAsia" w:ascii="微软雅黑" w:hAnsi="微软雅黑" w:eastAsia="微软雅黑"/>
          <w:noProof/>
          <w:sz w:val="24"/>
        </w:rPr>
        <w:t xml:space="preserve">Government and regulatory websites form the third pillar of the monitoring framework. As mentioned, the National Treasury's eTender portal is a primary source, but monitoring should go deeper. The websites of the Department of Mineral Resources and Energy (DMRE), the Department of Trade, Industry and Competition (DTIC), and the Department of Water and Sanitation should be checked regularly for policy updates, new regulations, and the publication of strategic plans. For instance, the DMRE website might publish the social and labor plans submitted by mining companies, which can contain details of future local procurement commitments. The Government Gazette is the official source for all new legislation and regulations; a system should be in place to scan every new edition for relevant changes that could impact demand or create new compliance requirements. This is often tedious work, but it is essential for anticipating policy-driven market shifts.</w:t>
      </w:r>
    </w:p>
    <w:p>
      <w:pPr>
        <w:spacing w:line="288" w:lineRule="auto"/>
        <w:ind w:firstLine="480" w:firstLineChars="200"/>
        <w:jc w:val="both"/>
      </w:pPr>
      <w:r>
        <w:rPr>
          <w:rFonts w:hint="eastAsia" w:ascii="微软雅黑" w:hAnsi="微软雅黑" w:eastAsia="微软雅黑"/>
          <w:noProof/>
          <w:sz w:val="24"/>
        </w:rPr>
        <w:t xml:space="preserve">Finally, the modern intelligence landscape must include the monitoring of unstructured data sources, particularly professional social media platforms like LinkedIn and industry-specific online forums. Key engineers, procurement managers, and project directors at client companies are often active on LinkedIn. Monitoring their posts and network activity can provide subtle clues about upcoming projects or challenges they are facing. For instance, a project manager posting photos of a new site being cleared is a real-time signal of project commencement. A maintenance engineer asking a question in a technical forum about a recurring failure in a specific type of equipment is a direct lead for a sales engagement. Specialized software tools, known as social listening platforms (e.g., Brandwatch or Meltwater), can be used to automate the monitoring of these platforms for keywords relevant to Alpha's business ("conveyor maintenance," "crusher liner replacement," "hydraulic failure," etc.), turning the vast noise of social media into a filtered stream of potential leads and market intelligence. By integrating all these sources—financial data platforms, trade journals, government websites, and social listening—Alpha Industries can create a comprehensive, multi-layered intelligence system that provides early, actionable warnings of emerging demand.</w:t>
      </w:r>
    </w:p>
    <w:p>
      <w:pPr>
        <w:pStyle w:val="Heading2"/>
        <w:spacing w:line="288" w:lineRule="auto"/>
        <w:ind/>
      </w:pPr>
      <w:r>
        <w:rPr>
          <w:rFonts w:hint="eastAsia" w:ascii="微软雅黑" w:hAnsi="微软雅黑" w:eastAsia="微软雅黑"/>
          <w:b/>
          <w:noProof/>
          <w:sz w:val="36"/>
        </w:rPr>
        <w:t xml:space="preserve">Materials &amp; Manufacturing Intelligence</w:t>
      </w:r>
    </w:p>
    <w:p>
      <w:pPr>
        <w:spacing w:line="288" w:lineRule="auto"/>
        <w:ind w:firstLine="480" w:firstLineChars="200"/>
        <w:jc w:val="both"/>
      </w:pPr>
      <w:r>
        <w:rPr>
          <w:rFonts w:hint="eastAsia" w:ascii="微软雅黑" w:hAnsi="微软雅黑" w:eastAsia="微软雅黑"/>
          <w:noProof/>
          <w:sz w:val="24"/>
        </w:rPr>
        <w:t xml:space="preserve">The efficiency, cost-effectiveness, and quality of Alpha Industries SA's products are fundamentally determined by the intelligence it possesses regarding its core materials and manufacturing processes. In a competitive environment, excellence in production is as critical as excellence in sales and marketing. This requires a deep and granular understanding of the materials that form the building blocks of its products, the stability and cost dynamics of their supply, and the capabilities of the industrial ecosystem in which it operates, particularly the foundry and casting sector. Furthermore, it necessitates an unwavering commitment to quality, underpinned by a thorough knowledge of applicable testing standards and regulations. This section will delve into this crucial operational domain. It will detail the primary materials used in the industry, analyze feedstock availability and cost structures, identify and evaluate key foundry partners, and examine the critical quality standards that govern manufacturing. This intelligence is vital for optimizing costs, ensuring product integrity, and building a resilient and high-performing production system.</w:t>
      </w:r>
    </w:p>
    <w:p>
      <w:pPr>
        <w:pStyle w:val="Heading3"/>
        <w:spacing w:line="288" w:lineRule="auto"/>
        <w:ind/>
      </w:pPr>
      <w:r>
        <w:rPr>
          <w:rFonts w:hint="eastAsia" w:ascii="微软雅黑" w:hAnsi="微软雅黑" w:eastAsia="微软雅黑"/>
          <w:noProof/>
          <w:sz w:val="36"/>
        </w:rPr>
        <w:t xml:space="preserve">Primary Materials in Production Processes</w:t>
      </w:r>
    </w:p>
    <w:p>
      <w:pPr>
        <w:spacing w:line="288" w:lineRule="auto"/>
        <w:ind w:firstLine="480" w:firstLineChars="200"/>
        <w:jc w:val="both"/>
      </w:pPr>
      <w:r>
        <w:rPr>
          <w:rFonts w:hint="eastAsia" w:ascii="微软雅黑" w:hAnsi="微软雅黑" w:eastAsia="微软雅黑"/>
          <w:noProof/>
          <w:sz w:val="24"/>
        </w:rPr>
        <w:t xml:space="preserve">The production of durable, high-performance components for the mining and heavy industrial sectors relies on a specific and carefully selected palette of primary materials. The choice of material is not arbitrary; it is a critical engineering decision that dictates the product's wear life, strength, cost, and suitability for a given application. For a company like Alpha Industries SA and its competitors, the most prevalent category of materials is ferrous metals, particularly a wide range of steels and cast irons. These materials form the backbone of most machinery and structural components due to their strength, versatility, and relatively low cost. This includes various grades of carbon steel for general fabrication, high-tensile alloy steels for shafts and gears that require high strength, and abrasion-resistant (AR) steels like Hadfield manganese steel or high-chromium white irons for components subjected to extreme wear, such as crusher liners and ground-engaging tools.</w:t>
      </w:r>
    </w:p>
    <w:p>
      <w:pPr>
        <w:spacing w:line="288" w:lineRule="auto"/>
        <w:ind w:firstLine="480" w:firstLineChars="200"/>
        <w:jc w:val="both"/>
      </w:pPr>
      <w:r>
        <w:rPr>
          <w:rFonts w:hint="eastAsia" w:ascii="微软雅黑" w:hAnsi="微软雅黑" w:eastAsia="微软雅黑"/>
          <w:noProof/>
          <w:sz w:val="24"/>
        </w:rPr>
        <w:t xml:space="preserve">Within the family of steels and irons, the specific selection is crucial. A competitor like </w:t>
      </w:r>
      <w:r>
        <w:rPr>
          <w:rFonts w:hint="eastAsia" w:ascii="微软雅黑" w:hAnsi="微软雅黑" w:eastAsia="微软雅黑"/>
          <w:b/>
          <w:noProof/>
          <w:sz w:val="24"/>
        </w:rPr>
        <w:t xml:space="preserve">Wear-Resist Alloys</w:t>
      </w:r>
      <w:r>
        <w:rPr>
          <w:rFonts w:hint="eastAsia" w:ascii="微软雅黑" w:hAnsi="微软雅黑" w:eastAsia="微软雅黑"/>
          <w:noProof/>
          <w:sz w:val="24"/>
        </w:rPr>
        <w:t xml:space="preserve"> would build its entire reputation on its expertise in formulating and applying highly specialized alloys. They would utilize complex chromium-molybdenum alloys, nickel-hard cast irons, and even ceramic-metal composites to offer superior wear performance. Their product catalogues would be less about the shape of the part and more about the proprietary material it is made from, complete with detailed metallurgical data and performance comparisons.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on the other hand, would use a range of globally standardized, high-quality steels, ensuring that a part made in their German factory has the exact same properties as one made in their Brazilian facility. This standardization is key to their global brand promise of consistency and reliability. Alpha Industries must possess the in-house metallurgical expertise to understand these material choices, to select the appropriate material for each application, and to communicate the benefits of its material choices to customers.</w:t>
      </w:r>
    </w:p>
    <w:p>
      <w:pPr>
        <w:spacing w:line="288" w:lineRule="auto"/>
        <w:ind w:firstLine="480" w:firstLineChars="200"/>
        <w:jc w:val="both"/>
      </w:pPr>
      <w:r>
        <w:rPr>
          <w:rFonts w:hint="eastAsia" w:ascii="微软雅黑" w:hAnsi="微软雅黑" w:eastAsia="微软雅黑"/>
          <w:noProof/>
          <w:sz w:val="24"/>
        </w:rPr>
        <w:t xml:space="preserve">Beyond ferrous metals, non-ferrous metals and polymers play critical roles in specific applications. Bronze and brass alloys are widely used for bushings and bearings due to their excellent anti-friction and corrosion resistance properties. Aluminum alloys are used where lightweighting is a priority, though their use in heavy-duty mining applications is more limited. A crucial and growing category of materials is industrial polymers and composites. Polyurethane, ultra-high-molecular-weight polyethylene (UHMW-PE), and various rubber compounds are extensively used for conveyor belts, screen media, linings, and seals. These materials offer unique properties such as impact absorption, chemical resistance, and noise reduction. A supplier specializing in conveyor systems, for instance, would have deep expertise in rubber chemistry and compounding to optimize for cut, gouge, and abrasion resistance. Alpha Industries must assess its own capabilities in this area. Is it purely a metals-focused company, or does it have the capability to design and manufacture integrated components that combine metals with advanced polymers, which is an area of significant innovation and growth?</w:t>
      </w:r>
    </w:p>
    <w:p>
      <w:pPr>
        <w:spacing w:line="288" w:lineRule="auto"/>
        <w:ind w:firstLine="480" w:firstLineChars="200"/>
        <w:jc w:val="both"/>
      </w:pPr>
      <w:r>
        <w:rPr>
          <w:rFonts w:hint="eastAsia" w:ascii="微软雅黑" w:hAnsi="微软雅黑" w:eastAsia="微软雅黑"/>
          <w:noProof/>
          <w:sz w:val="24"/>
        </w:rPr>
        <w:t xml:space="preserve">Understanding the materials used by competitors is a form of reverse engineering their product strategy. If Alpha Industries discovers that </w:t>
      </w:r>
      <w:r>
        <w:rPr>
          <w:rFonts w:hint="eastAsia" w:ascii="微软雅黑" w:hAnsi="微软雅黑" w:eastAsia="微软雅黑"/>
          <w:b/>
          <w:noProof/>
          <w:sz w:val="24"/>
        </w:rPr>
        <w:t xml:space="preserve">Asia-Pacific Machining Co.</w:t>
      </w:r>
      <w:r>
        <w:rPr>
          <w:rFonts w:hint="eastAsia" w:ascii="微软雅黑" w:hAnsi="微软雅黑" w:eastAsia="微软雅黑"/>
          <w:noProof/>
          <w:sz w:val="24"/>
        </w:rPr>
        <w:t xml:space="preserve"> is consistently using a lower grade of steel for a particular component to achieve its low price point, this is a critical piece of intelligence. It allows Alpha's sales team to educate customers on the potential risks of this lower-spec material, such as premature failure and increased downtime, thereby justifying Alpha's higher price for a component made from a superior alloy. Conversely, if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introduces a new part made from a novel composite material that doubles its service life, Alpha's R&amp;D team must immediately acquire and analyze this product to understand the technology and formulate a competitive response. A company's material list is a direct reflection of its technical sophistication, its cost structure, and its value proposition. Therefore, maintaining a dynamic and detailed intelligence file on the primary materials used across the industry is essential for informed product development, strategic sourcing, and effective competitive positioning.</w:t>
      </w:r>
    </w:p>
    <w:p>
      <w:pPr>
        <w:pStyle w:val="Heading3"/>
        <w:spacing w:line="288" w:lineRule="auto"/>
        <w:ind/>
      </w:pPr>
      <w:r>
        <w:rPr>
          <w:rFonts w:hint="eastAsia" w:ascii="微软雅黑" w:hAnsi="微软雅黑" w:eastAsia="微软雅黑"/>
          <w:noProof/>
          <w:sz w:val="36"/>
        </w:rPr>
        <w:t xml:space="preserve">Feedstock Availability and Cost Analysis</w:t>
      </w:r>
    </w:p>
    <w:p>
      <w:pPr>
        <w:spacing w:line="288" w:lineRule="auto"/>
        <w:ind w:firstLine="480" w:firstLineChars="200"/>
        <w:jc w:val="both"/>
      </w:pPr>
      <w:r>
        <w:rPr>
          <w:rFonts w:hint="eastAsia" w:ascii="微软雅黑" w:hAnsi="微软雅黑" w:eastAsia="微软雅黑"/>
          <w:noProof/>
          <w:sz w:val="24"/>
        </w:rPr>
        <w:t xml:space="preserve">The availability and cost of primary feedstock—the raw materials that are melted, cast, and forged into finished products—are fundamental drivers of profitability and supply chain stability for Alpha Industries SA. The market for these materials is global, volatile, and subject to a wide range of influences, from geopolitical events to mining output and currency fluctuations. A sophisticated understanding of these dynamics is not just an operational concern for the purchasing department; it is a strategic imperative for the entire business. The primary feedstocks for the materials discussed previously include iron ore, coking coal (for steel production), scrap metal, and various alloying elements such as chromium, manganese, molybdenum, and nickel.</w:t>
      </w:r>
    </w:p>
    <w:p>
      <w:pPr>
        <w:spacing w:line="288" w:lineRule="auto"/>
        <w:ind w:firstLine="480" w:firstLineChars="200"/>
        <w:jc w:val="both"/>
      </w:pPr>
      <w:r>
        <w:rPr>
          <w:rFonts w:hint="eastAsia" w:ascii="微软雅黑" w:hAnsi="微软雅黑" w:eastAsia="微软雅黑"/>
          <w:noProof/>
          <w:sz w:val="24"/>
        </w:rPr>
        <w:t xml:space="preserve">The cost structure for these feedstocks is multi-layered. At the base level is the global commodity price, often set on international exchanges like the LME. For example, the price of iron ore is heavily influenced by demand from Chinese steel mills and production levels from major miners in Australia and Brazil. On top of this base price are regional premiums or discounts, logistics costs (shipping and inland transport), and processing costs. For Alpha Industries and its local competitors like </w:t>
      </w:r>
      <w:r>
        <w:rPr>
          <w:rFonts w:hint="eastAsia" w:ascii="微软雅黑" w:hAnsi="微软雅黑" w:eastAsia="微软雅黑"/>
          <w:b/>
          <w:noProof/>
          <w:sz w:val="24"/>
        </w:rPr>
        <w:t>SAMS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a key consideration is the local availability of these feedstocks. South Africa is a major producer of iron ore, manganese, and chrome, which can provide a significant cost and logistical advantage for local manufacturing. However, even local producers are often subject to import parity pricing, where they charge a price equivalent to the landed cost of an imported alternative. A thorough cost analysis requires breaking down the "landed cost" of each critical feedstock, whether sourced locally or internationally, to understand the true cost drivers.</w:t>
      </w:r>
    </w:p>
    <w:p>
      <w:pPr>
        <w:spacing w:line="288" w:lineRule="auto"/>
        <w:ind w:firstLine="480" w:firstLineChars="200"/>
        <w:jc w:val="both"/>
      </w:pPr>
      <w:r>
        <w:rPr>
          <w:rFonts w:hint="eastAsia" w:ascii="微软雅黑" w:hAnsi="微软雅黑" w:eastAsia="微软雅黑"/>
          <w:noProof/>
          <w:sz w:val="24"/>
        </w:rPr>
        <w:t xml:space="preserve">The availability of feedstock is as critical as its cost. Supply chains for alloying elements, in particular, can be fragile. A significant portion of the world's cobalt comes from the DRC, a region with inherent political instability. A disruption there can cause the price to skyrocket and availability to plummet, directly impacting any company producing high-strength alloys. Similarly, geopolitical tensions involving Russia, a major supplier of nickel and aluminum, can have immediate and severe impacts on the market. A company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mitigates this risk through a highly diversified global sourcing strategy and long-term supply contracts with multiple producers. A smaller company like Alpha Industries may not have this leverage and is therefore more exposed to spot market volatility and supply disruptions. This reality necessitates a strategic approach to feedstock procurement. This could involve building strategic relationships with local producers, entering into longer-term pricing agreements to hedge against volatility, or even investing in recycling capabilities to create a secondary, more stable source of feedstock from scrap metal.</w:t>
      </w:r>
    </w:p>
    <w:p>
      <w:pPr>
        <w:spacing w:line="288" w:lineRule="auto"/>
        <w:ind w:firstLine="480" w:firstLineChars="200"/>
        <w:jc w:val="both"/>
      </w:pPr>
      <w:r>
        <w:rPr>
          <w:rFonts w:hint="eastAsia" w:ascii="微软雅黑" w:hAnsi="微软雅黑" w:eastAsia="微软雅黑"/>
          <w:noProof/>
          <w:sz w:val="24"/>
        </w:rPr>
        <w:t xml:space="preserve">This analysis of feedstock directly impacts competitive dynamics. A competitor heavily reliant on a single, volatile feedstock is a competitor with a significant vulnerability. If Alpha knows that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uses a particular grade of specialty steel that relies on a rare earth element with a fragile supply chain, it can anticipate potential supply problems for that competitor. Conversely, Alpha must conduct a rigorous analysis of its own feedstock dependencies. A "supply chain stress test" should be a regular exercise, asking questions like: "What would happen to our production and costs if the price of chromium doubled?" or "What is our contingency plan if our primary supplier of high-quality scrap steel has a major production outage?" The answers to these questions inform critical strategies, such as material substitution in R&amp;D, building up strategic inventory of key feedstocks, or diversifying the supplier base. In essence, managing feedstock is a high-stakes exercise in risk management. The company that best understands and mitigates the risks associated with feedstock availability and cost will have a more resilient supply chain and a more stable cost base, which are durable sources of competitive advantage in a turbulent market.</w:t>
      </w:r>
    </w:p>
    <w:p>
      <w:pPr>
        <w:pStyle w:val="Heading3"/>
        <w:spacing w:line="288" w:lineRule="auto"/>
        <w:ind/>
      </w:pPr>
      <w:r>
        <w:rPr>
          <w:rFonts w:hint="eastAsia" w:ascii="微软雅黑" w:hAnsi="微软雅黑" w:eastAsia="微软雅黑"/>
          <w:noProof/>
          <w:sz w:val="36"/>
        </w:rPr>
        <w:t xml:space="preserve">Identification of Key Foundries for Castings</w:t>
      </w:r>
    </w:p>
    <w:p>
      <w:pPr>
        <w:spacing w:line="288" w:lineRule="auto"/>
        <w:ind w:firstLine="480" w:firstLineChars="200"/>
        <w:jc w:val="both"/>
      </w:pPr>
      <w:r>
        <w:rPr>
          <w:rFonts w:hint="eastAsia" w:ascii="微软雅黑" w:hAnsi="微软雅黑" w:eastAsia="微软雅黑"/>
          <w:noProof/>
          <w:sz w:val="24"/>
        </w:rPr>
        <w:t xml:space="preserve">The foundry industry is a critical, yet often overlooked, component of the industrial supply chain. For Alpha Industries SA, which relies on high-integrity cast components for many of its products, the capability, capacity, and location of key foundries are of paramount strategic importance. Castings—from large crusher jaws to intricate pump housings—are foundational. The choice of foundry partner directly influences product quality, lead times, and cost. Therefore, a comprehensive intelligence effort to map and evaluate the foundry landscape is essential for building a robust and competitive manufacturing base.</w:t>
      </w:r>
    </w:p>
    <w:p>
      <w:pPr>
        <w:spacing w:line="288" w:lineRule="auto"/>
        <w:ind w:firstLine="480" w:firstLineChars="200"/>
        <w:jc w:val="both"/>
      </w:pPr>
      <w:r>
        <w:rPr>
          <w:rFonts w:hint="eastAsia" w:ascii="微软雅黑" w:hAnsi="微软雅黑" w:eastAsia="微软雅黑"/>
          <w:noProof/>
          <w:sz w:val="24"/>
        </w:rPr>
        <w:t xml:space="preserve">The South African foundry landscape is diverse, comprising a handful of large, technologically advanced foundries and a larger number of smaller, often specialized, operations. A key foundry for a company like Alpha Industries might be a large, ISO 9001-certified facility with multiple induction furnaces, a modern sand casting line, and an in-house heat treatment and machining capability. Such a foundry, let's call it "Highveld Castings," would be capable of producing large, complex castings up to several tons in weight, in a variety of steel and iron alloys. They would possess advanced quality control equipment, such as spectrometers for chemical analysis and non-destructive testing (NDT) facilities for ultrasonic and magnetic particle inspection. Proximity is a major factor; a foundry located within a reasonable trucking distance from Alpha's main facility reduces logistics costs and allows for easier collaboration on pattern design and quality assurance. Competitors like </w:t>
      </w:r>
      <w:r>
        <w:rPr>
          <w:rFonts w:hint="eastAsia" w:ascii="微软雅黑" w:hAnsi="微软雅黑" w:eastAsia="微软雅黑"/>
          <w:b/>
          <w:noProof/>
          <w:sz w:val="24"/>
        </w:rPr>
        <w:t>SAMS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Pro-Cast Foundries Ltd</w:t>
      </w:r>
      <w:r>
        <w:rPr>
          <w:rFonts w:hint="eastAsia" w:ascii="微软雅黑" w:hAnsi="微软雅黑" w:eastAsia="微软雅黑"/>
          <w:noProof/>
          <w:sz w:val="24"/>
        </w:rPr>
        <w:t xml:space="preserve"> (which is itself a foundry) would have deep, long-standing relationships with these local players, leveraging them for rapid product development and supply.</w:t>
      </w:r>
    </w:p>
    <w:p>
      <w:pPr>
        <w:spacing w:line="288" w:lineRule="auto"/>
        <w:ind w:firstLine="480" w:firstLineChars="200"/>
        <w:jc w:val="both"/>
      </w:pPr>
      <w:r>
        <w:rPr>
          <w:rFonts w:hint="eastAsia" w:ascii="微软雅黑" w:hAnsi="微软雅黑" w:eastAsia="微软雅黑"/>
          <w:noProof/>
          <w:sz w:val="24"/>
        </w:rPr>
        <w:t xml:space="preserve">Beyond the large, generalist foundries, there are crucial niche players. Alpha must identify foundries that specialize in specific materials or processes. For example, there may be a foundry that has unique expertise in casting high-chromium white irons, a notoriously difficult material to work with but essential for extreme abrasion applications. Another foundry might specialize in investment casting (lost-wax process) for producing small, highly detailed components with excellent surface finish and dimensional accuracy. Yet another might be a specialist bronze or aluminum foundry. </w:t>
      </w:r>
      <w:r>
        <w:rPr>
          <w:rFonts w:hint="eastAsia" w:ascii="微软雅黑" w:hAnsi="微软雅黑" w:eastAsia="微软雅黑"/>
          <w:b/>
          <w:noProof/>
          <w:sz w:val="24"/>
        </w:rPr>
        <w:t xml:space="preserve">Wear-Resist Alloys</w:t>
      </w:r>
      <w:r>
        <w:rPr>
          <w:rFonts w:hint="eastAsia" w:ascii="微软雅黑" w:hAnsi="微软雅黑" w:eastAsia="微软雅黑"/>
          <w:noProof/>
          <w:sz w:val="24"/>
        </w:rPr>
        <w:t xml:space="preserve">, for example, might not use a general-purpose foundry but would partner with or even own a small, highly specialized facility dedicated to its proprietary alloys. Identifying these specialists is crucial for Alpha's innovation and ability to offer high-performance products. Lack of access to such a specialized foundry could represent a significant gap in Alpha's manufacturing capability.</w:t>
      </w:r>
    </w:p>
    <w:p>
      <w:pPr>
        <w:spacing w:line="288" w:lineRule="auto"/>
        <w:ind w:firstLine="480" w:firstLineChars="200"/>
        <w:jc w:val="both"/>
      </w:pPr>
      <w:r>
        <w:rPr>
          <w:rFonts w:hint="eastAsia" w:ascii="微软雅黑" w:hAnsi="微软雅黑" w:eastAsia="微软雅黑"/>
          <w:noProof/>
          <w:sz w:val="24"/>
        </w:rPr>
        <w:t xml:space="preserve">The evaluation of these foundries must go beyond a simple assessment of their equipment list. It must include a rigorous audit of their quality management systems, their technical expertise (the qualifications of their metallurgists and engineers), their financial stability, and their capacity. A critical question for Alpha is: "If we win a major new contract that doubles our demand for a certain casting, does our foundry partner have the available capacity to support this growth?" A reliance on a single foundry, even a good one, creates a significant single-point-of-failure risk. If that foundry has a major fire or a prolonged labor dispute, Alpha's entire production line for that product could grind to a halt. Therefore, a prudent strategy involves qualifying and maintaining relationships with at least two foundries for each critical casting. This creates competition, provides redundancy, and ensures security of supply. The global competitors like </w:t>
      </w:r>
      <w:r>
        <w:rPr>
          <w:rFonts w:hint="eastAsia" w:ascii="微软雅黑" w:hAnsi="微软雅黑" w:eastAsia="微软雅黑"/>
          <w:b/>
          <w:noProof/>
          <w:sz w:val="24"/>
        </w:rPr>
        <w:t xml:space="preserve">Global HeavyTech Inc.</w:t>
      </w:r>
      <w:r>
        <w:rPr>
          <w:rFonts w:hint="eastAsia" w:ascii="微软雅黑" w:hAnsi="微软雅黑" w:eastAsia="微软雅黑"/>
          <w:noProof/>
          <w:sz w:val="24"/>
        </w:rPr>
        <w:t xml:space="preserve"> would have a global network of audited and approved foundries, giving them immense flexibility and bargaining power. While Alpha may not be able to replicate this on a global scale, it must build a robust and resilient regional foundry supply base to compete effectively.</w:t>
      </w:r>
    </w:p>
    <w:p>
      <w:pPr>
        <w:pStyle w:val="Heading3"/>
        <w:spacing w:line="288" w:lineRule="auto"/>
        <w:ind/>
      </w:pPr>
      <w:r>
        <w:rPr>
          <w:rFonts w:hint="eastAsia" w:ascii="微软雅黑" w:hAnsi="微软雅黑" w:eastAsia="微软雅黑"/>
          <w:noProof/>
          <w:sz w:val="36"/>
        </w:rPr>
        <w:t xml:space="preserve">Quality Testing Standards and Regulations</w:t>
      </w:r>
    </w:p>
    <w:p>
      <w:pPr>
        <w:spacing w:line="288" w:lineRule="auto"/>
        <w:ind w:firstLine="480" w:firstLineChars="200"/>
        <w:jc w:val="both"/>
      </w:pPr>
      <w:r>
        <w:rPr>
          <w:rFonts w:hint="eastAsia" w:ascii="微软雅黑" w:hAnsi="微软雅黑" w:eastAsia="微软雅黑"/>
          <w:noProof/>
          <w:sz w:val="24"/>
        </w:rPr>
        <w:t xml:space="preserve">In the domain of industrial and mining equipment, where component failure can lead to catastrophic financial losses and, more importantly, severe safety incidents, quality is non-negotiable. Quality is not an abstract concept but a measurable one, defined by a complex web of national and international standards, regulations, and testing protocols. A deep and functional knowledge of these standards is not merely a function of the quality control department; it is a strategic asset that underpins a company's reputation, mitigates its liability, and serves as a powerful competitive differentiator. For Alpha Industries SA, adherence to and mastery of these standards is fundamental to its license to operate.</w:t>
      </w:r>
    </w:p>
    <w:p>
      <w:pPr>
        <w:spacing w:line="288" w:lineRule="auto"/>
        <w:ind w:firstLine="480" w:firstLineChars="200"/>
        <w:jc w:val="both"/>
      </w:pPr>
      <w:r>
        <w:rPr>
          <w:rFonts w:hint="eastAsia" w:ascii="微软雅黑" w:hAnsi="微软雅黑" w:eastAsia="微软雅黑"/>
          <w:noProof/>
          <w:sz w:val="24"/>
        </w:rPr>
        <w:t xml:space="preserve">The foundation of quality assurance lies in a hierarchy of standards. At the international level, ISO standards provide the framework. Beyond the ISO 9001 quality management system, there are thousands of specific ISO standards that define material properties, testing methods, and product specifications. For example, when Alpha purchases steel, it should be specified according to a standard like ISO 630 ("Structural steels"). When a casting is tested for hardness, the test should be conducted according to the procedures outlined in ISO 6506 (Brinell), ISO 6507 (Vickers), or ISO 6508 (Rockwell). Adherence to these international standards ensures a common language of quality and allows for objective comparison of products from different suppliers, including global competitors like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who would base their entire quality system on these norms.</w:t>
      </w:r>
    </w:p>
    <w:p>
      <w:pPr>
        <w:spacing w:line="288" w:lineRule="auto"/>
        <w:ind w:firstLine="480" w:firstLineChars="200"/>
        <w:jc w:val="both"/>
      </w:pPr>
      <w:r>
        <w:rPr>
          <w:rFonts w:hint="eastAsia" w:ascii="微软雅黑" w:hAnsi="微软雅黑" w:eastAsia="微软雅黑"/>
          <w:noProof/>
          <w:sz w:val="24"/>
        </w:rPr>
        <w:t xml:space="preserve">Locally, the South African Bureau of Standards (SABS) plays a critical role. The SABS develops national standards (SANS) and provides certification services. For many products, particularly those used in public infrastructure or regulated sectors, bearing the SABS mark of approval is a legal or commercial necessity. For example, SANS 1083 specifies the grades for spheroidal graphite cast iron (SG iron), a common material for pressure-containing parts like valve bodies. If Alpha is supplying such components, it must ensure that both its material and its finished product comply with this standard. The SABS also operates extensive testing laboratories. Alpha can use these independent labs to validate its own internal testing results or to have its products certified, which provides a powerful, third-party endorsement of their quality that can be used in marketing and tender submissions. A competitor who can prominently display the SABS mark on their products has a clear advantage over one who cannot.</w:t>
      </w:r>
    </w:p>
    <w:p>
      <w:pPr>
        <w:spacing w:line="288" w:lineRule="auto"/>
        <w:ind w:firstLine="480" w:firstLineChars="200"/>
        <w:jc w:val="both"/>
      </w:pPr>
      <w:r>
        <w:rPr>
          <w:rFonts w:hint="eastAsia" w:ascii="微软雅黑" w:hAnsi="微软雅黑" w:eastAsia="微软雅黑"/>
          <w:noProof/>
          <w:sz w:val="24"/>
        </w:rPr>
        <w:t xml:space="preserve">Finally, the most demanding quality requirements often come directly from the customers themselves. Major mining houses have their own detailed technical specifications and quality assurance protocols that suppliers must adhere to. These specifications often go beyond the requirements of national or international standards. A mining house might specify not only the material chemistry and mechanical properties of a component but also the exact non-destructive testing (NDT) methods to be used (e.g., "100% of the casting surface must be inspected using Magnetic Particle Inspection in accordance with ASTM E709") and the qualification requirements for the personnel performing the tests. They may require a detailed "Quality Assurance Plan" (QAP) to be submitted with a tender, and they will almost certainly require a comprehensive "data book" containing all material certificates, test reports, and inspection records to be delivered with the finished product. A supplier's ability to professionally manage this level of documentation and procedural compliance is a key factor in their evaluation. Companies that excel at this, like the detail-oriented </w:t>
      </w:r>
      <w:r>
        <w:rPr>
          <w:rFonts w:hint="eastAsia" w:ascii="微软雅黑" w:hAnsi="微软雅黑" w:eastAsia="微软雅黑"/>
          <w:b/>
          <w:noProof/>
          <w:sz w:val="24"/>
        </w:rPr>
        <w:t xml:space="preserve">Euro-Industrial Solutions SE</w:t>
      </w:r>
      <w:r>
        <w:rPr>
          <w:rFonts w:hint="eastAsia" w:ascii="微软雅黑" w:hAnsi="微软雅黑" w:eastAsia="微软雅黑"/>
          <w:noProof/>
          <w:sz w:val="24"/>
        </w:rPr>
        <w:t xml:space="preserve">, turn this administrative burden into a competitive strength, demonstrating a level of professionalism and rigor that builds immense customer confidence. For Alpha Industries, investing in a robust quality management system and the personnel to manage it is not an overhead; it is a direct investment in winning and retaining the most demanding and profitable customers in the market.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