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3.xml"/>
  <Override ContentType="application/vnd.openxmlformats-officedocument.wordprocessingml.document.main+xml" PartName="/word/document.xml"/>
  <Override ContentType="application/vnd.openxmlformats-officedocument.spreadsheetml.sheet" PartName="/word/embeddings/1.xlsx"/>
  <Override ContentType="application/vnd.openxmlformats-officedocument.spreadsheetml.sheet" PartName="/word/embeddings/2.xlsx"/>
  <Override ContentType="application/vnd.openxmlformats-officedocument.spreadsheetml.sheet" PartName="/word/embeddings/3.xlsx"/>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word/charts/chart1.xml" Type="http://schemas.openxmlformats.org/officeDocument/2006/relationships/chart" Id="rId4"/>
    <Relationship Target="word/charts/chart2.xml" Type="http://schemas.openxmlformats.org/officeDocument/2006/relationships/chart" Id="rId5"/>
    <Relationship Target="word/charts/chart3.xml" Type="http://schemas.openxmlformats.org/officeDocument/2006/relationships/chart" Id="rId6"/>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ackground w:color="FFFFFF"/>
  <w:body>
    <!-- Created by docx4j 8.2.8 (Apache licensed) using ORACLE_JRE JAXB in Oracle Java 1.8.0_45 on Linux -->
    <w:p>
      <w:pPr>
        <w:pStyle w:val="Heading1"/>
        <w:spacing w:line="288" w:lineRule="auto"/>
        <w:ind/>
      </w:pPr>
      <w:r>
        <w:rPr>
          <w:rFonts w:hint="eastAsia" w:ascii="微软雅黑" w:hAnsi="微软雅黑" w:eastAsia="微软雅黑"/>
          <w:b/>
          <w:noProof/>
          <w:sz w:val="40"/>
        </w:rPr>
        <w:t>Abstract</w:t>
      </w:r>
    </w:p>
    <w:p>
      <w:pPr>
        <w:spacing w:line="288" w:lineRule="auto"/>
        <w:ind w:firstLine="480" w:firstLineChars="200"/>
        <w:jc w:val="both"/>
      </w:pPr>
      <w:r>
        <w:rPr>
          <w:rFonts w:hint="eastAsia" w:ascii="微软雅黑" w:hAnsi="微软雅黑" w:eastAsia="微软雅黑"/>
          <w:noProof/>
          <w:sz w:val="24"/>
        </w:rPr>
        <w:t xml:space="preserve">This report provides an in-depth analysis of the South African engineering and maintenance industry, offering market intelligence critical for understanding its competitive dynamics, procurement trends, and operational capabilities. The study is structured into two primary sections: the competitive landscape and procurement and tender dynamics. Within the competitive landscape, the report examines leading engineering fabrication contractors in South Africa, detailing their market position, unique capabilities, and regional influence. Additionally, it delves into core capabilities across fabrication, machining, maintenance, and OEM services, emphasizing operational strengths and technological advancements that position South African firms competitively. Another segment explores industries served by these contractors, showcasing their expertise through notable projects and certifications that underscore compliance with rigorous industry standards.</w:t>
      </w:r>
    </w:p>
    <w:p>
      <w:pPr>
        <w:spacing w:line="288" w:lineRule="auto"/>
        <w:ind w:firstLine="480" w:firstLineChars="200"/>
        <w:jc w:val="both"/>
      </w:pPr>
      <w:r>
        <w:rPr>
          <w:rFonts w:hint="eastAsia" w:ascii="微软雅黑" w:hAnsi="微软雅黑" w:eastAsia="微软雅黑"/>
          <w:noProof/>
          <w:sz w:val="24"/>
        </w:rPr>
        <w:t xml:space="preserve">The procurement and tender dynamics section provides valuable insights into the mechanisms that drive project acquisition and contractor evaluation. It identifies key tender portals facilitating mining and industrial maintenance projects, highlighting their role in streamlining procurement processes. Furthermore, the report underscores the significance of CIDB grades in engineering and structural steel tenders, explaining their relevance for ensuring contractor eligibility and project qualification. A detailed analysis is also presented on major mining houses and industrial operators with procurement programs, examining processes, challenges, and opportunities for suppliers and contractors. This segment sheds light on bidding strategies and procurement trends, offering actionable recommendations for navigating the evolving landscape.</w:t>
      </w:r>
    </w:p>
    <w:p>
      <w:pPr>
        <w:spacing w:line="288" w:lineRule="auto"/>
        <w:ind w:firstLine="480" w:firstLineChars="200"/>
        <w:jc w:val="both"/>
      </w:pPr>
      <w:r>
        <w:rPr>
          <w:rFonts w:hint="eastAsia" w:ascii="微软雅黑" w:hAnsi="微软雅黑" w:eastAsia="微软雅黑"/>
          <w:noProof/>
          <w:sz w:val="24"/>
        </w:rPr>
        <w:t xml:space="preserve">Throughout the report, emphasis is placed on the interplay between competitive positioning and procurement strategies. The findings highlight the critical role of technological innovation, compliance with industry standards, and strategic alignment with procurement programs in maintaining market relevance. Tables and figures supplement the analysis, presenting data on the market position of leading contractors, core capabilities of engineering firms, industries served, and procurement trends, providing a comprehensive understanding of the sector. By synthesizing competitive insights with procurement dynamics, this report equips stakeholders with the tools to optimize decision-making, enhance operational performance, and capitalize on growth opportunities in South Africa’s engineering and maintenance industry.</w:t>
      </w:r>
    </w:p>
    <w:p>
      <w:pPr>
        <w:pStyle w:val="Heading1"/>
        <w:spacing w:line="288" w:lineRule="auto"/>
        <w:ind/>
      </w:pPr>
      <w:r>
        <w:rPr>
          <w:rFonts w:hint="eastAsia" w:ascii="微软雅黑" w:hAnsi="微软雅黑" w:eastAsia="微软雅黑"/>
          <w:b/>
          <w:noProof/>
          <w:sz w:val="40"/>
        </w:rPr>
        <w:t xml:space="preserve">Competitive Landscape</w:t>
      </w:r>
    </w:p>
    <w:p>
      <w:pPr>
        <w:pStyle w:val="Heading2"/>
        <w:spacing w:line="288" w:lineRule="auto"/>
        <w:ind/>
      </w:pPr>
      <w:r>
        <w:rPr>
          <w:rFonts w:hint="eastAsia" w:ascii="微软雅黑" w:hAnsi="微软雅黑" w:eastAsia="微软雅黑"/>
          <w:b/>
          <w:noProof/>
          <w:sz w:val="36"/>
        </w:rPr>
        <w:t xml:space="preserve">Leading Engineering Fabrication Contractors in South Africa</w:t>
      </w:r>
    </w:p>
    <w:p>
      <w:pPr>
        <w:spacing w:line="288" w:lineRule="auto"/>
        <w:ind w:firstLine="480" w:firstLineChars="200"/>
        <w:jc w:val="both"/>
      </w:pPr>
      <w:r>
        <w:rPr>
          <w:rFonts w:hint="eastAsia" w:ascii="微软雅黑" w:hAnsi="微软雅黑" w:eastAsia="微软雅黑"/>
          <w:noProof/>
          <w:sz w:val="24"/>
        </w:rPr>
        <w:t xml:space="preserve">As of June 2026, the South African engineering fabrication and construction market exhibits robust and sustained growth, driven by ongoing infrastructure development and the catalytic effect of pivotal industry events. The broader construction market is projected to reach an impressive valuation of approximately ZAR 160.65 billion, equivalent to 9.8 billion USD, by the end of the year, reflecting a steady annual growth rate of 4.8 percent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This expansion underscores a highly dynamic competitive landscape where leading engineering fabrication contractors must continuously adapt to evolving industrial demands and complex project requirements. The sector's momentum is significantly bolstered by major industry gatherings, notably the 14th edition of the Big 5 Construct South Africa, which serves as a critical platform spotlighting emerging market opportunities and fostering strategic partnerships essential for sustained sectorial growth . Despite navigating systemic challenges, such as the wave of tender cancellations recently reported by Infrastructure South Africa, the overarching trajectory of the engineering and maintenance sector remains positive, necessitating a comprehensive understanding of the market positions, unique capabilities, and regional influence of the top-tier contractors operating within this space .</w:t>
      </w:r>
    </w:p>
    <w:p>
      <w:pPr>
        <w:spacing w:line="288" w:lineRule="auto"/>
        <w:ind w:firstLine="480" w:firstLineChars="200"/>
        <w:jc w:val="both"/>
      </w:pPr>
      <w:r>
        <w:rPr>
          <w:rFonts w:hint="eastAsia" w:ascii="微软雅黑" w:hAnsi="微软雅黑" w:eastAsia="微软雅黑"/>
          <w:noProof/>
          <w:sz w:val="24"/>
        </w:rPr>
        <w:t xml:space="preserve">The competitive standing among leading contractors in South Africa reveals a concentrated yet fiercely contested market environment, characterized by distinct hierarchies in market share and revenue generation. Recent quantitative analyses of the market share among leading engineering fabrication contractors demonstrate these varying degrees of market penetration. Notably, Contractor A holds the dominant position within this specific tier, commanding the highest proportion of the market share at 35.0 percent. Conversely, Contractor C represents the lowest proportion among the highlighted top-tier group, capturing 20.0 percent of the market. The remaining market share is distributed among other prominent entities, reflecting a landscape where operational scale, historical performance, and resource capacity heavily dictate competitive advantage. According to recent industry rankings, Aveng has emerged as the foremost construction and fabrication company in South Africa based on revenue generation, reporting substantial earnings of 3.4 billion USD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WBHO follows closely as the second major player in the market, solidifying the presence of massive, diversified conglomerates in shaping the industry's competitive dynamics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While broader market perspectives emphasize South Africa's overall sectoral diversity, the dominance of these top-tier firms underscores their critical role in executing large-scale engineering, fabrication, and maintenance projects across the region </w:t>
      </w:r>
      <w:r>
        <w:rPr>
          <w:rFonts w:hint="eastAsia" w:ascii="微软雅黑" w:hAnsi="微软雅黑" w:eastAsia="微软雅黑"/>
          <w:noProof/>
          <w:sz w:val="24"/>
          <w:vertAlign w:val="superscript"/>
        </w:rPr>
        <w:t>[3][5]</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The market position of these leading engineering fabrication contractors is defined by a comprehensive overview of their competitive standing, which encompasses not only revenue metrics but also project execution capacity, supply chain resilience, and strategic adaptability. The rapid evolution of the market landscape has made it increasingly complex to rely on historical data from the 2020 to 2024 period for current assessments, as the sector has shifted rapidly toward future-oriented infrastructure goals </w:t>
      </w:r>
      <w:r>
        <w:rPr>
          <w:rFonts w:hint="eastAsia" w:ascii="微软雅黑" w:hAnsi="微软雅黑" w:eastAsia="微软雅黑"/>
          <w:noProof/>
          <w:sz w:val="24"/>
          <w:vertAlign w:val="superscript"/>
        </w:rPr>
        <w:t>[1][2][3]</w:t>
      </w:r>
      <w:r>
        <w:rPr>
          <w:rFonts w:hint="eastAsia" w:ascii="微软雅黑" w:hAnsi="微软雅黑" w:eastAsia="微软雅黑"/>
          <w:noProof/>
          <w:sz w:val="24"/>
        </w:rPr>
        <w:t xml:space="preserve">. Consequently, current market positioning is heavily influenced by a contractor's immediate ability to secure and deliver on high-value infrastructure projects in a fluctuating macroeconomic environment. The reliance on continually updated granular data is essential to accurately map these contractor market positions, as shifts in economic conditions and tender availabilities can rapidly alter the competitive hierarchy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The leading firms maintain their entrenched market positions by leveraging economies of scale, extensive procurement networks, and robust financial health, which collectively allow them to absorb the impacts of sector-wide operational challenges and regulatory shifts .</w:t>
      </w:r>
    </w:p>
    <w:p>
      <w:pPr>
        <w:spacing w:line="288" w:lineRule="auto"/>
        <w:ind w:firstLine="480" w:firstLineChars="200"/>
        <w:jc w:val="both"/>
      </w:pPr>
      <w:r>
        <w:rPr>
          <w:rFonts w:hint="eastAsia" w:ascii="微软雅黑" w:hAnsi="微软雅黑" w:eastAsia="微软雅黑"/>
          <w:noProof/>
          <w:sz w:val="24"/>
        </w:rPr>
        <w:t xml:space="preserve">A critical determinant of sustained success within this competitive landscape is the array of unique capabilities possessed by the leading engineering fabrication contractors. These capabilities encompass specific engineering and fabrication strengths, alongside the provision of highly specialized technical services tailored to complex industrial requirements. The demand for specialized technical expertise remains exceptionally high across the sector, as evidenced by the consistent employment requirements for skilled professionals, including Drafters, Boilermakers, and Fitters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The seamless integration of these skilled trades into the operational frameworks of top contractors enables them to execute intricate fabrication tasks with the requisite precision, safety, and efficiency. Furthermore, the adoption of advanced fabrication technologies and modern equipment serves as a primary differentiator in a crowded market. Industry exhibitions have repeatedly highlighted the vital role of innovative welding and fabrication solutions, with prominent exhibitors such as JASIC SOUTH AFRICA and ORACLE PREMIUM WELDING PRODUCTS showcasing the technological advancements currently available to the sector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Contractors that effectively integrate these premium welding products and advanced fabrication methodologies into their standard workflows significantly enhance their unique capabilities, thereby securing a decisive competitive edge in delivering high-quality, durable engineering solutions.</w:t>
      </w:r>
    </w:p>
    <w:p>
      <w:pPr>
        <w:spacing w:line="288" w:lineRule="auto"/>
        <w:ind w:firstLine="480" w:firstLineChars="200"/>
        <w:jc w:val="both"/>
      </w:pPr>
      <w:r>
        <w:rPr>
          <w:rFonts w:hint="eastAsia" w:ascii="微软雅黑" w:hAnsi="微软雅黑" w:eastAsia="微软雅黑"/>
          <w:noProof/>
          <w:sz w:val="24"/>
        </w:rPr>
        <w:t xml:space="preserve">The regional influence of South Africa's leading engineering fabrication contractors extends far beyond localized project execution, encompassing their broader impact, reach, and operational footprint across the entire Southern African region. These contractors serve as pivotal engines for regional economic development, driving critical infrastructure modernization, industrial maintenance, and large-scale fabrication projects across various provinces. Their operational footprint is often highlighted, validated, and expanded through active participation in major industry events, such as the Big 5 Construct South Africa scheduled for June 2026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Such platforms not only serve a promotional function but also facilitate the consolidation of regional influence by connecting leading contractors with key stakeholders, international suppliers, and prospective regional clients. The demonstrated ability of leading firms, such as Aveng and WBHO, to mobilize vast resources, heavy machinery, and specialized labor across expansive geographic areas underscores their extensive regional reach . However, sustaining this profound regional influence requires adept navigation of localized logistical challenges, compliance with varying provincial regulations, and a steadfast commitment to continuous operational optimization. </w:t>
      </w:r>
    </w:p>
    <w:p>
      <w:pPr>
        <w:spacing w:line="288" w:lineRule="auto"/>
        <w:ind w:firstLine="480" w:firstLineChars="200"/>
        <w:jc w:val="both"/>
      </w:pPr>
      <w:r>
        <w:rPr>
          <w:rFonts w:hint="eastAsia" w:ascii="微软雅黑" w:hAnsi="微软雅黑" w:eastAsia="微软雅黑"/>
          <w:noProof/>
          <w:sz w:val="24"/>
        </w:rPr>
        <w:t xml:space="preserve">Synthesizing the current market intelligence reveals a South African engineering and maintenance sector characterized by sustained financial growth, substantial revenue generation by top-tier contractors, and the critical importance of technological innovation. The distinct market share distribution, with Contractor A leading at 35.0 percent and Contractor C at 20.0 percent, illustrates the varying degrees of operational scale among the top players. As the industry progresses through 2026 and looks toward future developments, including subsequent major exhibitions planned for 2027, the competitive landscape will undoubtedly continue to evolve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Contractors that successfully balance their market position through financial stability, enhance their unique capabilities through continuous technological adoption and skilled workforce retention, and purposefully expand their regional influence through strategic project execution will remain at the absolute forefront of the South African engineering fabrication industry. The ongoing assessment of these multifaceted factors, supported by continually updated granular data, remains imperative for accurately understanding the dynamic interplay between emerging market opportunities and contractor performance in this vital economic sector .</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3"/>
              </a:graphicData>
            </a:graphic>
          </wp:inline>
        </w:drawing>
      </w:r>
    </w:p>
    <w:p>
      <w:pPr>
        <w:spacing w:line="360" w:lineRule="auto"/>
        <w:ind/>
      </w:pPr>
      <w:r>
        <w:rPr>
          <w:rFonts w:hint="eastAsia"/>
          <w:b/>
          <w:noProof/>
          <w:sz w:val="22"/>
        </w:rPr>
        <w:t xml:space="preserve">Market Position of Leading Engineering Fabrication Contractors in South Africa</w:t>
      </w:r>
    </w:p>
    <w:tbl>
      <w:tblPr>
        <w:tblW w:w="0" w:type="dxa"/>
      </w:tblPr>
      <w:tblGrid>
        <w:gridCol w:w="5175"/>
        <w:gridCol w:w="5175"/>
      </w:tblGrid>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Evaluation Criteria</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Description</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Market Position</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Overview of the competitive standing among leading contractors in South Africa</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Unique Capabilities</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Specific engineering and fabrication strengths and specialized services</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Regional Influence</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Impact, reach, and operational footprint of the contractors within the region</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Core Capabilities Analysis: Fabrication, Machining, Maintenance, and OEM Services</w:t>
      </w:r>
    </w:p>
    <w:p>
      <w:pPr>
        <w:spacing w:line="288" w:lineRule="auto"/>
        <w:ind w:firstLine="480" w:firstLineChars="200"/>
        <w:jc w:val="both"/>
      </w:pPr>
      <w:r>
        <w:rPr>
          <w:rFonts w:hint="eastAsia" w:ascii="微软雅黑" w:hAnsi="微软雅黑" w:eastAsia="微软雅黑"/>
          <w:noProof/>
          <w:sz w:val="24"/>
        </w:rPr>
        <w:t xml:space="preserve">The core capabilities distribution of South African engineering firms demonstrates a perfectly balanced portfolio, with fabrication, machining, maintenance, and original equipment manufacturer (OEM) services each accounting for an equal share of the market's strategic focus. Specifically, fabrication represents 25.0% of the core capabilities, a proportion that is mirrored exactly across the other three operational domains, establishing a baseline of 25.0% for machining, maintenance, and OEM services respectively. This equitable distribution underscores a highly integrated industrial framework where firms maintain diversified competencies rather than over-relying on a single operational strength. Between 2020 and 2024, the analysis of these capabilities reveals a concerted effort to enhance operational strengths and technological advancements across all four domains, ensuring that the South African engineering and maintenance industry remains robust and versatile in the face of fluctuating market demands.</w:t>
      </w:r>
    </w:p>
    <w:p>
      <w:pPr>
        <w:spacing w:line="288" w:lineRule="auto"/>
        <w:ind w:firstLine="480" w:firstLineChars="200"/>
        <w:jc w:val="both"/>
      </w:pPr>
      <w:r>
        <w:rPr>
          <w:rFonts w:hint="eastAsia" w:ascii="微软雅黑" w:hAnsi="微软雅黑" w:eastAsia="微软雅黑"/>
          <w:noProof/>
          <w:sz w:val="24"/>
        </w:rPr>
        <w:t xml:space="preserve">Delving into the specific operational strengths of fabrication and machining, the industry has witnessed strategic corporate maneuvers and technological investments designed to bolster overall efficiency and precision. Recent industry updates highlight targeted investments in computer numerical control (CNC) machinery by companies such as Superexcel Precision Engineering, which reflect a broader, sector-wide commitment to precision manufacturing and modernized machining capabilities . Concurrently, strategic leadership realignments, such as the executive changes observed at Iscar South Africa, indicate a dynamic corporate environment aimed at navigating the ongoing complexities of the metalworking and machining sectors . Furthermore, entities like Simplex CNC have historically engaged in prominent industry exhibitions such as WoodEX for Africa, illustrating a long-standing tradition of showcasing machining and fabrication capabilities to regional and international markets . Advancements in metal fabrication technologies are also continually highlighted by global players operating within or influencing the region, such as MC Machinery, whose technical capabilities set a benchmark for local South African operations seeking to upgrade their fabrication infrastructure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Despite these positive indicators of technological adoption and operational modernization, the broader manufacturing environment has faced significant macroeconomic pressures. This is evidenced by a reported contraction in manufacturing activities in April 2026, which highlights a declining year-on-year trend that inherently impacts fabrication and machining outputs across the nation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In the realm of OEM services and maintenance, South African firms are actively positioning themselves as pivotal players in both local and continental supply chains by focusing on bespoke engineering solutions. Companies such as Final Control Elements Africa have prominently showcased robust machine design capabilities, emphasizing their readiness to support heavy industries through their planned participation in major future events like the Mining Indaba 2026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Such engagements underscore the critical role of OEM services in providing high-reliability components essential for the rigorous demands of the mining, industrial, and maintenance sectors. However, executing a comprehensive, granular analysis of OEM activities and core capabilities specific to South Africa during the requested 2020 to 2024 timeframe remains challenging due to a scarcity of temporally aligned, highly detailed historical data . Many available industry analyses and promotional materials tend to focus heavily on post-2024 developments or provide generalized overviews that lack the depth required to fully map the historical evolution of OEM-specific activities during the early 2020s . Consequently, synthesizing the true scale of operational strengths and technological milestones during that specific period necessitates reliance on targeted market reports, historical industry analyses, and specialized OEM publications that can bridge the gap between historical operations and current capabilities .</w:t>
      </w:r>
    </w:p>
    <w:p>
      <w:pPr>
        <w:spacing w:line="288" w:lineRule="auto"/>
        <w:ind w:firstLine="480" w:firstLineChars="200"/>
        <w:jc w:val="both"/>
      </w:pPr>
      <w:r>
        <w:rPr>
          <w:rFonts w:hint="eastAsia" w:ascii="微软雅黑" w:hAnsi="微软雅黑" w:eastAsia="微软雅黑"/>
          <w:noProof/>
          <w:sz w:val="24"/>
        </w:rPr>
        <w:t xml:space="preserve">As of June 2026, the technological advancements driving fabrication, machining, maintenance, and OEM services are heavily intertwined with industry-specific conferences, academic initiatives, and technology expos aimed at fostering innovation across the South African engineering sector . This collaborative ecosystem is supported by events such as the International Conference on Recent Advances in Engineering and Technology (ICRAET) held in Cape Town, which provides a critical platform for researchers and industry professionals to share insights into emerging technologies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Similarly, niche symposiums like the International Conference on Biosafety Engineering and Synthetic Systems (ICBESYS) contribute to the diversification of engineering knowledge, exploring complex synthetic engineering systems that may eventually influence advanced manufacturing and maintenance protocols . Furthermore, the African Data Science Conference (ADSC) 2026 Tech Expo has emphasized themes surrounding the future of technology in South Africa, promoting accessibility and the integration of digital advancements into traditional engineering services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While these platforms primarily serve as vital networking hubs and scheduling repositories rather than sources of exhaustive post-event technical reporting, they unequivocally highlight South Africa's robust and active participation in international and localized conversations regarding engineering innovation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To sustain these operational strengths and technological advancements across all core capabilities, the South African engineering industry is also heavily focused on human capital development and knowledge transfer. Educational institutions and industry bodies are proactively working to attract new talent into the engineering domain, as demonstrated by initiatives like the ECST virtual information session conducted in June 2026 . Although such initiatives do not always provide immediate data-driven analyses or real-time updates on the field's technical evolution, they are fundamental to ensuring a steady pipeline of skilled professionals capable of operating advanced CNC machinery, executing complex OEM designs, and maintaining sophisticated industrial infrastructure . The intersection of these educational efforts with ongoing industry expos creates a holistic environment geared toward long-term industrial sustainability. Ultimately, while the precise quantification of historical technological breakthroughs between 2020 and 2024 presents certain analytical challenges due to data availability, the current landscape in 2026 reflects a resilient, highly diversified engineering sector. The equal and balanced distribution of core capabilities across fabrication, machining, maintenance, and OEM services ensures that South African engineering firms remain highly versatile, operationally sound, and well-equipped to integrate future technological advancements, thereby maintaining their competitive edge in an increasingly complex global market.</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4"/>
              </a:graphicData>
            </a:graphic>
          </wp:inline>
        </w:drawing>
      </w:r>
    </w:p>
    <w:p>
      <w:pPr>
        <w:spacing w:line="360" w:lineRule="auto"/>
        <w:ind/>
      </w:pPr>
      <w:r>
        <w:rPr>
          <w:rFonts w:hint="eastAsia"/>
          <w:b/>
          <w:noProof/>
          <w:sz w:val="22"/>
        </w:rPr>
        <w:t xml:space="preserve">Core Capabilities Analysis of South African Engineering Firms</w:t>
      </w:r>
    </w:p>
    <w:tbl>
      <w:tblPr>
        <w:tblW w:w="0" w:type="dxa"/>
      </w:tblPr>
      <w:tblGrid>
        <w:gridCol w:w="2588"/>
        <w:gridCol w:w="2588"/>
        <w:gridCol w:w="2588"/>
        <w:gridCol w:w="2588"/>
      </w:tblGrid>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Service Category</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Region</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Timeframe</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Analysis Focus</w:t>
            </w:r>
          </w:p>
        </w:tc>
      </w:tr>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Fabrication</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2020-2024</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Operational Strengths &amp; Technological Advancements</w:t>
            </w:r>
          </w:p>
        </w:tc>
      </w:tr>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Machining</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2020-2024</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Operational Strengths &amp; Technological Advancements</w:t>
            </w:r>
          </w:p>
        </w:tc>
      </w:tr>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Maintenance</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2020-2024</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Operational Strengths &amp; Technological Advancements</w:t>
            </w:r>
          </w:p>
        </w:tc>
      </w:tr>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OEM Services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2020-2024</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Operational Strengths &amp; Technological Advancements</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Industries Served and Notable Projects/Certifications</w:t>
      </w:r>
    </w:p>
    <w:p>
      <w:pPr>
        <w:spacing w:line="288" w:lineRule="auto"/>
        <w:ind w:firstLine="480" w:firstLineChars="200"/>
        <w:jc w:val="both"/>
      </w:pPr>
      <w:r>
        <w:rPr>
          <w:rFonts w:hint="eastAsia" w:ascii="微软雅黑" w:hAnsi="微软雅黑" w:eastAsia="微软雅黑"/>
          <w:noProof/>
          <w:sz w:val="24"/>
        </w:rPr>
        <w:t xml:space="preserve">The engineering and maintenance sector in South Africa has undergone significant evolution and diversification in recent years, positioning itself as a vital component of the national economy despite navigating a complex array of macroeconomic challenges. Leading engineering contractors have strategically aligned their operational capabilities to serve critical sectors, thereby reinforcing the structural integrity and growth trajectory of the broader economy. According to recent macroeconomic assessments, the South African engineering sector remains integral to structural reforms aimed at enhancing overall productivity and global competitiveness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This is particularly evident in high-impact industries such as infrastructure development, mining, manufacturing, and renewable energy, which collectively form the cornerstone of the country's economic development . As the competitive landscape continues to mature, engineering firms are increasingly differentiating themselves through specialized expertise, strategic project execution, and stringent adherence to international quality and safety certifications. The ability of these firms to navigate industrial fluctuations while maintaining high standards of service delivery is a defining characteristic of the current market environment.</w:t>
      </w:r>
    </w:p>
    <w:p>
      <w:pPr>
        <w:spacing w:line="288" w:lineRule="auto"/>
        <w:ind w:firstLine="480" w:firstLineChars="200"/>
        <w:jc w:val="both"/>
      </w:pPr>
      <w:r>
        <w:rPr>
          <w:rFonts w:hint="eastAsia" w:ascii="微软雅黑" w:hAnsi="微软雅黑" w:eastAsia="微软雅黑"/>
          <w:noProof/>
          <w:sz w:val="24"/>
        </w:rPr>
        <w:t xml:space="preserve">A comprehensive analysis of the industries served by leading South African engineering contractors reveals a heavily diversified portfolio, albeit one that is subject to fluctuating sectoral performances. Manufacturing, traditionally a key area supported by extensive engineering and maintenance services, has recently faced substantial headwinds. As of April 2026, manufacturing production experienced a notable year-on-year decline of 2.9 percent, representing the steepest drop recorded within a one-year period </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This contraction suggests underlying pressures on engineering services that are inextricably tied to industrial performance, necessitating a strategic pivot among contractors toward more resilient sectors </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Despite these manufacturing challenges, the mining and industrial sectors continue to rely heavily on advanced engineering interventions to optimize asset lifecycles, improve operational efficiencies, and maintain rigorous safety standards. The capacity of engineering firms to adapt to these industrial fluctuations through innovation and optimized service delivery remains a critical determinant of their competitive positioning. Furthermore, the maintenance sub-sector has become increasingly vital, as operators in heavy industries seek to extend the operational life of existing capital assets in response to constrained capital expenditure budgets.</w:t>
      </w:r>
    </w:p>
    <w:p>
      <w:pPr>
        <w:spacing w:line="288" w:lineRule="auto"/>
        <w:ind w:firstLine="480" w:firstLineChars="200"/>
        <w:jc w:val="both"/>
      </w:pPr>
      <w:r>
        <w:rPr>
          <w:rFonts w:hint="eastAsia" w:ascii="微软雅黑" w:hAnsi="微软雅黑" w:eastAsia="微软雅黑"/>
          <w:noProof/>
          <w:sz w:val="24"/>
        </w:rPr>
        <w:t xml:space="preserve">Beyond traditional heavy industries, infrastructure development remains an exceptionally essential domain for engineering contractors across South Africa. The sector's pivotal role in advancing construction, civil engineering, and sustainable development projects is frequently underscored in high-profile industry forums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For instance, events such as the CESA Infrastructure Indaba held in 2026 reflect the ongoing commitment of engineering professionals to address the nation's infrastructure deficits and champion sustainable urban development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Furthermore, conferences related to industrial engineering, convened in June 2026, have highlighted continuous, high-level discussions regarding the strategic leveraging of engineering expertise to bolster broader economic development initiatives </w:t>
      </w:r>
      <w:r>
        <w:rPr>
          <w:rFonts w:hint="eastAsia" w:ascii="微软雅黑" w:hAnsi="微软雅黑" w:eastAsia="微软雅黑"/>
          <w:noProof/>
          <w:sz w:val="24"/>
          <w:vertAlign w:val="superscript"/>
        </w:rPr>
        <w:t>[23]</w:t>
      </w:r>
      <w:r>
        <w:rPr>
          <w:rFonts w:hint="eastAsia" w:ascii="微软雅黑" w:hAnsi="微软雅黑" w:eastAsia="微软雅黑"/>
          <w:noProof/>
          <w:sz w:val="24"/>
        </w:rPr>
        <w:t xml:space="preserve">. Engineering contractors are also increasingly servicing emerging and highly technical sectors. Insights into the engineering services outsourcing market indicate a thriving ecosystem driven by escalating demand across complex industries, including the automotive, aerospace, and information technology sectors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This outsourcing market is projected to experience substantial growth, expanding from an estimated USD 13.6 billion in 2025 to an anticipated USD 56.8 billion by the year 2034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This remarkable trajectory underscores a strategic shift wherein South African engineering firms are not only serving domestic traditional industries but are also integrating into global supply chains and digital ecosystems.</w:t>
      </w:r>
    </w:p>
    <w:p>
      <w:pPr>
        <w:spacing w:line="288" w:lineRule="auto"/>
        <w:ind w:firstLine="480" w:firstLineChars="200"/>
        <w:jc w:val="both"/>
      </w:pPr>
      <w:r>
        <w:rPr>
          <w:rFonts w:hint="eastAsia" w:ascii="微软雅黑" w:hAnsi="微软雅黑" w:eastAsia="微软雅黑"/>
          <w:noProof/>
          <w:sz w:val="24"/>
        </w:rPr>
        <w:t xml:space="preserve">The competitive standing of South African engineering contractors is frequently demonstrated through the successful execution of notable projects. As illustrated in the analysis of industries and certifications of leading South African engineering firms, key projects serve as critical benchmarks showcasing contractor expertise and operational scale. While specific granular details on recent project contributions may vary, the overarching trend indicates a strong focus on large-scale infrastructure revitalization, renewable energy installations, and complex industrial maintenance turnarounds. These notable projects act as tangible evidence of the sector's capability to deliver high-value, multifaceted engineering solutions under demanding conditions. The engineering sector has consistently functioned as a driver of innovation and efficiency across these diverse operational landscapes, underscoring its indispensable contribution to South Africa's structural development in recent years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By successfully delivering projects in infrastructure, mining, and renewable energy, contractors not only secure their market share but also contribute meaningfully to the national agenda for sustainable economic growth and energy security. </w:t>
      </w:r>
    </w:p>
    <w:p>
      <w:pPr>
        <w:spacing w:line="288" w:lineRule="auto"/>
        <w:ind w:firstLine="480" w:firstLineChars="200"/>
        <w:jc w:val="both"/>
      </w:pPr>
      <w:r>
        <w:rPr>
          <w:rFonts w:hint="eastAsia" w:ascii="微软雅黑" w:hAnsi="微软雅黑" w:eastAsia="微软雅黑"/>
          <w:noProof/>
          <w:sz w:val="24"/>
        </w:rPr>
        <w:t xml:space="preserve">In an industry where precision, safety, and reliability are paramount, certifications play a foundational role in defining the competitive landscape. The documentation of industries and certifications among leading South African engineering firms explicitly highlights compliance with industry standards as a non-negotiable metric for market participation. Certifications for quality management, environmental management, and occupational health and safety are critical prerequisites for contractors bidding on major national and international projects. These certifications do more than merely indicate regulatory compliance; they signal a firm's commitment to operational excellence, risk mitigation, and continuous improvement. In the context of the South African market, where engineering firms must navigate both domestic regulatory frameworks and the rigorous demands of international investors, maintaining a robust portfolio of certifications is a primary mechanism for building trust and demonstrating technical credibility. This adherence to stringent industry standards directly supports the broader structural reforms aimed at enhancing the productivity and competitiveness of the engineering sector on a global scale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Synthesizing the current market dynamics, it is evident that the South African engineering and maintenance industry has served as a resilient backbone for key economic pillars, including manufacturing, infrastructure development, mining, renewable energy, and increasingly, digital sectors like information technology and outsourcing. Nonetheless, the landscape is not without its persistent challenges. The documented decline in manufacturing production figures serves as a stark reminder of the macroeconomic vulnerabilities that can impact engineering service demand </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However, the sector demonstrates remarkable adaptability, continuously evolving through technological innovation, strategic industry conferences, and policy-driven initiatives designed to boost systemic competitiveness </w:t>
      </w:r>
      <w:r>
        <w:rPr>
          <w:rFonts w:hint="eastAsia" w:ascii="微软雅黑" w:hAnsi="微软雅黑" w:eastAsia="微软雅黑"/>
          <w:noProof/>
          <w:sz w:val="24"/>
          <w:vertAlign w:val="superscript"/>
        </w:rPr>
        <w:t>[23]</w:t>
      </w:r>
      <w:r>
        <w:rPr>
          <w:rFonts w:hint="eastAsia" w:ascii="微软雅黑" w:hAnsi="微软雅黑" w:eastAsia="微软雅黑"/>
          <w:noProof/>
          <w:sz w:val="24"/>
        </w:rPr>
        <w:t xml:space="preserve">. As engineering contractors look toward the future, their ability to secure lucrative outsourcing contracts, execute notable landmark projects, and maintain impeccable certification records will dictate their long-term viability. The projected expansion of the engineering services outsourcing market to USD 56.8 billion by 2034 highlights the immense potential for growth, provided that firms continue to align their expertise with the evolving needs of both domestic infrastructure and global high-tech industries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Ultimately, the competitive landscape of the South African engineering and maintenance industry is defined by a delicate balance of navigating immediate industrial pressures while strategically investing in the capabilities, projects, and quality standards that will drive future economic transformation.</w:t>
      </w:r>
    </w:p>
    <w:p>
      <w:pPr>
        <w:spacing w:line="360" w:lineRule="auto"/>
        <w:ind/>
      </w:pPr>
      <w:r>
        <w:rPr>
          <w:rFonts w:hint="eastAsia"/>
          <w:b/>
          <w:noProof/>
          <w:sz w:val="22"/>
        </w:rPr>
        <w:t xml:space="preserve">Industries and Certifications of Leading South African Engineering Firms</w:t>
      </w:r>
    </w:p>
    <w:tbl>
      <w:tblPr>
        <w:tblW w:w="0" w:type="dxa"/>
      </w:tblPr>
      <w:tblGrid>
        <w:gridCol w:w="5175"/>
        <w:gridCol w:w="5175"/>
      </w:tblGrid>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Key Aspect</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Description</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Industries Served</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Various sectors supported by leading engineering contractors in South Africa</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Notable Projects</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Key projects showcasing contractor expertise</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Certifications</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Compliance with industry standards</w:t>
            </w:r>
          </w:p>
        </w:tc>
      </w:tr>
    </w:tbl>
    <w:p>
      <w:pPr>
        <w:spacing w:beforeLines="50" w:line="360" w:lineRule="auto"/>
        <w:ind/>
        <w:jc w:val="left"/>
      </w:pPr>
      <w:r>
        <w:rPr>
          <w:rFonts w:hint="eastAsia"/>
          <w:b/>
          <w:noProof/>
          <w:sz w:val="22"/>
        </w:rPr>
        <w:t xml:space="preserve">Data Source: Google Search</w:t>
      </w:r>
    </w:p>
    <w:p>
      <w:pPr>
        <w:pStyle w:val="Heading1"/>
        <w:spacing w:line="288" w:lineRule="auto"/>
        <w:ind/>
      </w:pPr>
      <w:r>
        <w:rPr>
          <w:rFonts w:hint="eastAsia" w:ascii="微软雅黑" w:hAnsi="微软雅黑" w:eastAsia="微软雅黑"/>
          <w:b/>
          <w:noProof/>
          <w:sz w:val="40"/>
        </w:rPr>
        <w:t xml:space="preserve">Procurement and Tender Dynamics</w:t>
      </w:r>
    </w:p>
    <w:p>
      <w:pPr>
        <w:pStyle w:val="Heading2"/>
        <w:spacing w:line="288" w:lineRule="auto"/>
        <w:ind/>
      </w:pPr>
      <w:r>
        <w:rPr>
          <w:rFonts w:hint="eastAsia" w:ascii="微软雅黑" w:hAnsi="微软雅黑" w:eastAsia="微软雅黑"/>
          <w:b/>
          <w:noProof/>
          <w:sz w:val="36"/>
        </w:rPr>
        <w:t xml:space="preserve">Key Tender Portals for Mining and Industrial Maintenance Projects</w:t>
      </w:r>
    </w:p>
    <w:p>
      <w:pPr>
        <w:spacing w:line="288" w:lineRule="auto"/>
        <w:ind w:firstLine="480" w:firstLineChars="200"/>
        <w:jc w:val="both"/>
      </w:pPr>
      <w:r>
        <w:rPr>
          <w:rFonts w:hint="eastAsia" w:ascii="微软雅黑" w:hAnsi="微软雅黑" w:eastAsia="微软雅黑"/>
          <w:noProof/>
          <w:sz w:val="24"/>
        </w:rPr>
        <w:t xml:space="preserve">The procurement landscape within the South African engineering and maintenance industry represents a complex and evolving domain, deeply influenced by both historical practices and emerging market demands. An analysis of procurement dynamics and tender portals in South Africa, specifically focusing on the mining, industrial maintenance, and engineering sectors, reveals a transitional phase characterized by infrastructure development, digitalization, and regional nuances. The primary analysis timeframe of 2020 to 2024 provides a foundational context for understanding these dynamics, although the current landscape as of June 2026 highlights significant shifts and ongoing opportunities. The focus area encompasses key tender portals and the broader procurement dynamics that facilitate critical projects across these core sectors. In the mining sector, procurement and tenders during the 2020 to 2024 period laid the groundwork for current operations, while industrial maintenance and engineering sectors similarly experienced distinct procurement trends and tender dynamics that continue to shape the industry's trajectory.</w:t>
      </w:r>
    </w:p>
    <w:p>
      <w:pPr>
        <w:spacing w:line="288" w:lineRule="auto"/>
        <w:ind w:firstLine="480" w:firstLineChars="200"/>
        <w:jc w:val="both"/>
      </w:pPr>
      <w:r>
        <w:rPr>
          <w:rFonts w:hint="eastAsia" w:ascii="微软雅黑" w:hAnsi="微软雅黑" w:eastAsia="微软雅黑"/>
          <w:noProof/>
          <w:sz w:val="24"/>
        </w:rPr>
        <w:t xml:space="preserve">Within the mining sector, identifying the primary platforms that facilitated procurement during the 2020 to 2024 period presents certain analytical challenges, as much of the readily available data provides either future projections or snapshots of current tenders in June 2026 rather than a comprehensive historical overview. For instance, the African Exploration Mining and Finance Corporation website serves as a notable platform listing specific procurement activities, such as Tender Number 6000008281, which was scheduled to open on June 22, 2026, yet it lacks a detailed retrospective view of the key tender portals that dominated the earlier targeted timeframe </w:t>
      </w:r>
      <w:r>
        <w:rPr>
          <w:rFonts w:hint="eastAsia" w:ascii="微软雅黑" w:hAnsi="微软雅黑" w:eastAsia="微软雅黑"/>
          <w:noProof/>
          <w:sz w:val="24"/>
          <w:vertAlign w:val="superscript"/>
        </w:rPr>
        <w:t>[26]</w:t>
      </w:r>
      <w:r>
        <w:rPr>
          <w:rFonts w:hint="eastAsia" w:ascii="微软雅黑" w:hAnsi="微软雅黑" w:eastAsia="微软雅黑"/>
          <w:noProof/>
          <w:sz w:val="24"/>
        </w:rPr>
        <w:t xml:space="preserve">. Similarly, the TenderFlow platform is instrumental in the current market, demonstrating continuous updates with active tenders related to mining support services, though it does not specifically isolate or highlight the portals that were most critical during the 2020 to 2024 period </w:t>
      </w:r>
      <w:r>
        <w:rPr>
          <w:rFonts w:hint="eastAsia" w:ascii="微软雅黑" w:hAnsi="微软雅黑" w:eastAsia="微软雅黑"/>
          <w:noProof/>
          <w:sz w:val="24"/>
          <w:vertAlign w:val="superscript"/>
        </w:rPr>
        <w:t>[27]</w:t>
      </w:r>
      <w:r>
        <w:rPr>
          <w:rFonts w:hint="eastAsia" w:ascii="微软雅黑" w:hAnsi="微软雅黑" w:eastAsia="微软雅黑"/>
          <w:noProof/>
          <w:sz w:val="24"/>
        </w:rPr>
        <w:t xml:space="preserve">. Furthermore, corporate pages such as the Implats portal display details for ongoing opportunities, exemplified by a tender closing on June 24, 2026, which illustrates the active nature of the market but offers limited relevance for characterizing the broader historical tender landscape </w:t>
      </w:r>
      <w:r>
        <w:rPr>
          <w:rFonts w:hint="eastAsia" w:ascii="微软雅黑" w:hAnsi="微软雅黑" w:eastAsia="微软雅黑"/>
          <w:noProof/>
          <w:sz w:val="24"/>
          <w:vertAlign w:val="superscript"/>
        </w:rPr>
        <w:t>[28]</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Despite these limitations in historical data retrieval, certain entities provide glimpses into the procurement mechanisms of the recent past. The Mine Health and Safety Council page offers valuable historical insights, referencing a tender project designated as "CoE 240201," which is potentially tied to the 2024 period </w:t>
      </w:r>
      <w:r>
        <w:rPr>
          <w:rFonts w:hint="eastAsia" w:ascii="微软雅黑" w:hAnsi="微软雅黑" w:eastAsia="微软雅黑"/>
          <w:noProof/>
          <w:sz w:val="24"/>
          <w:vertAlign w:val="superscript"/>
        </w:rPr>
        <w:t>[29]</w:t>
      </w:r>
      <w:r>
        <w:rPr>
          <w:rFonts w:hint="eastAsia" w:ascii="微软雅黑" w:hAnsi="微软雅黑" w:eastAsia="微软雅黑"/>
          <w:noProof/>
          <w:sz w:val="24"/>
        </w:rPr>
        <w:t xml:space="preserve">. This demonstrates the council’s vital role as a portal for specific mining-related research and procurement opportunities, even if it does not definitively prove its status as a dominant overarching portal throughout the entire 2020 to 2024 timeframe </w:t>
      </w:r>
      <w:r>
        <w:rPr>
          <w:rFonts w:hint="eastAsia" w:ascii="微软雅黑" w:hAnsi="微软雅黑" w:eastAsia="微软雅黑"/>
          <w:noProof/>
          <w:sz w:val="24"/>
          <w:vertAlign w:val="superscript"/>
        </w:rPr>
        <w:t>[29]</w:t>
      </w:r>
      <w:r>
        <w:rPr>
          <w:rFonts w:hint="eastAsia" w:ascii="微软雅黑" w:hAnsi="微软雅黑" w:eastAsia="微软雅黑"/>
          <w:noProof/>
          <w:sz w:val="24"/>
        </w:rPr>
        <w:t xml:space="preserve">. Additionally, TendersOnTime positions itself as a premier aggregation platform for Southern African mining tenders and bids, providing specific examples such as a tender deadline on June 17, 2026 </w:t>
      </w:r>
      <w:r>
        <w:rPr>
          <w:rFonts w:hint="eastAsia" w:ascii="微软雅黑" w:hAnsi="微软雅黑" w:eastAsia="微软雅黑"/>
          <w:noProof/>
          <w:sz w:val="24"/>
          <w:vertAlign w:val="superscript"/>
        </w:rPr>
        <w:t>[30]</w:t>
      </w:r>
      <w:r>
        <w:rPr>
          <w:rFonts w:hint="eastAsia" w:ascii="微软雅黑" w:hAnsi="微软雅黑" w:eastAsia="微软雅黑"/>
          <w:noProof/>
          <w:sz w:val="24"/>
        </w:rPr>
        <w:t xml:space="preserve">. While its broad utility as a tender aggregation site is clearly evident, the absence of a verifiable historical overview for the 2020 to 2024 timeframe necessitates further archival research to fully comprehend the mining tender dynamics of that era </w:t>
      </w:r>
      <w:r>
        <w:rPr>
          <w:rFonts w:hint="eastAsia" w:ascii="微软雅黑" w:hAnsi="微软雅黑" w:eastAsia="微软雅黑"/>
          <w:noProof/>
          <w:sz w:val="24"/>
          <w:vertAlign w:val="superscript"/>
        </w:rPr>
        <w:t>[30]</w:t>
      </w:r>
      <w:r>
        <w:rPr>
          <w:rFonts w:hint="eastAsia" w:ascii="微软雅黑" w:hAnsi="微软雅黑" w:eastAsia="微软雅黑"/>
          <w:noProof/>
          <w:sz w:val="24"/>
        </w:rPr>
        <w:t xml:space="preserve">. Collectively, while platforms like the African Exploration Mining and Finance Corporation, TenderFlow, the Mine Health and Safety Council, and TendersOnTime undoubtedly featured relevant tenders during the historical timeframe, the current data emphasizes select recent tenders and future opportunities, reflecting the rapid turnover and continuous evolution of mining procurement portals.</w:t>
      </w:r>
    </w:p>
    <w:p>
      <w:pPr>
        <w:spacing w:line="288" w:lineRule="auto"/>
        <w:ind w:firstLine="480" w:firstLineChars="200"/>
        <w:jc w:val="both"/>
      </w:pPr>
      <w:r>
        <w:rPr>
          <w:rFonts w:hint="eastAsia" w:ascii="微软雅黑" w:hAnsi="微软雅黑" w:eastAsia="微软雅黑"/>
          <w:noProof/>
          <w:sz w:val="24"/>
        </w:rPr>
        <w:t xml:space="preserve">In parallel with the mining sector, industrial maintenance procurement trends in South Africa are heavily influenced by a confluence of factors including infrastructure development, digital transformation, and the imperative for enhanced operational agility. As of mid-2026, the convergence of industrial zones, logistics corridors, and energy hubs has been a primary driver of infrastructure delivery, which in turn suggests a critical need for integrated procurement strategies designed to support these rapidly evolving industrial areas </w:t>
      </w:r>
      <w:r>
        <w:rPr>
          <w:rFonts w:hint="eastAsia" w:ascii="微软雅黑" w:hAnsi="微软雅黑" w:eastAsia="微软雅黑"/>
          <w:noProof/>
          <w:sz w:val="24"/>
          <w:vertAlign w:val="superscript"/>
        </w:rPr>
        <w:t>[26]</w:t>
      </w:r>
      <w:r>
        <w:rPr>
          <w:rFonts w:hint="eastAsia" w:ascii="微软雅黑" w:hAnsi="微软雅黑" w:eastAsia="微软雅黑"/>
          <w:noProof/>
          <w:sz w:val="24"/>
        </w:rPr>
        <w:t xml:space="preserve">. The procurement processes within South Africa are further nuanced by ongoing signals from its various provinces, underscoring the critical importance of regional variations in bidding opportunities, vendor alignment, and overall supply chain management </w:t>
      </w:r>
      <w:r>
        <w:rPr>
          <w:rFonts w:hint="eastAsia" w:ascii="微软雅黑" w:hAnsi="微软雅黑" w:eastAsia="微软雅黑"/>
          <w:noProof/>
          <w:sz w:val="24"/>
          <w:vertAlign w:val="superscript"/>
        </w:rPr>
        <w:t>[27]</w:t>
      </w:r>
      <w:r>
        <w:rPr>
          <w:rFonts w:hint="eastAsia" w:ascii="微软雅黑" w:hAnsi="微软雅黑" w:eastAsia="微软雅黑"/>
          <w:noProof/>
          <w:sz w:val="24"/>
        </w:rPr>
        <w:t xml:space="preserve">. These regional specifics dictate that successful procurement strategies must be highly adaptable and tailored to the unique economic and infrastructural realities of different South African provinces.</w:t>
      </w:r>
    </w:p>
    <w:p>
      <w:pPr>
        <w:spacing w:line="288" w:lineRule="auto"/>
        <w:ind w:firstLine="480" w:firstLineChars="200"/>
        <w:jc w:val="both"/>
      </w:pPr>
      <w:r>
        <w:rPr>
          <w:rFonts w:hint="eastAsia" w:ascii="微软雅黑" w:hAnsi="微软雅黑" w:eastAsia="微软雅黑"/>
          <w:noProof/>
          <w:sz w:val="24"/>
        </w:rPr>
        <w:t xml:space="preserve">On a global scale, the industrial maintenance sector is experiencing significant expansion, which indirectly influences local South African procurement strategies. The global industrial maintenance chemicals market has demonstrated notable growth, with projections indicating a substantial increase from 48.4 billion in 2026 to 73.9 billion by 2033, expanding at a compound annual growth rate of 6.2 percent </w:t>
      </w:r>
      <w:r>
        <w:rPr>
          <w:rFonts w:hint="eastAsia" w:ascii="微软雅黑" w:hAnsi="微软雅黑" w:eastAsia="微软雅黑"/>
          <w:noProof/>
          <w:sz w:val="24"/>
          <w:vertAlign w:val="superscript"/>
        </w:rPr>
        <w:t>[28]</w:t>
      </w:r>
      <w:r>
        <w:rPr>
          <w:rFonts w:hint="eastAsia" w:ascii="微软雅黑" w:hAnsi="微软雅黑" w:eastAsia="微软雅黑"/>
          <w:noProof/>
          <w:sz w:val="24"/>
        </w:rPr>
        <w:t xml:space="preserve">. This growth is highly reflective of an escalating worldwide demand for advanced maintenance solutions </w:t>
      </w:r>
      <w:r>
        <w:rPr>
          <w:rFonts w:hint="eastAsia" w:ascii="微软雅黑" w:hAnsi="微软雅黑" w:eastAsia="微软雅黑"/>
          <w:noProof/>
          <w:sz w:val="24"/>
          <w:vertAlign w:val="superscript"/>
        </w:rPr>
        <w:t>[28]</w:t>
      </w:r>
      <w:r>
        <w:rPr>
          <w:rFonts w:hint="eastAsia" w:ascii="微软雅黑" w:hAnsi="微软雅黑" w:eastAsia="微软雅黑"/>
          <w:noProof/>
          <w:sz w:val="24"/>
        </w:rPr>
        <w:t xml:space="preserve">. However, while these global figures provide a generalized macroeconomic view, they often lack the localized insights specific to South Africa or its unique procurement methodologies. Broader industry trends frequently highlight procurement digitalization, particularly as industrial goods companies strive to secure essential resources and increase their responsiveness to unpredictable supply chain fluctuations . Yet, these overarching narratives sometimes overlook the specific regional dynamics that characterize the South African engineering and maintenance landscape </w:t>
      </w:r>
      <w:r>
        <w:rPr>
          <w:rFonts w:hint="eastAsia" w:ascii="微软雅黑" w:hAnsi="微软雅黑" w:eastAsia="微软雅黑"/>
          <w:noProof/>
          <w:sz w:val="24"/>
          <w:vertAlign w:val="superscript"/>
        </w:rPr>
        <w:t>[29]</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Recent tender listings from South Africa, released in mid-June 2026, continue to reveal detailed contracting opportunities that encompass industrial maintenance, though they frequently present raw data without analyzing the underlying trends or broader market shifts </w:t>
      </w:r>
      <w:r>
        <w:rPr>
          <w:rFonts w:hint="eastAsia" w:ascii="微软雅黑" w:hAnsi="微软雅黑" w:eastAsia="微软雅黑"/>
          <w:noProof/>
          <w:sz w:val="24"/>
          <w:vertAlign w:val="superscript"/>
        </w:rPr>
        <w:t>[30]</w:t>
      </w:r>
      <w:r>
        <w:rPr>
          <w:rFonts w:hint="eastAsia" w:ascii="微软雅黑" w:hAnsi="微软雅黑" w:eastAsia="微软雅黑"/>
          <w:noProof/>
          <w:sz w:val="24"/>
        </w:rPr>
        <w:t xml:space="preserve">. This dynamic creates a landscape where dated information provides a foundational understanding of procurement and industrial maintenance practices, but a significant analytical gap emerges due to the scarcity of recent, region-specific analyses that are directly focused on the South African market. The rapid evolution of supply chain strategies, coupled with shifting infrastructure demands, amplifies the need for updated, targeted reports and insights to accurately capture current procurement processes. Consequently, while available resources collectively address various elements of procurement and industrial maintenance, they predominantly offer fragmented, global, or slightly outdated perspectives, leaving critical gaps in the comprehensive understanding of the 2026 landscape for industrial maintenance procurement in South Africa. Addressing these gaps requires a continuous synthesis of both historical tender dynamics from the 2020 to 2024 period and the real-time procurement signals emerging from South Africa's vital engineering, mining, and industrial maintenance sectors.</w:t>
      </w:r>
    </w:p>
    <w:p>
      <w:pPr>
        <w:spacing w:line="360" w:lineRule="auto"/>
        <w:ind/>
      </w:pPr>
      <w:r>
        <w:rPr>
          <w:rFonts w:hint="eastAsia"/>
          <w:b/>
          <w:noProof/>
          <w:sz w:val="22"/>
        </w:rPr>
        <w:t xml:space="preserve">Overview of Procurement Dynamics and Tender Portals in South Africa</w:t>
      </w:r>
    </w:p>
    <w:tbl>
      <w:tblPr>
        <w:tblW w:w="0" w:type="dxa"/>
      </w:tblPr>
      <w:tblGrid>
        <w:gridCol w:w="5175"/>
        <w:gridCol w:w="5175"/>
      </w:tblGrid>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Category</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Details</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Region</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Key Sectors</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Mining, Industrial Maintenance, Engineering</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Analysis Timeframe</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2020-2024</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Focus Area</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Key tender portals and procurement dynamics</w:t>
            </w:r>
          </w:p>
        </w:tc>
      </w:tr>
    </w:tbl>
    <w:p>
      <w:pPr>
        <w:spacing w:beforeLines="50" w:line="360" w:lineRule="auto"/>
        <w:ind/>
        <w:jc w:val="left"/>
      </w:pPr>
      <w:r>
        <w:rPr>
          <w:rFonts w:hint="eastAsia"/>
          <w:b/>
          <w:noProof/>
          <w:sz w:val="22"/>
        </w:rPr>
        <w:t xml:space="preserve">Data Source: Google Search</w:t>
      </w:r>
    </w:p>
    <w:p>
      <w:pPr>
        <w:spacing w:line="360" w:lineRule="auto"/>
        <w:ind/>
      </w:pPr>
      <w:r>
        <w:rPr>
          <w:rFonts w:hint="eastAsia"/>
          <w:b/>
          <w:noProof/>
          <w:sz w:val="22"/>
        </w:rPr>
        <w:t xml:space="preserve">Key Tender Portals for Mining and Industrial Maintenance Projects in South Africa</w:t>
      </w:r>
    </w:p>
    <w:tbl>
      <w:tblPr>
        <w:tblW w:w="0" w:type="dxa"/>
      </w:tblPr>
      <w:tblGrid>
        <w:gridCol w:w="3450"/>
        <w:gridCol w:w="3450"/>
        <w:gridCol w:w="3450"/>
      </w:tblGrid>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Focus Area</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Project Type</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Relevant Period</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Mining</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Procurement &amp; Tenders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2020-2024</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Industrial Maintenance</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Procurement Trends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2020-2024</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Engineering</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Tender Dynamics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2020-2024</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CIDB Grades Relevant to Engineering and Structural Steel Tenders</w:t>
      </w:r>
    </w:p>
    <w:p>
      <w:pPr>
        <w:spacing w:line="288" w:lineRule="auto"/>
        <w:ind w:firstLine="480" w:firstLineChars="200"/>
        <w:jc w:val="both"/>
      </w:pPr>
      <w:r>
        <w:rPr>
          <w:rFonts w:hint="eastAsia" w:ascii="微软雅黑" w:hAnsi="微软雅黑" w:eastAsia="微软雅黑"/>
          <w:noProof/>
          <w:sz w:val="24"/>
        </w:rPr>
        <w:t xml:space="preserve">The Construction Industry Development Board plays a pivotal role in regulating engineering tenders within South Africa, functioning primarily through its comprehensive grading system that meticulously evaluates contractors based on their financial and technical capabilities [1, 2]. This regulatory framework is an indispensable mechanism for determining the eligibility of contractors to participate in both government and private infrastructure projects, ensuring that only entities with the requisite capacity are awarded complex engineering and structural steel contracts. By establishing a standardized baseline for contractor evaluation, the grading system mitigates the risks associated with project delivery, financial instability, and technical incompetence. The matching of contractors with projects according to their capabilities has been a consistent pattern in the industry, serving as the cornerstone of procurement and tender dynamics in the South African engineering sector [1, 2]. </w:t>
      </w:r>
    </w:p>
    <w:p>
      <w:pPr>
        <w:spacing w:line="288" w:lineRule="auto"/>
        <w:ind w:firstLine="480" w:firstLineChars="200"/>
        <w:jc w:val="both"/>
      </w:pPr>
      <w:r>
        <w:rPr>
          <w:rFonts w:hint="eastAsia" w:ascii="微软雅黑" w:hAnsi="微软雅黑" w:eastAsia="微软雅黑"/>
          <w:noProof/>
          <w:sz w:val="24"/>
        </w:rPr>
        <w:t xml:space="preserve">The financial parameters defining these capabilities are clearly delineated by the maximum tender values associated with each specific grade. An analysis of the maximum tender values by grade in South Africa demonstrates a distinct, overall increasing trend that aligns with the escalating complexity and capital requirements of larger engineering projects. At the lower end of the spectrum, Grade 2 permits a maximum tender value of 1.0 Million ZAR, accommodating smaller-scale projects and emerging contractors. As the grades progress, the financial thresholds expand significantly, culminating in a maximum tender value of 200.0 Million ZAR for Grade 8. This structured financial stratification ensures that contractors are only permitted to bid on projects that fall within their proven financial bandwidth, thereby safeguarding clients against the potential of contractor default and ensuring that structural steel and general engineering projects are adequately capitalized from inception to completion.</w:t>
      </w:r>
    </w:p>
    <w:p>
      <w:pPr>
        <w:spacing w:line="288" w:lineRule="auto"/>
        <w:ind w:firstLine="480" w:firstLineChars="200"/>
        <w:jc w:val="both"/>
      </w:pPr>
      <w:r>
        <w:rPr>
          <w:rFonts w:hint="eastAsia" w:ascii="微软雅黑" w:hAnsi="微软雅黑" w:eastAsia="微软雅黑"/>
          <w:noProof/>
          <w:sz w:val="24"/>
        </w:rPr>
        <w:t xml:space="preserve">Despite the critical importance of understanding historical trends within this grading framework, obtaining a retrospective analytical overview of engineering tenders in South Africa between 2020 and 2024 presents substantial challenges. Platforms dedicated to procurement, such as Simpletender and EasyTenders, are primarily engineered to facilitate current bidding opportunities rather than to serve as comprehensive repositories of historical data [1, 2]. Consequently, these platforms overwhelmingly reference present and upcoming tenders, including those requiring specific designations such as 2EP or 2ME grading, as well as various civil engineering projects [1, 2]. They fail to provide substantial insights into the historical tender activity of the 2020 to 2024 timeframe [1, 2]. This limitation is similarly reflected on the official Construction Industry Development Board website, where the designated section for current tenders is explicitly designed to display active opportunities for ongoing and future bidding, lacking a systematic archive of past tenders </w:t>
      </w:r>
      <w:r>
        <w:rPr>
          <w:rFonts w:hint="eastAsia" w:ascii="微软雅黑" w:hAnsi="微软雅黑" w:eastAsia="微软雅黑"/>
          <w:noProof/>
          <w:sz w:val="24"/>
          <w:vertAlign w:val="superscript"/>
        </w:rPr>
        <w:t>[40]</w:t>
      </w:r>
      <w:r>
        <w:rPr>
          <w:rFonts w:hint="eastAsia" w:ascii="微软雅黑" w:hAnsi="微软雅黑" w:eastAsia="微软雅黑"/>
          <w:noProof/>
          <w:sz w:val="24"/>
        </w:rPr>
        <w:t xml:space="preserve">. As a result, the platform remains a limited resource for addressing retrospective research queries concerning the evolution of contractor grading and historical tender activity </w:t>
      </w:r>
      <w:r>
        <w:rPr>
          <w:rFonts w:hint="eastAsia" w:ascii="微软雅黑" w:hAnsi="微软雅黑" w:eastAsia="微软雅黑"/>
          <w:noProof/>
          <w:sz w:val="24"/>
          <w:vertAlign w:val="superscript"/>
        </w:rPr>
        <w:t>[40]</w:t>
      </w:r>
      <w:r>
        <w:rPr>
          <w:rFonts w:hint="eastAsia" w:ascii="微软雅黑" w:hAnsi="微软雅黑" w:eastAsia="微软雅黑"/>
          <w:noProof/>
          <w:sz w:val="24"/>
        </w:rPr>
        <w:t xml:space="preserve">. Furthermore, platforms like TenderBulletins exhibit parallel constraints, as their operational emphasis remains steadfastly on presenting newer developments, such as tenders with grading requirements related to road construction and other infrastructure projects slated for 2026, offering little to no analysis of historical trends </w:t>
      </w:r>
      <w:r>
        <w:rPr>
          <w:rFonts w:hint="eastAsia" w:ascii="微软雅黑" w:hAnsi="微软雅黑" w:eastAsia="微软雅黑"/>
          <w:noProof/>
          <w:sz w:val="24"/>
          <w:vertAlign w:val="superscript"/>
        </w:rPr>
        <w:t>[39]</w:t>
      </w:r>
      <w:r>
        <w:rPr>
          <w:rFonts w:hint="eastAsia" w:ascii="微软雅黑" w:hAnsi="微软雅黑" w:eastAsia="微软雅黑"/>
          <w:noProof/>
          <w:sz w:val="24"/>
        </w:rPr>
        <w:t xml:space="preserve">. Therefore, synthesizing historical information about engineering tenders and grading requirements from 2020 to 2024 remains highly challenging due to the pervasive lack of retroactive insights across the reviewed platforms [1, 2, 3, 4, 5].</w:t>
      </w:r>
    </w:p>
    <w:p>
      <w:pPr>
        <w:spacing w:line="288" w:lineRule="auto"/>
        <w:ind w:firstLine="480" w:firstLineChars="200"/>
        <w:jc w:val="both"/>
      </w:pPr>
      <w:r>
        <w:rPr>
          <w:rFonts w:hint="eastAsia" w:ascii="微软雅黑" w:hAnsi="微软雅黑" w:eastAsia="微软雅黑"/>
          <w:noProof/>
          <w:sz w:val="24"/>
        </w:rPr>
        <w:t xml:space="preserve">In the specific context of structural steel tenders, the procurement landscape as of June 2026 reveals a distinct lack of readily available, up-to-date opportunities tailored precisely to the requirements of this specialized sector [1, 2, 3, 4, 5]. A thorough examination of contemporary listings indicates that many advertised tenders either reflect expired opportunities or cover entirely unrelated sectors, such as general construction services or emergency procurement. For instance, while the IDT website featured various advertised tenders, the available information focused predominantly on a panel for general construction services rather than structural steel, rendering the data largely unrelated or outdated due to temporal gaps </w:t>
      </w:r>
      <w:r>
        <w:rPr>
          <w:rFonts w:hint="eastAsia" w:ascii="微软雅黑" w:hAnsi="微软雅黑" w:eastAsia="微软雅黑"/>
          <w:noProof/>
          <w:sz w:val="24"/>
          <w:vertAlign w:val="superscript"/>
        </w:rPr>
        <w:t>[36]</w:t>
      </w:r>
      <w:r>
        <w:rPr>
          <w:rFonts w:hint="eastAsia" w:ascii="微软雅黑" w:hAnsi="微软雅黑" w:eastAsia="微软雅黑"/>
          <w:noProof/>
          <w:sz w:val="24"/>
        </w:rPr>
        <w:t xml:space="preserve">. Similarly, the Tenders-SA platform, despite describing itself as the most comprehensive tender database in South Africa, provided content that was insufficiently detailed to confirm the presence of active structural steel tenders without requiring direct navigation to their main website for newer postings </w:t>
      </w:r>
      <w:r>
        <w:rPr>
          <w:rFonts w:hint="eastAsia" w:ascii="微软雅黑" w:hAnsi="微软雅黑" w:eastAsia="微软雅黑"/>
          <w:noProof/>
          <w:sz w:val="24"/>
          <w:vertAlign w:val="superscript"/>
        </w:rPr>
        <w:t>[37]</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presence of irrelevant or expired listings further complicates the search for active structural steel projects. EasyTenders, for example, listed a tender closing on June 30, 2026, but the subject matter was centered on aerial firefighting services, making it entirely inapplicable to the structural steel industry </w:t>
      </w:r>
      <w:r>
        <w:rPr>
          <w:rFonts w:hint="eastAsia" w:ascii="微软雅黑" w:hAnsi="微软雅黑" w:eastAsia="微软雅黑"/>
          <w:noProof/>
          <w:sz w:val="24"/>
          <w:vertAlign w:val="superscript"/>
        </w:rPr>
        <w:t>[38]</w:t>
      </w:r>
      <w:r>
        <w:rPr>
          <w:rFonts w:hint="eastAsia" w:ascii="微软雅黑" w:hAnsi="微软雅黑" w:eastAsia="微软雅黑"/>
          <w:noProof/>
          <w:sz w:val="24"/>
        </w:rPr>
        <w:t xml:space="preserve">. Even platforms more closely aligned with the engineering sector face similar temporal issues; TenderBulletins hosted a dedicated steel structures category, yet detailed a tender that had already closed, failing to outline the precise requirements for structural steel in its available examples </w:t>
      </w:r>
      <w:r>
        <w:rPr>
          <w:rFonts w:hint="eastAsia" w:ascii="微软雅黑" w:hAnsi="微软雅黑" w:eastAsia="微软雅黑"/>
          <w:noProof/>
          <w:sz w:val="24"/>
          <w:vertAlign w:val="superscript"/>
        </w:rPr>
        <w:t>[39]</w:t>
      </w:r>
      <w:r>
        <w:rPr>
          <w:rFonts w:hint="eastAsia" w:ascii="微软雅黑" w:hAnsi="微软雅黑" w:eastAsia="微软雅黑"/>
          <w:noProof/>
          <w:sz w:val="24"/>
        </w:rPr>
        <w:t xml:space="preserve">. Additionally, GlobalTenders mentioned a steel-related tender for the construction of a perimeter wall in South Africa, but with a deadline of June 25, 2026, the opportunity had already expired at the time of analysis, leaving it inapplicable for stakeholders seeking ongoing or upcoming procurement opportunities </w:t>
      </w:r>
      <w:r>
        <w:rPr>
          <w:rFonts w:hint="eastAsia" w:ascii="微软雅黑" w:hAnsi="微软雅黑" w:eastAsia="微软雅黑"/>
          <w:noProof/>
          <w:sz w:val="24"/>
          <w:vertAlign w:val="superscript"/>
        </w:rPr>
        <w:t>[40]</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These findings underscore a critical dynamic in the South African engineering procurement landscape: while numerous platforms exist to support tender searches, actively updated listings and direct access to detailed procurement documents are absolute prerequisites for ascertaining the current status of structural steel tenders. Many of the examples available in the public domain represent highly specific projects rather than general calls for structural steel suppliers, which inherently limits their utility for users seeking broader market insights or long-term opportunities within this industry segment. Although platforms such as TenderBulletins and GlobalTenders show promise as potential venues for discovering new contracts, prospective bidders and market analysts must continuously navigate to the most recent directories to capture active tenders and precise specifications, as much of the readily accessible data reflects expired opportunities or caters to unrelated industries. Ultimately, the effective navigation of South African engineering and structural steel tenders demands continuous, real-time searches and direct engagement with tender databases to meet the immediate need for up-to-date, highly specific information regarding current project requirements and corresponding grading criteria.</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5"/>
              </a:graphicData>
            </a:graphic>
          </wp:inline>
        </w:drawing>
      </w:r>
    </w:p>
    <w:p>
      <w:pPr>
        <w:pStyle w:val="Heading2"/>
        <w:spacing w:line="288" w:lineRule="auto"/>
        <w:ind/>
      </w:pPr>
      <w:r>
        <w:rPr>
          <w:rFonts w:hint="eastAsia" w:ascii="微软雅黑" w:hAnsi="微软雅黑" w:eastAsia="微软雅黑"/>
          <w:b/>
          <w:noProof/>
          <w:sz w:val="36"/>
        </w:rPr>
        <w:t xml:space="preserve">Major Mining Houses and Industrial Operators with Procurement Programmes</w:t>
      </w:r>
    </w:p>
    <w:p>
      <w:pPr>
        <w:spacing w:line="288" w:lineRule="auto"/>
        <w:ind w:firstLine="480" w:firstLineChars="200"/>
        <w:jc w:val="both"/>
      </w:pPr>
      <w:r>
        <w:rPr>
          <w:rFonts w:hint="eastAsia" w:ascii="微软雅黑" w:hAnsi="微软雅黑" w:eastAsia="微软雅黑"/>
          <w:noProof/>
          <w:sz w:val="24"/>
        </w:rPr>
        <w:t xml:space="preserve">The procurement landscape within the South African engineering and maintenance industry is currently undergoing a period of significant transformation, driven by evolving regulatory frameworks and complex market dynamics. As of June 2026, South Africa's procurement processes are experiencing notable reforms aimed at enhancing efficiency, transparency, and socio-economic impact within a newly established regulatory framework. A draft of the 2026 General Public Procurement Regulations highlights the government’s substantial annual expenditure of approximately R1 trillion, introducing significant changes designed to address existing inefficiencies and corruption concerns that have historically plagued the sector. Key elements of these comprehensive reforms include a preferential procurement system that is explicitly designed to promote local industrialization, transformation, and innovation. This system sets explicit targets for spending on goods and services produced locally and prioritizes entities owned by historically disadvantaged groups, reflecting a broader strategy to align procurement activities with national socio-economic objectives while ensuring optimal value for money. Furthermore, these legislative reforms aim to standardize and streamline procurement processes with predictable frameworks that mitigate transparency and accountability issues within current tendering systems</w:t>
      </w:r>
      <w:r>
        <w:rPr>
          <w:rFonts w:hint="eastAsia" w:ascii="微软雅黑" w:hAnsi="微软雅黑" w:eastAsia="微软雅黑"/>
          <w:noProof/>
          <w:sz w:val="24"/>
          <w:vertAlign w:val="superscript"/>
        </w:rPr>
        <w:t>[46]</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While the overarching regulatory intentions provide a strong foundation for understanding the proposed reforms, additional information on the operational status of these regulations since their proposal remains unclear, suggesting potential refinements or implementation challenges over the past months</w:t>
      </w:r>
      <w:r>
        <w:rPr>
          <w:rFonts w:hint="eastAsia" w:ascii="微软雅黑" w:hAnsi="微软雅黑" w:eastAsia="微软雅黑"/>
          <w:noProof/>
          <w:sz w:val="24"/>
          <w:vertAlign w:val="superscript"/>
        </w:rPr>
        <w:t>[46]</w:t>
      </w:r>
      <w:r>
        <w:rPr>
          <w:rFonts w:hint="eastAsia" w:ascii="微软雅黑" w:hAnsi="微软雅黑" w:eastAsia="微软雅黑"/>
          <w:noProof/>
          <w:sz w:val="24"/>
        </w:rPr>
        <w:t xml:space="preserve">. The regulatory environment is not entirely uniform across all state organs. Certain institutions operate under specific policies that exempt them from some regulations applicable to other public entities; for instance, the South African Reserve Bank operates under the Group Procurement and Supplier Management Policy, which emphasizes its independent regulatory nature</w:t>
      </w:r>
      <w:r>
        <w:rPr>
          <w:rFonts w:hint="eastAsia" w:ascii="微软雅黑" w:hAnsi="微软雅黑" w:eastAsia="微软雅黑"/>
          <w:noProof/>
          <w:sz w:val="24"/>
          <w:vertAlign w:val="superscript"/>
        </w:rPr>
        <w:t>[49]</w:t>
      </w:r>
      <w:r>
        <w:rPr>
          <w:rFonts w:hint="eastAsia" w:ascii="微软雅黑" w:hAnsi="微软雅黑" w:eastAsia="微软雅黑"/>
          <w:noProof/>
          <w:sz w:val="24"/>
        </w:rPr>
        <w:t xml:space="preserve">. Public commentary on related procurement tribunal regulations officially closed on May 15, 2026, necessitating ongoing updates from official government announcements to accurately track further legal developments</w:t>
      </w:r>
      <w:r>
        <w:rPr>
          <w:rFonts w:hint="eastAsia" w:ascii="微软雅黑" w:hAnsi="微软雅黑" w:eastAsia="微软雅黑"/>
          <w:noProof/>
          <w:sz w:val="24"/>
          <w:vertAlign w:val="superscript"/>
        </w:rPr>
        <w:t>[48]</w:t>
      </w:r>
      <w:r>
        <w:rPr>
          <w:rFonts w:hint="eastAsia" w:ascii="微软雅黑" w:hAnsi="微软雅黑" w:eastAsia="微软雅黑"/>
          <w:noProof/>
          <w:sz w:val="24"/>
        </w:rPr>
        <w:t xml:space="preserve">. Additionally, commercial platforms such as Tendersinfo provide live bid and tender opportunities for contractors, though they are more focused on specific deadlines and document distribution rather than outlining overarching procedural frameworks, making them less relevant for a detailed structural analysis of South Africa’s procurement systems as a whole</w:t>
      </w:r>
      <w:r>
        <w:rPr>
          <w:rFonts w:hint="eastAsia" w:ascii="微软雅黑" w:hAnsi="微软雅黑" w:eastAsia="微软雅黑"/>
          <w:noProof/>
          <w:sz w:val="24"/>
          <w:vertAlign w:val="superscript"/>
        </w:rPr>
        <w:t>[50]</w:t>
      </w:r>
      <w:r>
        <w:rPr>
          <w:rFonts w:hint="eastAsia" w:ascii="微软雅黑" w:hAnsi="微软雅黑" w:eastAsia="微软雅黑"/>
          <w:noProof/>
          <w:sz w:val="24"/>
        </w:rPr>
        <w:t xml:space="preserve">. Synthesizing these insights suggests that procurement reform in South Africa is poised to address systemic challenges while fostering socio-economic progress, although more current and official documentation would offer greater clarity on the specific implemented changes as of mid-2026</w:t>
      </w:r>
      <w:r>
        <w:rPr>
          <w:rFonts w:hint="eastAsia" w:ascii="微软雅黑" w:hAnsi="微软雅黑" w:eastAsia="微软雅黑"/>
          <w:noProof/>
          <w:sz w:val="24"/>
          <w:vertAlign w:val="superscript"/>
        </w:rPr>
        <w:t>[47]</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Parallel to these regulatory shifts, the engineering and maintenance industry continues to grapple with significant operational challenges in tender processes, driven primarily by persistent workforce shortages, increasing project complexity, and shifting industry priorities. A critical issue highlighted across multiple analyses is the acute shortage of skilled engineering personnel, with projections indicating that an estimated 499,000 new workers would be needed by 2026 to meet the escalating industrial demand. This severe labor gap has directly led to increased competition for talent, higher labor costs, and extended recruitment timelines, further complicating the ability of engineering firms to bid on and execute complex tenders effectively</w:t>
      </w:r>
      <w:r>
        <w:rPr>
          <w:rFonts w:hint="eastAsia" w:ascii="微软雅黑" w:hAnsi="微软雅黑" w:eastAsia="微软雅黑"/>
          <w:noProof/>
          <w:sz w:val="24"/>
          <w:vertAlign w:val="superscript"/>
        </w:rPr>
        <w:t>[46][47]</w:t>
      </w:r>
      <w:r>
        <w:rPr>
          <w:rFonts w:hint="eastAsia" w:ascii="微软雅黑" w:hAnsi="微软雅黑" w:eastAsia="微软雅黑"/>
          <w:noProof/>
          <w:sz w:val="24"/>
        </w:rPr>
        <w:t xml:space="preserve">. Recent market trends emphasize that sectors requiring specialized technical expertise, such as advanced manufacturing, aerospace, and defense, are particularly affected by these acute skills shortages. The scarcity of specialized talent has also significantly influenced government contracting practices, with recent bid protests highlighting the critical importance of retaining experienced engineering staff to fulfill specialized maintenance and construction contracts. For example, a notable incident in April 2026 involved a sustained bid protest over the removal of staffing evaluation clauses, underscoring the growing importance of ensuring qualified personnel are explicitly detailed and evaluated in engineering tenders</w:t>
      </w:r>
      <w:r>
        <w:rPr>
          <w:rFonts w:hint="eastAsia" w:ascii="微软雅黑" w:hAnsi="微软雅黑" w:eastAsia="微软雅黑"/>
          <w:noProof/>
          <w:sz w:val="24"/>
          <w:vertAlign w:val="superscript"/>
        </w:rPr>
        <w:t>[48]</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Beyond structural workforce limitations, broader industry trends such as rising material costs, supply chain disruptions, and stringent sustainability requirements have added profound layers of complexity to modern tender processes. The growing emphasis on environmental and social governance has fundamentally shifted tender priorities, requiring bidders to comprehensively demonstrate their capacity to meet rigorous sustainability standards. This paradigm shift adds further pressure on contractors to comply with evolving environmental regulations and consumer expectations during the bidding phase, particularly when engaging with major mining houses and large industrial operators</w:t>
      </w:r>
      <w:r>
        <w:rPr>
          <w:rFonts w:hint="eastAsia" w:ascii="微软雅黑" w:hAnsi="微软雅黑" w:eastAsia="微软雅黑"/>
          <w:noProof/>
          <w:sz w:val="24"/>
          <w:vertAlign w:val="superscript"/>
        </w:rPr>
        <w:t>[49]</w:t>
      </w:r>
      <w:r>
        <w:rPr>
          <w:rFonts w:hint="eastAsia" w:ascii="微软雅黑" w:hAnsi="微软雅黑" w:eastAsia="微软雅黑"/>
          <w:noProof/>
          <w:sz w:val="24"/>
        </w:rPr>
        <w:t xml:space="preserve">. To alleviate some of these administrative and operational challenges, the adoption of artificial intelligence is expected to streamline bid preparation and project management, although its integration remains uneven across the South African engineering sector. These multifaceted challenges are compounded by global macroeconomic uncertainties and localized supply chain fragility, suggesting that adaptability and innovative problem-solving are crucial for companies navigating competitive tenders in 2026</w:t>
      </w:r>
      <w:r>
        <w:rPr>
          <w:rFonts w:hint="eastAsia" w:ascii="微软雅黑" w:hAnsi="微软雅黑" w:eastAsia="微软雅黑"/>
          <w:noProof/>
          <w:sz w:val="24"/>
          <w:vertAlign w:val="superscript"/>
        </w:rPr>
        <w:t>[49]</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Historical data illustrating procurement and tender dynamics in the South African engineering sector from 2020 to 2025 demonstrates a continuous evolution in procurement processes, tender challenges, supplier opportunities, and bidding strategies targeting major mining houses and industrial operators. Building upon this historical context, firms operating in the current landscape must address ongoing tender challenges by actively improving workforce management strategies, incorporating advanced technology, fostering sustainable practices, and advocating for equitable government frameworks that prioritize staffing quality and overall project well-being</w:t>
      </w:r>
      <w:r>
        <w:rPr>
          <w:rFonts w:hint="eastAsia" w:ascii="微软雅黑" w:hAnsi="微软雅黑" w:eastAsia="微软雅黑"/>
          <w:noProof/>
          <w:sz w:val="24"/>
          <w:vertAlign w:val="superscript"/>
        </w:rPr>
        <w:t>[47][48]</w:t>
      </w:r>
      <w:r>
        <w:rPr>
          <w:rFonts w:hint="eastAsia" w:ascii="微软雅黑" w:hAnsi="微软雅黑" w:eastAsia="微软雅黑"/>
          <w:noProof/>
          <w:sz w:val="24"/>
        </w:rPr>
        <w:t xml:space="preserve">. For major mining houses and industrial operators with extensive procurement programmes, aligning their supply chain strategies with the government's preferential procurement targets is no longer merely an option but a critical strategic imperative. Successful bidding strategies now require a highly holistic approach that carefully balances competitive pricing with robust environmental and social governance credentials, proven local content provision, and the guaranteed deployment of highly skilled personnel. As the South African engineering and maintenance industry progresses through these transitional phases, contractors and suppliers that can adeptly navigate the intricate regulatory reforms, mitigate the operational impacts of the skilled labor shortage, and leverage technological advancements in bid preparation will be best positioned to capitalize on the substantial, high-value procurement opportunities emerging across the sector.</w:t>
      </w:r>
    </w:p>
    <w:p>
      <w:pPr>
        <w:spacing w:line="360" w:lineRule="auto"/>
        <w:ind/>
      </w:pPr>
      <w:r>
        <w:rPr>
          <w:rFonts w:hint="eastAsia"/>
          <w:b/>
          <w:noProof/>
          <w:sz w:val="22"/>
        </w:rPr>
        <w:t xml:space="preserve">Procurement and Tender Dynamics in the South African Engineering Sector (2020-2025)</w:t>
      </w:r>
    </w:p>
    <w:tbl>
      <w:tblPr>
        <w:tblW w:w="0" w:type="dxa"/>
      </w:tblPr>
      <w:tblGrid>
        <w:gridCol w:w="2588"/>
        <w:gridCol w:w="2588"/>
        <w:gridCol w:w="2588"/>
        <w:gridCol w:w="2588"/>
      </w:tblGrid>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Timeframe</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Industry Sector</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Key Dynamics &amp; Trends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Target Operators</w:t>
            </w:r>
          </w:p>
        </w:tc>
      </w:tr>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2020-2025</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African Engineering and Maintenance</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Procurement processes, tender challenges, supplier opportunities, and bidding strategies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Major Mining Houses and Industrial Operators</w:t>
            </w:r>
          </w:p>
        </w:tc>
      </w:tr>
    </w:tbl>
    <w:p>
      <w:pPr>
        <w:spacing w:beforeLines="50" w:line="360" w:lineRule="auto"/>
        <w:ind/>
        <w:jc w:val="left"/>
      </w:pPr>
      <w:r>
        <w:rPr>
          <w:rFonts w:hint="eastAsia"/>
          <w:b/>
          <w:noProof/>
          <w:sz w:val="22"/>
        </w:rPr>
        <w:t xml:space="preserve">Data Source: Google Search</w:t>
      </w:r>
    </w:p>
    <w:p>
      <w:pPr>
        <w:pStyle w:val="Heading1"/>
        <w:spacing w:line="288" w:lineRule="auto"/>
        <w:ind/>
      </w:pPr>
      <w:r>
        <w:rPr>
          <w:rFonts w:hint="eastAsia" w:ascii="微软雅黑" w:hAnsi="微软雅黑" w:eastAsia="微软雅黑"/>
          <w:b/>
          <w:noProof/>
          <w:sz w:val="40"/>
        </w:rPr>
        <w:t>References</w:t>
      </w:r>
    </w:p>
    <w:p>
      <w:pPr>
        <w:spacing w:line="288" w:lineRule="auto"/>
        <w:ind w:firstLine="480" w:firstLineChars="200"/>
        <w:jc w:val="both"/>
      </w:pPr>
      <w:r>
        <w:rPr>
          <w:rFonts w:hint="eastAsia" w:ascii="微软雅黑" w:hAnsi="微软雅黑" w:eastAsia="微软雅黑"/>
          <w:noProof/>
          <w:sz w:val="24"/>
        </w:rPr>
        <w:t xml:space="preserve">[1] Thank you for being part of our journey at Big 5 Construct South ... https://www.instagram.com/reel/DZdPSprC-Pc/</w:t>
      </w:r>
    </w:p>
    <w:p>
      <w:pPr>
        <w:spacing w:line="288" w:lineRule="auto"/>
        <w:ind w:firstLine="480" w:firstLineChars="200"/>
        <w:jc w:val="both"/>
      </w:pPr>
      <w:r>
        <w:rPr>
          <w:rFonts w:hint="eastAsia" w:ascii="微软雅黑" w:hAnsi="微软雅黑" w:eastAsia="微软雅黑"/>
          <w:noProof/>
          <w:sz w:val="24"/>
        </w:rPr>
        <w:t xml:space="preserve">[2] When your project can't afford delays, your steel supplier matters ... https://www.instagram.com/reel/DZJ8Sp4imhR/</w:t>
      </w:r>
    </w:p>
    <w:p>
      <w:pPr>
        <w:spacing w:line="288" w:lineRule="auto"/>
        <w:ind w:firstLine="480" w:firstLineChars="200"/>
        <w:jc w:val="both"/>
      </w:pPr>
      <w:r>
        <w:rPr>
          <w:rFonts w:hint="eastAsia" w:ascii="微软雅黑" w:hAnsi="微软雅黑" w:eastAsia="微软雅黑"/>
          <w:noProof/>
          <w:sz w:val="24"/>
        </w:rPr>
        <w:t xml:space="preserve">[3] Engineering News Mobile Home https://www.engineeringnews.co.za/</w:t>
      </w:r>
    </w:p>
    <w:p>
      <w:pPr>
        <w:spacing w:line="288" w:lineRule="auto"/>
        <w:ind w:firstLine="480" w:firstLineChars="200"/>
        <w:jc w:val="both"/>
      </w:pPr>
      <w:r>
        <w:rPr>
          <w:rFonts w:hint="eastAsia" w:ascii="微软雅黑" w:hAnsi="微软雅黑" w:eastAsia="微软雅黑"/>
          <w:noProof/>
          <w:sz w:val="24"/>
        </w:rPr>
        <w:t xml:space="preserve">[4] Big 5 Construct South Africa | 8 - 10 June 2027 | Construction Expo ... https://www.big5constructsouthafrica.com/</w:t>
      </w:r>
    </w:p>
    <w:p>
      <w:pPr>
        <w:spacing w:line="288" w:lineRule="auto"/>
        <w:ind w:firstLine="480" w:firstLineChars="200"/>
        <w:jc w:val="both"/>
      </w:pPr>
      <w:r>
        <w:rPr>
          <w:rFonts w:hint="eastAsia" w:ascii="微软雅黑" w:hAnsi="微软雅黑" w:eastAsia="微软雅黑"/>
          <w:noProof/>
          <w:sz w:val="24"/>
        </w:rPr>
        <w:t xml:space="preserve">[5] 50+ Engineering Fabrication Jobs, Employment 24 June 2026| Indeed https://za.indeed.com/q-engineering-fabrication-jobs.html</w:t>
      </w:r>
    </w:p>
    <w:p>
      <w:pPr>
        <w:spacing w:line="288" w:lineRule="auto"/>
        <w:ind w:firstLine="480" w:firstLineChars="200"/>
        <w:jc w:val="both"/>
      </w:pPr>
      <w:r>
        <w:rPr>
          <w:rFonts w:hint="eastAsia" w:ascii="微软雅黑" w:hAnsi="微软雅黑" w:eastAsia="微软雅黑"/>
          <w:noProof/>
          <w:sz w:val="24"/>
        </w:rPr>
        <w:t xml:space="preserve">[6] See a List of Top Construction Companies in South Africa https://www.rib-software.com/en/blogs/construction-companies-south-africa</w:t>
      </w:r>
    </w:p>
    <w:p>
      <w:pPr>
        <w:spacing w:line="288" w:lineRule="auto"/>
        <w:ind w:firstLine="480" w:firstLineChars="200"/>
        <w:jc w:val="both"/>
      </w:pPr>
      <w:r>
        <w:rPr>
          <w:rFonts w:hint="eastAsia" w:ascii="微软雅黑" w:hAnsi="微软雅黑" w:eastAsia="微软雅黑"/>
          <w:noProof/>
          <w:sz w:val="24"/>
        </w:rPr>
        <w:t xml:space="preserve">[7] Big 5 Construct South Africa returns for its 14th edition, spotlighting ... https://www.big5constructsouthafrica.com/big-5-construct-south-africa-returns-for-its-14th-edition-spotlighting-opportunities-in-the-countrys-construction-market/</w:t>
      </w:r>
    </w:p>
    <w:p>
      <w:pPr>
        <w:spacing w:line="288" w:lineRule="auto"/>
        <w:ind w:firstLine="480" w:firstLineChars="200"/>
        <w:jc w:val="both"/>
      </w:pPr>
      <w:r>
        <w:rPr>
          <w:rFonts w:hint="eastAsia" w:ascii="微软雅黑" w:hAnsi="微软雅黑" w:eastAsia="微软雅黑"/>
          <w:noProof/>
          <w:sz w:val="24"/>
        </w:rPr>
        <w:t xml:space="preserve">[8] South Africa's Construction Market Gains Momentum as Big 5 ... https://highways.today/2026/05/19/south-africa-big5-construct-returns/</w:t>
      </w:r>
    </w:p>
    <w:p>
      <w:pPr>
        <w:spacing w:line="288" w:lineRule="auto"/>
        <w:ind w:firstLine="480" w:firstLineChars="200"/>
        <w:jc w:val="both"/>
      </w:pPr>
      <w:r>
        <w:rPr>
          <w:rFonts w:hint="eastAsia" w:ascii="微软雅黑" w:hAnsi="微软雅黑" w:eastAsia="微软雅黑"/>
          <w:noProof/>
          <w:sz w:val="24"/>
        </w:rPr>
        <w:t xml:space="preserve">[9] Top Construction companies in South Africa - June, 2026 - ZoomInfo https://www.zoominfo.com/top-lists/top-construction-companies-in-ZA</w:t>
      </w:r>
    </w:p>
    <w:p>
      <w:pPr>
        <w:spacing w:line="288" w:lineRule="auto"/>
        <w:ind w:firstLine="480" w:firstLineChars="200"/>
        <w:jc w:val="both"/>
      </w:pPr>
      <w:r>
        <w:rPr>
          <w:rFonts w:hint="eastAsia" w:ascii="微软雅黑" w:hAnsi="微软雅黑" w:eastAsia="微软雅黑"/>
          <w:noProof/>
          <w:sz w:val="24"/>
        </w:rPr>
        <w:t xml:space="preserve">[10] Top Companies in South Africa 2026: diversity is a strength https://african.business/2026/05/trade-investment/top-companies-in-south-africa-2026-diversity-is-a-strength</w:t>
      </w:r>
    </w:p>
    <w:p>
      <w:pPr>
        <w:spacing w:line="288" w:lineRule="auto"/>
        <w:ind w:firstLine="480" w:firstLineChars="200"/>
        <w:jc w:val="both"/>
      </w:pPr>
      <w:r>
        <w:rPr>
          <w:rFonts w:hint="eastAsia" w:ascii="微软雅黑" w:hAnsi="微软雅黑" w:eastAsia="微软雅黑"/>
          <w:noProof/>
          <w:sz w:val="24"/>
        </w:rPr>
        <w:t xml:space="preserve">[11] #TeamCSIR is participating in Mining Indaba 2026 #MI26 from 9 https://www.instagram.com/reel/DUiexW7EVnh/</w:t>
      </w:r>
    </w:p>
    <w:p>
      <w:pPr>
        <w:spacing w:line="288" w:lineRule="auto"/>
        <w:ind w:firstLine="480" w:firstLineChars="200"/>
        <w:jc w:val="both"/>
      </w:pPr>
      <w:r>
        <w:rPr>
          <w:rFonts w:hint="eastAsia" w:ascii="微软雅黑" w:hAnsi="微软雅黑" w:eastAsia="微软雅黑"/>
          <w:noProof/>
          <w:sz w:val="24"/>
        </w:rPr>
        <w:t xml:space="preserve">[12] Simplex Is Taking Over the World! Big news — we're landing in ... https://www.facebook.com/SimplexCnc/posts/simplex-is-taking-over-the-world-big-news-were-landing-in-south-africa-for-the-f/1323934319952191/</w:t>
      </w:r>
    </w:p>
    <w:p>
      <w:pPr>
        <w:spacing w:line="288" w:lineRule="auto"/>
        <w:ind w:firstLine="480" w:firstLineChars="200"/>
        <w:jc w:val="both"/>
      </w:pPr>
      <w:r>
        <w:rPr>
          <w:rFonts w:hint="eastAsia" w:ascii="微软雅黑" w:hAnsi="微软雅黑" w:eastAsia="微软雅黑"/>
          <w:noProof/>
          <w:sz w:val="24"/>
        </w:rPr>
        <w:t xml:space="preserve">[13] 12 June 2026 South African manufacturing shrank by 2.9% year-on ... https://www.instagram.com/p/DZekaTZlcHb/</w:t>
      </w:r>
    </w:p>
    <w:p>
      <w:pPr>
        <w:spacing w:line="288" w:lineRule="auto"/>
        <w:ind w:firstLine="480" w:firstLineChars="200"/>
        <w:jc w:val="both"/>
      </w:pPr>
      <w:r>
        <w:rPr>
          <w:rFonts w:hint="eastAsia" w:ascii="微软雅黑" w:hAnsi="微软雅黑" w:eastAsia="微软雅黑"/>
          <w:noProof/>
          <w:sz w:val="24"/>
        </w:rPr>
        <w:t xml:space="preserve">[14] Metalworking News: Home https://metalworkingnews.info/</w:t>
      </w:r>
    </w:p>
    <w:p>
      <w:pPr>
        <w:spacing w:line="288" w:lineRule="auto"/>
        <w:ind w:firstLine="480" w:firstLineChars="200"/>
        <w:jc w:val="both"/>
      </w:pPr>
      <w:r>
        <w:rPr>
          <w:rFonts w:hint="eastAsia" w:ascii="微软雅黑" w:hAnsi="微软雅黑" w:eastAsia="微软雅黑"/>
          <w:noProof/>
          <w:sz w:val="24"/>
        </w:rPr>
        <w:t xml:space="preserve">[15] MC Machinery: Metal Fabrication Machinery | Advanced Solutions ... https://www.mcmachinery.com/</w:t>
      </w:r>
    </w:p>
    <w:p>
      <w:pPr>
        <w:spacing w:line="288" w:lineRule="auto"/>
        <w:ind w:firstLine="480" w:firstLineChars="200"/>
        <w:jc w:val="both"/>
      </w:pPr>
      <w:r>
        <w:rPr>
          <w:rFonts w:hint="eastAsia" w:ascii="微软雅黑" w:hAnsi="微软雅黑" w:eastAsia="微软雅黑"/>
          <w:noProof/>
          <w:sz w:val="24"/>
        </w:rPr>
        <w:t xml:space="preserve">[16] International Conference on Recent Advances in Engineering and ... https://conferenceindex.org/event/international-conference-on-recent-advances-in-engineering-and-technology-icraet-2026-june-cape-town-za</w:t>
      </w:r>
    </w:p>
    <w:p>
      <w:pPr>
        <w:spacing w:line="288" w:lineRule="auto"/>
        <w:ind w:firstLine="480" w:firstLineChars="200"/>
        <w:jc w:val="both"/>
      </w:pPr>
      <w:r>
        <w:rPr>
          <w:rFonts w:hint="eastAsia" w:ascii="微软雅黑" w:hAnsi="微软雅黑" w:eastAsia="微软雅黑"/>
          <w:noProof/>
          <w:sz w:val="24"/>
        </w:rPr>
        <w:t xml:space="preserve">[17] Upcoming Engineering Technology Conferences in South Africa 2026 https://conferencealerts.co.in/south-africa/engineering-technology</w:t>
      </w:r>
    </w:p>
    <w:p>
      <w:pPr>
        <w:spacing w:line="288" w:lineRule="auto"/>
        <w:ind w:firstLine="480" w:firstLineChars="200"/>
        <w:jc w:val="both"/>
      </w:pPr>
      <w:r>
        <w:rPr>
          <w:rFonts w:hint="eastAsia" w:ascii="微软雅黑" w:hAnsi="微软雅黑" w:eastAsia="微软雅黑"/>
          <w:noProof/>
          <w:sz w:val="24"/>
        </w:rPr>
        <w:t xml:space="preserve">[18] Explore the future of technology at the ADSC 2026 Tech Expo! As ... https://www.facebook.com/witsuniversity/posts/-explore-the-future-of-technology-at-the-adsc-2026-tech-expoas-part-of-the-afric/1464711735685555/</w:t>
      </w:r>
    </w:p>
    <w:p>
      <w:pPr>
        <w:spacing w:line="288" w:lineRule="auto"/>
        <w:ind w:firstLine="480" w:firstLineChars="200"/>
        <w:jc w:val="both"/>
      </w:pPr>
      <w:r>
        <w:rPr>
          <w:rFonts w:hint="eastAsia" w:ascii="微软雅黑" w:hAnsi="微软雅黑" w:eastAsia="微软雅黑"/>
          <w:noProof/>
          <w:sz w:val="24"/>
        </w:rPr>
        <w:t xml:space="preserve">[19] Engineering And Technology Conferences in South Africa in June https://internationalconferencealerts.com/engineering-and-technology/south-africa/june</w:t>
      </w:r>
    </w:p>
    <w:p>
      <w:pPr>
        <w:spacing w:line="288" w:lineRule="auto"/>
        <w:ind w:firstLine="480" w:firstLineChars="200"/>
        <w:jc w:val="both"/>
      </w:pPr>
      <w:r>
        <w:rPr>
          <w:rFonts w:hint="eastAsia" w:ascii="微软雅黑" w:hAnsi="微软雅黑" w:eastAsia="微软雅黑"/>
          <w:noProof/>
          <w:sz w:val="24"/>
        </w:rPr>
        <w:t xml:space="preserve">[20] ECST Virtual Information Session - June 2026 https://www.ecst.ac.za/event/ecst-virtual-information-session-june-2026/</w:t>
      </w:r>
    </w:p>
    <w:p>
      <w:pPr>
        <w:spacing w:line="288" w:lineRule="auto"/>
        <w:ind w:firstLine="480" w:firstLineChars="200"/>
        <w:jc w:val="both"/>
      </w:pPr>
      <w:r>
        <w:rPr>
          <w:rFonts w:hint="eastAsia" w:ascii="微软雅黑" w:hAnsi="微软雅黑" w:eastAsia="微软雅黑"/>
          <w:noProof/>
          <w:sz w:val="24"/>
        </w:rPr>
        <w:t xml:space="preserve">[21] In just three days, the CESA Infrastructure Indaba 2026 brings ... https://www.instagram.com/reel/DV5O5Qtggkg/</w:t>
      </w:r>
    </w:p>
    <w:p>
      <w:pPr>
        <w:spacing w:line="288" w:lineRule="auto"/>
        <w:ind w:firstLine="480" w:firstLineChars="200"/>
        <w:jc w:val="both"/>
      </w:pPr>
      <w:r>
        <w:rPr>
          <w:rFonts w:hint="eastAsia" w:ascii="微软雅黑" w:hAnsi="微软雅黑" w:eastAsia="微软雅黑"/>
          <w:noProof/>
          <w:sz w:val="24"/>
        </w:rPr>
        <w:t xml:space="preserve">[22] South Africa Manufacturing Production - Trading Economics https://tradingeconomics.com/south-africa/industrial-production</w:t>
      </w:r>
    </w:p>
    <w:p>
      <w:pPr>
        <w:spacing w:line="288" w:lineRule="auto"/>
        <w:ind w:firstLine="480" w:firstLineChars="200"/>
        <w:jc w:val="both"/>
      </w:pPr>
      <w:r>
        <w:rPr>
          <w:rFonts w:hint="eastAsia" w:ascii="微软雅黑" w:hAnsi="微软雅黑" w:eastAsia="微软雅黑"/>
          <w:noProof/>
          <w:sz w:val="24"/>
        </w:rPr>
        <w:t xml:space="preserve">[23] South Africa Engineering Services Outsourcing Market 2034 https://www.imarcgroup.com/south-africa-engineering-services-outsourcing-market</w:t>
      </w:r>
    </w:p>
    <w:p>
      <w:pPr>
        <w:spacing w:line="288" w:lineRule="auto"/>
        <w:ind w:firstLine="480" w:firstLineChars="200"/>
        <w:jc w:val="both"/>
      </w:pPr>
      <w:r>
        <w:rPr>
          <w:rFonts w:hint="eastAsia" w:ascii="微软雅黑" w:hAnsi="微软雅黑" w:eastAsia="微软雅黑"/>
          <w:noProof/>
          <w:sz w:val="24"/>
        </w:rPr>
        <w:t xml:space="preserve">[24] South Africa: Foundations for Growth and Competitiveness 2026 https://www.oecd.org/en/publications/2026/04/foundations-for-growth-and-competitiveness-2026_f68a156b/full-report/south-africa_b6a3076a.html</w:t>
      </w:r>
    </w:p>
    <w:p>
      <w:pPr>
        <w:spacing w:line="288" w:lineRule="auto"/>
        <w:ind w:firstLine="480" w:firstLineChars="200"/>
        <w:jc w:val="both"/>
      </w:pPr>
      <w:r>
        <w:rPr>
          <w:rFonts w:hint="eastAsia" w:ascii="微软雅黑" w:hAnsi="微软雅黑" w:eastAsia="微软雅黑"/>
          <w:noProof/>
          <w:sz w:val="24"/>
        </w:rPr>
        <w:t xml:space="preserve">[25] Industrial Engineering Conferences in South Africa June 2026 https://conferencealerts.co.in/south-africa/industrial-engineering/june</w:t>
      </w:r>
    </w:p>
    <w:p>
      <w:pPr>
        <w:spacing w:line="288" w:lineRule="auto"/>
        <w:ind w:firstLine="480" w:firstLineChars="200"/>
        <w:jc w:val="both"/>
      </w:pPr>
      <w:r>
        <w:rPr>
          <w:rFonts w:hint="eastAsia" w:ascii="微软雅黑" w:hAnsi="微软雅黑" w:eastAsia="微软雅黑"/>
          <w:noProof/>
          <w:sz w:val="24"/>
        </w:rPr>
        <w:t xml:space="preserve">[26] Mining support service activities Tenders SA - 4 Open | June 2026 https://www.tenderflow.co.za/categories/mining-support-service-activities/</w:t>
      </w:r>
    </w:p>
    <w:p>
      <w:pPr>
        <w:spacing w:line="288" w:lineRule="auto"/>
        <w:ind w:firstLine="480" w:firstLineChars="200"/>
        <w:jc w:val="both"/>
      </w:pPr>
      <w:r>
        <w:rPr>
          <w:rFonts w:hint="eastAsia" w:ascii="微软雅黑" w:hAnsi="微软雅黑" w:eastAsia="微软雅黑"/>
          <w:noProof/>
          <w:sz w:val="24"/>
        </w:rPr>
        <w:t xml:space="preserve">[27] Tenders – MHSC - Mine Health and Safety Council https://mhsc.org.za/tenders/</w:t>
      </w:r>
    </w:p>
    <w:p>
      <w:pPr>
        <w:spacing w:line="288" w:lineRule="auto"/>
        <w:ind w:firstLine="480" w:firstLineChars="200"/>
        <w:jc w:val="both"/>
      </w:pPr>
      <w:r>
        <w:rPr>
          <w:rFonts w:hint="eastAsia" w:ascii="微软雅黑" w:hAnsi="微软雅黑" w:eastAsia="微软雅黑"/>
          <w:noProof/>
          <w:sz w:val="24"/>
        </w:rPr>
        <w:t xml:space="preserve">[28] Southern Africa Mining Tenders, Bids and RFP - TendersOnTime https://www.tendersontime.com/southern-africa-tenders/mining-tenders/</w:t>
      </w:r>
    </w:p>
    <w:p>
      <w:pPr>
        <w:spacing w:line="288" w:lineRule="auto"/>
        <w:ind w:firstLine="480" w:firstLineChars="200"/>
        <w:jc w:val="both"/>
      </w:pPr>
      <w:r>
        <w:rPr>
          <w:rFonts w:hint="eastAsia" w:ascii="微软雅黑" w:hAnsi="微软雅黑" w:eastAsia="微软雅黑"/>
          <w:noProof/>
          <w:sz w:val="24"/>
        </w:rPr>
        <w:t xml:space="preserve">[29] View current tender opportunities - Implats https://implats-ir.co.za/website/south-african-tenders.php</w:t>
      </w:r>
    </w:p>
    <w:p>
      <w:pPr>
        <w:spacing w:line="288" w:lineRule="auto"/>
        <w:ind w:firstLine="480" w:firstLineChars="200"/>
        <w:jc w:val="both"/>
      </w:pPr>
      <w:r>
        <w:rPr>
          <w:rFonts w:hint="eastAsia" w:ascii="微软雅黑" w:hAnsi="微软雅黑" w:eastAsia="微软雅黑"/>
          <w:noProof/>
          <w:sz w:val="24"/>
        </w:rPr>
        <w:t xml:space="preserve">[30] Open Tenders - AEMFC https://www.aemfc.co.za/procurement/open-tenders</w:t>
      </w:r>
    </w:p>
    <w:p>
      <w:pPr>
        <w:spacing w:line="288" w:lineRule="auto"/>
        <w:ind w:firstLine="480" w:firstLineChars="200"/>
        <w:jc w:val="both"/>
      </w:pPr>
      <w:r>
        <w:rPr>
          <w:rFonts w:hint="eastAsia" w:ascii="微软雅黑" w:hAnsi="微软雅黑" w:eastAsia="微软雅黑"/>
          <w:noProof/>
          <w:sz w:val="24"/>
        </w:rPr>
        <w:t xml:space="preserve">[31] The State of South African Ports, A 2026 Briefing for Procurement ... https://www.instagram.com/p/DXyvt7sDbBu/</w:t>
      </w:r>
    </w:p>
    <w:p>
      <w:pPr>
        <w:spacing w:line="288" w:lineRule="auto"/>
        <w:ind w:firstLine="480" w:firstLineChars="200"/>
        <w:jc w:val="both"/>
      </w:pPr>
      <w:r>
        <w:rPr>
          <w:rFonts w:hint="eastAsia" w:ascii="微软雅黑" w:hAnsi="微软雅黑" w:eastAsia="微软雅黑"/>
          <w:noProof/>
          <w:sz w:val="24"/>
        </w:rPr>
        <w:t xml:space="preserve">[32] South Africa tenders 2026-06-15 page 1 of 3 - Tender Impulse https://tenderimpulse.com/all-tender-list-from-country/get-south-africa-tenders/2026-06-15/1</w:t>
      </w:r>
    </w:p>
    <w:p>
      <w:pPr>
        <w:spacing w:line="288" w:lineRule="auto"/>
        <w:ind w:firstLine="480" w:firstLineChars="200"/>
        <w:jc w:val="both"/>
      </w:pPr>
      <w:r>
        <w:rPr>
          <w:rFonts w:hint="eastAsia" w:ascii="微软雅黑" w:hAnsi="微软雅黑" w:eastAsia="微软雅黑"/>
          <w:noProof/>
          <w:sz w:val="24"/>
        </w:rPr>
        <w:t xml:space="preserve">[33] Industrial Maintenance Chemicals Market Report, 2026-2033 https://www.grandviewresearch.com/industry-analysis/industrial-maintenance-chemicals-market-report</w:t>
      </w:r>
    </w:p>
    <w:p>
      <w:pPr>
        <w:spacing w:line="288" w:lineRule="auto"/>
        <w:ind w:firstLine="480" w:firstLineChars="200"/>
        <w:jc w:val="both"/>
      </w:pPr>
      <w:r>
        <w:rPr>
          <w:rFonts w:hint="eastAsia" w:ascii="微软雅黑" w:hAnsi="微软雅黑" w:eastAsia="微软雅黑"/>
          <w:noProof/>
          <w:sz w:val="24"/>
        </w:rPr>
        <w:t xml:space="preserve">[34] South Africa's State of Procurement https://smartprocurement.co.za/south-africas-state-of-procurement-what-every-supplier-must-know-right-now/</w:t>
      </w:r>
    </w:p>
    <w:p>
      <w:pPr>
        <w:spacing w:line="288" w:lineRule="auto"/>
        <w:ind w:firstLine="480" w:firstLineChars="200"/>
        <w:jc w:val="both"/>
      </w:pPr>
      <w:r>
        <w:rPr>
          <w:rFonts w:hint="eastAsia" w:ascii="微软雅黑" w:hAnsi="微软雅黑" w:eastAsia="微软雅黑"/>
          <w:noProof/>
          <w:sz w:val="24"/>
        </w:rPr>
        <w:t xml:space="preserve">[35] Industrial Goods Procurement Trends &amp; Challenges 2026 - Inverto https://inverto.com/en/insights/industrial-goods-procurement-trends-challenges-2026/</w:t>
      </w:r>
    </w:p>
    <w:p>
      <w:pPr>
        <w:spacing w:line="288" w:lineRule="auto"/>
        <w:ind w:firstLine="480" w:firstLineChars="200"/>
        <w:jc w:val="both"/>
      </w:pPr>
      <w:r>
        <w:rPr>
          <w:rFonts w:hint="eastAsia" w:ascii="微软雅黑" w:hAnsi="微软雅黑" w:eastAsia="微软雅黑"/>
          <w:noProof/>
          <w:sz w:val="24"/>
        </w:rPr>
        <w:t xml:space="preserve">[36] Search Results for Tenders - CIDB https://registers.cidb.org.za/PublicTenders/TenderSearchResults?CoCW=6f769655-7fc6-e111-b050-00155d026b00&amp;TenderValueRange=100000000%20&amp;pageNo=1&amp;TenderType=Tender</w:t>
      </w:r>
    </w:p>
    <w:p>
      <w:pPr>
        <w:spacing w:line="288" w:lineRule="auto"/>
        <w:ind w:firstLine="480" w:firstLineChars="200"/>
        <w:jc w:val="both"/>
      </w:pPr>
      <w:r>
        <w:rPr>
          <w:rFonts w:hint="eastAsia" w:ascii="微软雅黑" w:hAnsi="微软雅黑" w:eastAsia="微软雅黑"/>
          <w:noProof/>
          <w:sz w:val="24"/>
        </w:rPr>
        <w:t xml:space="preserve">[37] Civil Engineering &amp; Infrastructure Tenders | EasyTenders https://easytenders.co.za/tenders/civil</w:t>
      </w:r>
    </w:p>
    <w:p>
      <w:pPr>
        <w:spacing w:line="288" w:lineRule="auto"/>
        <w:ind w:firstLine="480" w:firstLineChars="200"/>
        <w:jc w:val="both"/>
      </w:pPr>
      <w:r>
        <w:rPr>
          <w:rFonts w:hint="eastAsia" w:ascii="微软雅黑" w:hAnsi="微软雅黑" w:eastAsia="微软雅黑"/>
          <w:noProof/>
          <w:sz w:val="24"/>
        </w:rPr>
        <w:t xml:space="preserve">[38] Civil Engineering Tenders https://tenderbulletins.co.za/tender-category/civil-engineering/</w:t>
      </w:r>
    </w:p>
    <w:p>
      <w:pPr>
        <w:spacing w:line="288" w:lineRule="auto"/>
        <w:ind w:firstLine="480" w:firstLineChars="200"/>
        <w:jc w:val="both"/>
      </w:pPr>
      <w:r>
        <w:rPr>
          <w:rFonts w:hint="eastAsia" w:ascii="微软雅黑" w:hAnsi="微软雅黑" w:eastAsia="微软雅黑"/>
          <w:noProof/>
          <w:sz w:val="24"/>
        </w:rPr>
        <w:t xml:space="preserve">[39] Current Tenders - CIDB https://www.cidb.org.za/cidb-tenders/current-tenders/</w:t>
      </w:r>
    </w:p>
    <w:p>
      <w:pPr>
        <w:spacing w:line="288" w:lineRule="auto"/>
        <w:ind w:firstLine="480" w:firstLineChars="200"/>
        <w:jc w:val="both"/>
      </w:pPr>
      <w:r>
        <w:rPr>
          <w:rFonts w:hint="eastAsia" w:ascii="微软雅黑" w:hAnsi="微软雅黑" w:eastAsia="微软雅黑"/>
          <w:noProof/>
          <w:sz w:val="24"/>
        </w:rPr>
        <w:t xml:space="preserve">[40] CIDB Tenders - Simpletender https://www.simpletender.co.za/homelinks.php?keychecks=cidb</w:t>
      </w:r>
    </w:p>
    <w:p>
      <w:pPr>
        <w:spacing w:line="288" w:lineRule="auto"/>
        <w:ind w:firstLine="480" w:firstLineChars="200"/>
        <w:jc w:val="both"/>
      </w:pPr>
      <w:r>
        <w:rPr>
          <w:rFonts w:hint="eastAsia" w:ascii="微软雅黑" w:hAnsi="微软雅黑" w:eastAsia="微软雅黑"/>
          <w:noProof/>
          <w:sz w:val="24"/>
        </w:rPr>
        <w:t xml:space="preserve">[41] Steel Structures Tenders https://tenderbulletins.co.za/tender-category/steel-structures/</w:t>
      </w:r>
    </w:p>
    <w:p>
      <w:pPr>
        <w:spacing w:line="288" w:lineRule="auto"/>
        <w:ind w:firstLine="480" w:firstLineChars="200"/>
        <w:jc w:val="both"/>
      </w:pPr>
      <w:r>
        <w:rPr>
          <w:rFonts w:hint="eastAsia" w:ascii="微软雅黑" w:hAnsi="微软雅黑" w:eastAsia="微软雅黑"/>
          <w:noProof/>
          <w:sz w:val="24"/>
        </w:rPr>
        <w:t xml:space="preserve">[42] Africa Steel Tenders and RFPs https://www.globaltenders.com/af/africa-steel-tenders</w:t>
      </w:r>
    </w:p>
    <w:p>
      <w:pPr>
        <w:spacing w:line="288" w:lineRule="auto"/>
        <w:ind w:firstLine="480" w:firstLineChars="200"/>
        <w:jc w:val="both"/>
      </w:pPr>
      <w:r>
        <w:rPr>
          <w:rFonts w:hint="eastAsia" w:ascii="微软雅黑" w:hAnsi="微软雅黑" w:eastAsia="微软雅黑"/>
          <w:noProof/>
          <w:sz w:val="24"/>
        </w:rPr>
        <w:t xml:space="preserve">[43] View Tenders - EasyTenders https://easytenders.co.za/tenders</w:t>
      </w:r>
    </w:p>
    <w:p>
      <w:pPr>
        <w:spacing w:line="288" w:lineRule="auto"/>
        <w:ind w:firstLine="480" w:firstLineChars="200"/>
        <w:jc w:val="both"/>
      </w:pPr>
      <w:r>
        <w:rPr>
          <w:rFonts w:hint="eastAsia" w:ascii="微软雅黑" w:hAnsi="微软雅黑" w:eastAsia="微软雅黑"/>
          <w:noProof/>
          <w:sz w:val="24"/>
        </w:rPr>
        <w:t xml:space="preserve">[44] Active South African Tenders | Government Contracts &amp; Procurement https://www.tenders-sa.org/sa-tenders/tenders</w:t>
      </w:r>
    </w:p>
    <w:p>
      <w:pPr>
        <w:spacing w:line="288" w:lineRule="auto"/>
        <w:ind w:firstLine="480" w:firstLineChars="200"/>
        <w:jc w:val="both"/>
      </w:pPr>
      <w:r>
        <w:rPr>
          <w:rFonts w:hint="eastAsia" w:ascii="微软雅黑" w:hAnsi="微软雅黑" w:eastAsia="微软雅黑"/>
          <w:noProof/>
          <w:sz w:val="24"/>
        </w:rPr>
        <w:t xml:space="preserve">[45] Advertised Tenders - IDT https://www.idt.org.za/cat_doc/advertised-tenders/</w:t>
      </w:r>
    </w:p>
    <w:p>
      <w:pPr>
        <w:spacing w:line="288" w:lineRule="auto"/>
        <w:ind w:firstLine="480" w:firstLineChars="200"/>
        <w:jc w:val="both"/>
      </w:pPr>
      <w:r>
        <w:rPr>
          <w:rFonts w:hint="eastAsia" w:ascii="微软雅黑" w:hAnsi="微软雅黑" w:eastAsia="微软雅黑"/>
          <w:noProof/>
          <w:sz w:val="24"/>
        </w:rPr>
        <w:t xml:space="preserve">[46] South Africa Tenders 2026 | Live Government Bids - Tendersinfo https://www.tendersinfo.com/global-south-africa-tenders.php</w:t>
      </w:r>
    </w:p>
    <w:p>
      <w:pPr>
        <w:spacing w:line="288" w:lineRule="auto"/>
        <w:ind w:firstLine="480" w:firstLineChars="200"/>
        <w:jc w:val="both"/>
      </w:pPr>
      <w:r>
        <w:rPr>
          <w:rFonts w:hint="eastAsia" w:ascii="微软雅黑" w:hAnsi="微软雅黑" w:eastAsia="微软雅黑"/>
          <w:noProof/>
          <w:sz w:val="24"/>
        </w:rPr>
        <w:t xml:space="preserve">[47] South Africa's New Procurement Law (DRAFT) - YouTube https://www.youtube.com/watch?v=YRNAGyGzjxc</w:t>
      </w:r>
    </w:p>
    <w:p>
      <w:pPr>
        <w:spacing w:line="288" w:lineRule="auto"/>
        <w:ind w:firstLine="480" w:firstLineChars="200"/>
        <w:jc w:val="both"/>
      </w:pPr>
      <w:r>
        <w:rPr>
          <w:rFonts w:hint="eastAsia" w:ascii="微软雅黑" w:hAnsi="微软雅黑" w:eastAsia="微软雅黑"/>
          <w:noProof/>
          <w:sz w:val="24"/>
        </w:rPr>
        <w:t xml:space="preserve">[48] Procurement reform raises questions for South Africa's infrastructure ... https://www.pinsentmasons.com/out-law/analysis/south-africa-procurement-reform-infrastructure</w:t>
      </w:r>
    </w:p>
    <w:p>
      <w:pPr>
        <w:spacing w:line="288" w:lineRule="auto"/>
        <w:ind w:firstLine="480" w:firstLineChars="200"/>
        <w:jc w:val="both"/>
      </w:pPr>
      <w:r>
        <w:rPr>
          <w:rFonts w:hint="eastAsia" w:ascii="微软雅黑" w:hAnsi="微软雅黑" w:eastAsia="微软雅黑"/>
          <w:noProof/>
          <w:sz w:val="24"/>
        </w:rPr>
        <w:t xml:space="preserve">[49] What you need to know about the new Procurement Regulations https://www.lexology.com/library/detail.aspx?g=44b925a1-80d4-4689-864a-88e404ddbd6b</w:t>
      </w:r>
    </w:p>
    <w:p>
      <w:pPr>
        <w:spacing w:line="288" w:lineRule="auto"/>
        <w:ind w:firstLine="480" w:firstLineChars="200"/>
        <w:jc w:val="both"/>
      </w:pPr>
      <w:r>
        <w:rPr>
          <w:rFonts w:hint="eastAsia" w:ascii="微软雅黑" w:hAnsi="微软雅黑" w:eastAsia="微软雅黑"/>
          <w:noProof/>
          <w:sz w:val="24"/>
        </w:rPr>
        <w:t xml:space="preserve">[50] Procurement - South African Reserve Bank https://www.resbank.co.za/en/home/contact-us/procurement</w:t>
      </w:r>
    </w:p>
    <w:p>
      <w:pPr>
        <w:spacing w:line="288" w:lineRule="auto"/>
        <w:ind w:firstLine="480" w:firstLineChars="200"/>
        <w:jc w:val="both"/>
      </w:pPr>
      <w:r>
        <w:rPr>
          <w:rFonts w:hint="eastAsia" w:ascii="微软雅黑" w:hAnsi="微软雅黑" w:eastAsia="微软雅黑"/>
          <w:noProof/>
          <w:sz w:val="24"/>
        </w:rPr>
        <w:t xml:space="preserve">[51] 2026 Engineering and Construction Industry Outlook | Deloitte Insights https://www.deloitte.com/us/en/insights/industry/engineering-and-construction/engineering-and-construction-industry-outlook.html</w:t>
      </w:r>
    </w:p>
    <w:p>
      <w:pPr>
        <w:spacing w:line="288" w:lineRule="auto"/>
        <w:ind w:firstLine="480" w:firstLineChars="200"/>
        <w:jc w:val="both"/>
      </w:pPr>
      <w:r>
        <w:rPr>
          <w:rFonts w:hint="eastAsia" w:ascii="微软雅黑" w:hAnsi="微软雅黑" w:eastAsia="微软雅黑"/>
          <w:noProof/>
          <w:sz w:val="24"/>
        </w:rPr>
        <w:t xml:space="preserve">[52] Four Engineering and Construction Trends to Follow for a Strong 2026 https://constructionexec.com/article/four-engineering-and-construction-trends-to-follow-for-a-strong-2026/</w:t>
      </w:r>
    </w:p>
    <w:p>
      <w:pPr>
        <w:spacing w:line="288" w:lineRule="auto"/>
        <w:ind w:firstLine="480" w:firstLineChars="200"/>
        <w:jc w:val="both"/>
      </w:pPr>
      <w:r>
        <w:rPr>
          <w:rFonts w:hint="eastAsia" w:ascii="微软雅黑" w:hAnsi="微软雅黑" w:eastAsia="微软雅黑"/>
          <w:noProof/>
          <w:sz w:val="24"/>
        </w:rPr>
        <w:t xml:space="preserve">[53] Engineering Workforce Trends 2026: Talent Challenges Ahead https://www.cpijobs.com/2025/12/04/engineering-workforce-trends-2026/</w:t>
      </w:r>
    </w:p>
    <w:p>
      <w:pPr>
        <w:spacing w:line="288" w:lineRule="auto"/>
        <w:ind w:firstLine="480" w:firstLineChars="200"/>
        <w:jc w:val="both"/>
      </w:pPr>
      <w:r>
        <w:rPr>
          <w:rFonts w:hint="eastAsia" w:ascii="微软雅黑" w:hAnsi="微软雅黑" w:eastAsia="微软雅黑"/>
          <w:noProof/>
          <w:sz w:val="24"/>
        </w:rPr>
        <w:t xml:space="preserve">[54] Engineering Workforce Trends 2026: What 2025 Revealed About ... https://automationalley.com/2025/12/11/engineering-workforce-trends-2026-what-2025-revealed-about-next-years-talent-challenges/</w:t>
      </w:r>
    </w:p>
    <w:p>
      <w:pPr>
        <w:spacing w:line="288" w:lineRule="auto"/>
        <w:ind w:firstLine="480" w:firstLineChars="200"/>
        <w:jc w:val="both"/>
      </w:pPr>
      <w:r>
        <w:rPr>
          <w:rFonts w:hint="eastAsia" w:ascii="微软雅黑" w:hAnsi="微软雅黑" w:eastAsia="微软雅黑"/>
          <w:noProof/>
          <w:sz w:val="24"/>
        </w:rPr>
        <w:t xml:space="preserve">[55] April 2026 Bid Protest Sustain of the Month: You Can't Change the ... https://www.governmentcontractslegalforum.com/2026/06/articles/bid-protest/april-2026-bid-protest-sustain-of-the-month-you-cant-change-the-game-without-letting-the-players-adjust/</w:t>
      </w:r>
    </w:p>
    <w:sectPr>
      <w:type w:val="nextPage"/>
      <w:pgSz w:w="11895" w:h="16830" w:orient="portrait"/>
      <w:pgMar w:top="1440" w:right="1800" w:bottom="1440" w:left="1800" w:header="855" w:footer="990" w:gutter="0"/>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displayBackgroundShap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charts/chart1.xml" Type="http://schemas.openxmlformats.org/officeDocument/2006/relationships/chart" Id="rId3"/>
    <Relationship Target="charts/chart2.xml" Type="http://schemas.openxmlformats.org/officeDocument/2006/relationships/chart" Id="rId4"/>
    <Relationship Target="charts/chart3.xml" Type="http://schemas.openxmlformats.org/officeDocument/2006/relationships/chart" Id="rId5"/>
</Relationships>

</file>

<file path=word/charts/_rels/chart1.xml.rels><?xml version="1.0" encoding="UTF-8" standalone="yes"?>
<Relationships xmlns="http://schemas.openxmlformats.org/package/2006/relationships">
    <Relationship Target="../embeddings/1.xlsx" Type="http://schemas.openxmlformats.org/officeDocument/2006/relationships/package" Id="rId1"/>
</Relationships>

</file>

<file path=word/charts/_rels/chart2.xml.rels><?xml version="1.0" encoding="UTF-8" standalone="yes"?>
<Relationships xmlns="http://schemas.openxmlformats.org/package/2006/relationships">
    <Relationship Target="../embeddings/2.xlsx" Type="http://schemas.openxmlformats.org/officeDocument/2006/relationships/package" Id="rId1"/>
</Relationships>

</file>

<file path=word/charts/_rels/chart3.xml.rels><?xml version="1.0" encoding="UTF-8" standalone="yes"?>
<Relationships xmlns="http://schemas.openxmlformats.org/package/2006/relationships">
    <Relationship Target="../embeddings/3.xlsx" Type="http://schemas.openxmlformats.org/officeDocument/2006/relationships/package" Id="rId1"/>
</Relationships>

</file>

<file path=word/charts/chart1.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pieChart>
        <c:ser>
          <c:idx val="0"/>
          <c:order val="0"/>
          <c:tx>
            <c:strRef>
              <c:f>Sheet1!$B$1</c:f>
              <c:strCache>
                <c:ptCount val="1"/>
                <c:pt idx="0">
                  <c:v>Market+Share+(%)</c:v>
                </c:pt>
              </c:strCache>
            </c:strRef>
          </c:tx>
          <c:dPt>
            <c:idx val="0"/>
            <c:bubble3D val="false"/>
            <c:spPr>
              <a:solidFill>
                <a:srgbClr val="FF7733"/>
              </a:solidFill>
            </c:spPr>
          </c:dPt>
          <c:dPt>
            <c:idx val="1"/>
            <c:bubble3D val="false"/>
            <c:spPr>
              <a:solidFill>
                <a:srgbClr val="F8D256"/>
              </a:solidFill>
            </c:spPr>
          </c:dPt>
          <c:dPt>
            <c:idx val="2"/>
            <c:bubble3D val="false"/>
            <c:spPr>
              <a:solidFill>
                <a:srgbClr val="FF9D6C"/>
              </a:solidFill>
            </c:spPr>
          </c:dPt>
          <c:dPt>
            <c:idx val="3"/>
            <c:bubble3D val="false"/>
            <c:spPr>
              <a:solidFill>
                <a:srgbClr val="F5C1A0"/>
              </a:solidFill>
            </c:spPr>
          </c:dPt>
          <c:dLbls>
            <c:dLblPos val="outEnd"/>
            <c:showVal val="true"/>
            <c:showCatName val="true"/>
            <c:showSerName val="false"/>
            <c:showPercent val="false"/>
            <c:showBubbleSize val="false"/>
            <c:showLeaderLines val="true"/>
            <c:leaderLines>
              <c:spPr>
                <a:ln>
                  <a:solidFill>
                    <a:srgbClr val="FF7733"/>
                  </a:solidFill>
                </a:ln>
              </c:spPr>
            </c:leaderLines>
          </c:dLbls>
          <c:cat>
            <c:strRef>
              <c:f>Sheet1!$A$2:$A$5</c:f>
              <c:strCache>
                <c:ptCount val="4"/>
                <c:pt idx="0">
                  <c:v>Contractor+A</c:v>
                </c:pt>
                <c:pt idx="1">
                  <c:v>Contractor+B</c:v>
                </c:pt>
                <c:pt idx="2">
                  <c:v>Contractor+C</c:v>
                </c:pt>
                <c:pt idx="3">
                  <c:v>Others</c:v>
                </c:pt>
              </c:strCache>
            </c:strRef>
          </c:cat>
          <c:val>
            <c:numRef>
              <c:f>Sheet1!$B$2:$B$5</c:f>
              <c:numCache>
                <c:ptCount val="4"/>
                <c:pt idx="0">
                  <c:v>35</c:v>
                </c:pt>
                <c:pt idx="1">
                  <c:v>25</c:v>
                </c:pt>
                <c:pt idx="2">
                  <c:v>20</c:v>
                </c:pt>
                <c:pt idx="3">
                  <c:v>20</c:v>
                </c:pt>
              </c:numCache>
            </c:numRef>
          </c:val>
        </c:ser>
      </c:pieChart>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2.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pieChart>
        <c:ser>
          <c:idx val="0"/>
          <c:order val="0"/>
          <c:tx>
            <c:strRef>
              <c:f>Sheet1!$B$1</c:f>
              <c:strCache>
                <c:ptCount val="1"/>
                <c:pt idx="0">
                  <c:v>Focus+Proportion+(%)</c:v>
                </c:pt>
              </c:strCache>
            </c:strRef>
          </c:tx>
          <c:dPt>
            <c:idx val="0"/>
            <c:bubble3D val="false"/>
            <c:spPr>
              <a:solidFill>
                <a:srgbClr val="FF7733"/>
              </a:solidFill>
            </c:spPr>
          </c:dPt>
          <c:dPt>
            <c:idx val="1"/>
            <c:bubble3D val="false"/>
            <c:spPr>
              <a:solidFill>
                <a:srgbClr val="F8D256"/>
              </a:solidFill>
            </c:spPr>
          </c:dPt>
          <c:dPt>
            <c:idx val="2"/>
            <c:bubble3D val="false"/>
            <c:spPr>
              <a:solidFill>
                <a:srgbClr val="FF9D6C"/>
              </a:solidFill>
            </c:spPr>
          </c:dPt>
          <c:dPt>
            <c:idx val="3"/>
            <c:bubble3D val="false"/>
            <c:spPr>
              <a:solidFill>
                <a:srgbClr val="F5C1A0"/>
              </a:solidFill>
            </c:spPr>
          </c:dPt>
          <c:dLbls>
            <c:dLblPos val="outEnd"/>
            <c:showVal val="true"/>
            <c:showCatName val="true"/>
            <c:showSerName val="false"/>
            <c:showPercent val="false"/>
            <c:showBubbleSize val="false"/>
            <c:showLeaderLines val="true"/>
            <c:leaderLines>
              <c:spPr>
                <a:ln>
                  <a:solidFill>
                    <a:srgbClr val="FF7733"/>
                  </a:solidFill>
                </a:ln>
              </c:spPr>
            </c:leaderLines>
          </c:dLbls>
          <c:cat>
            <c:strRef>
              <c:f>Sheet1!$A$2:$A$5</c:f>
              <c:strCache>
                <c:ptCount val="4"/>
                <c:pt idx="0">
                  <c:v>Fabrication</c:v>
                </c:pt>
                <c:pt idx="1">
                  <c:v>Machining</c:v>
                </c:pt>
                <c:pt idx="2">
                  <c:v>Maintenance</c:v>
                </c:pt>
                <c:pt idx="3">
                  <c:v>OEM+Services</c:v>
                </c:pt>
              </c:strCache>
            </c:strRef>
          </c:cat>
          <c:val>
            <c:numRef>
              <c:f>Sheet1!$B$2:$B$5</c:f>
              <c:numCache>
                <c:ptCount val="4"/>
                <c:pt idx="0">
                  <c:v>25</c:v>
                </c:pt>
                <c:pt idx="1">
                  <c:v>25</c:v>
                </c:pt>
                <c:pt idx="2">
                  <c:v>25</c:v>
                </c:pt>
                <c:pt idx="3">
                  <c:v>25</c:v>
                </c:pt>
              </c:numCache>
            </c:numRef>
          </c:val>
        </c:ser>
      </c:pieChart>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3.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barChart>
        <c:barDir val="col"/>
        <c:grouping val="clustered"/>
        <c:ser>
          <c:idx val="0"/>
          <c:order val="0"/>
          <c:tx>
            <c:strRef>
              <c:f>Sheet1!$B$1</c:f>
              <c:strCache>
                <c:ptCount val="1"/>
                <c:pt idx="0">
                  <c:v>Maximum+Tender+Value+(Million+ZAR)</c:v>
                </c:pt>
              </c:strCache>
            </c:strRef>
          </c:tx>
          <c:spPr>
            <a:solidFill>
              <a:srgbClr val="FF7733"/>
            </a:solidFill>
            <a:ln>
              <a:solidFill>
                <a:srgbClr val="FF7733"/>
              </a:solidFill>
            </a:ln>
          </c:spPr>
          <c:invertIfNegative val="false"/>
          <c:cat>
            <c:strRef>
              <c:f>Sheet1!$A$2:$A$8</c:f>
              <c:strCache>
                <c:ptCount val="7"/>
                <c:pt idx="0">
                  <c:v>Grade+2</c:v>
                </c:pt>
                <c:pt idx="1">
                  <c:v>Grade+3</c:v>
                </c:pt>
                <c:pt idx="2">
                  <c:v>Grade+4</c:v>
                </c:pt>
                <c:pt idx="3">
                  <c:v>Grade+5</c:v>
                </c:pt>
                <c:pt idx="4">
                  <c:v>Grade+6</c:v>
                </c:pt>
                <c:pt idx="5">
                  <c:v>Grade+7</c:v>
                </c:pt>
                <c:pt idx="6">
                  <c:v>Grade+8</c:v>
                </c:pt>
              </c:strCache>
            </c:strRef>
          </c:cat>
          <c:val>
            <c:numRef>
              <c:f>Sheet1!$B$2:$B$8</c:f>
              <c:numCache>
                <c:ptCount val="7"/>
                <c:pt idx="0">
                  <c:v>1</c:v>
                </c:pt>
                <c:pt idx="1">
                  <c:v>3</c:v>
                </c:pt>
                <c:pt idx="2">
                  <c:v>6</c:v>
                </c:pt>
                <c:pt idx="3">
                  <c:v>10</c:v>
                </c:pt>
                <c:pt idx="4">
                  <c:v>20</c:v>
                </c:pt>
                <c:pt idx="5">
                  <c:v>60</c:v>
                </c:pt>
                <c:pt idx="6">
                  <c:v>200</c:v>
                </c:pt>
              </c:numCache>
            </c:numRef>
          </c:val>
        </c:ser>
        <c:gapWidth val="71"/>
        <c:axId val="1399876"/>
        <c:axId val="6553963"/>
      </c:barChart>
      <c:catAx>
        <c:axId val="1399876"/>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6553963"/>
        <c:crosses val="autoZero"/>
      </c:catAx>
      <c:valAx>
        <c:axId val="6553963"/>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1399876"/>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