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provides a comprehensive analysis of the competitive and market dynamics within South Africa's road freight and vehicle transport sectors, focusing on bulk freight operations and automotive cargo transport. It examines key industry players, market strategies, operational hubs, fleet capacities, service offerings, and emerging trends across two distinct transportation domains. The first section delves into bulk freight transport, emphasizing the competitive landscape, where major operators are evaluated in terms of market share, regional dominance, and service efficiency. Insights are presented on operational strategies adopted between 2020 and 2024, alongside analyses of infrastructure developments and primary regional routes that underpin the sector. Furthermore, fleet capacities and specialized cargo services are explored, with particular attention to hazardous material and oversized goods transport, offering a comparative overview of service capabilities among leading competitors. Supporting data includes tables detailing market shares of bulk freight operators, freight volumes across key routes, and fleet capacities for specialized cargo services.</w:t>
      </w:r>
    </w:p>
    <w:p>
      <w:pPr>
        <w:spacing w:line="288" w:lineRule="auto"/>
        <w:ind w:firstLine="480" w:firstLineChars="200"/>
        <w:jc w:val="both"/>
      </w:pPr>
      <w:r>
        <w:rPr>
          <w:rFonts w:hint="eastAsia" w:ascii="微软雅黑" w:hAnsi="微软雅黑" w:eastAsia="微软雅黑"/>
          <w:noProof/>
          <w:sz w:val="24"/>
        </w:rPr>
        <w:t xml:space="preserve">The second section shifts focus to vehicle transport, assessing the competitive environment and market dynamics that characterize automotive cargo transport in South Africa. It identifies leading companies, their market shares, and the growth trends shaping the sector over recent years, while also highlighting opportunities for expansion. Further analysis is provided on the types of vehicles transported and the profiles of clients served, shedding light on niche markets and evolving customer demand patterns. The report also explores transport configurations and operational expertise, discussing challenges and opportunities faced by key competitors and the broader industry. Figures and tables are leveraged to illustrate market share distributions, client profiles by vehicle types, and related operational insights.</w:t>
      </w:r>
    </w:p>
    <w:p>
      <w:pPr>
        <w:spacing w:line="288" w:lineRule="auto"/>
        <w:ind w:firstLine="480" w:firstLineChars="200"/>
        <w:jc w:val="both"/>
      </w:pPr>
      <w:r>
        <w:rPr>
          <w:rFonts w:hint="eastAsia" w:ascii="微软雅黑" w:hAnsi="微软雅黑" w:eastAsia="微软雅黑"/>
          <w:noProof/>
          <w:sz w:val="24"/>
        </w:rPr>
        <w:t xml:space="preserve">Through its structured approach, the report synthesizes critical information on both bulk freight and vehicle transport sectors, offering a detailed yet cohesive overview of South Africa's road freight landscape. By integrating quantitative data with qualitative analysis, it provides stakeholders with actionable insights into market dynamics, competitive positioning, and strategic focus areas. The findings highlight the interplay between infrastructure development, service specialization, and market growth, offering a valuable resource for decision-making in a rapidly evolving industry.</w:t>
      </w:r>
    </w:p>
    <w:p>
      <w:pPr>
        <w:pStyle w:val="Heading1"/>
        <w:spacing w:line="288" w:lineRule="auto"/>
        <w:ind/>
        <w:jc w:val="left"/>
      </w:pPr>
      <w:r>
        <w:rPr>
          <w:rFonts w:hint="eastAsia" w:ascii="微软雅黑" w:hAnsi="微软雅黑" w:eastAsia="微软雅黑"/>
          <w:b/>
          <w:noProof/>
          <w:sz w:val="40"/>
        </w:rPr>
        <w:t xml:space="preserve">Bulk Freight Competitors in South Africa</w:t>
      </w:r>
    </w:p>
    <w:p>
      <w:pPr>
        <w:pStyle w:val="Heading2"/>
        <w:spacing w:line="288" w:lineRule="auto"/>
        <w:ind/>
        <w:jc w:val="left"/>
      </w:pPr>
      <w:r>
        <w:rPr>
          <w:rFonts w:hint="eastAsia" w:ascii="微软雅黑" w:hAnsi="微软雅黑" w:eastAsia="微软雅黑"/>
          <w:b/>
          <w:noProof/>
          <w:sz w:val="36"/>
        </w:rPr>
        <w:t xml:space="preserve">Leading Operators in Bulk and General Cargo Transport</w:t>
      </w:r>
    </w:p>
    <w:p>
      <w:pPr>
        <w:spacing w:line="288" w:lineRule="auto"/>
        <w:ind w:firstLine="480" w:firstLineChars="200"/>
        <w:jc w:val="both"/>
      </w:pPr>
      <w:r>
        <w:rPr>
          <w:rFonts w:hint="eastAsia" w:ascii="微软雅黑" w:hAnsi="微软雅黑" w:eastAsia="微软雅黑"/>
          <w:noProof/>
          <w:sz w:val="24"/>
        </w:rPr>
        <w:t xml:space="preserve">The competitive landscape of bulk freight and general cargo transport in South Africa represents a complex and highly dynamic sector, heavily influenced by both localized operational strategies and broader global trade patterns. An overview of bulk freight competitors in South Africa explores major players and their market strategies in bulk freight transport, providing insights into the regional dominance of leading operators, and highlighting the operational strategies and service efficiency of these competitors. While the South African road freight market maintains distinct domestic characteristics, the operators functioning within this space are inextricably linked to international maritime and bulk shipping trends. The dry bulk shipping market was globally valued at USD 168.5 billion in 2025, with projections indicating a compound annual growth rate of 4.1 percent through 2035, driven by increasing demand for commodities like iron ore, bauxite, and minor bulks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Although this robust global valuation sets a positive macroeconomic backdrop, leading South African operators must continuously adapt their regional strategies to capitalize on these overarching commodity flows. </w:t>
      </w:r>
    </w:p>
    <w:p>
      <w:pPr>
        <w:spacing w:line="288" w:lineRule="auto"/>
        <w:ind w:firstLine="480" w:firstLineChars="200"/>
        <w:jc w:val="both"/>
      </w:pPr>
      <w:r>
        <w:rPr>
          <w:rFonts w:hint="eastAsia" w:ascii="微软雅黑" w:hAnsi="微软雅黑" w:eastAsia="微软雅黑"/>
          <w:noProof/>
          <w:sz w:val="24"/>
        </w:rPr>
        <w:t xml:space="preserve">To maintain regional dominance and service efficiency, major operators in the South African bulk freight sector employ rigorous market analysis and strategic foresight. The 2026 global outlook projected a modest year-over-year growth of 1.7 percent in dry bulk shipments based on increasing flows of various commodities, signaling a steady but highly competitive environment for transport providers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In response to such market conditions, consolidation has become a notable trend within specific transport and vessel sectors, such as the Handysize and Supramax categories, following strong performances in preceding years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For South African road freight operators that interface directly with port logistics and maritime imports or exports, understanding these international vessel market adjustments is critical for optimizing fleet deployment and managing supply chain bottlenecks. Furthermore, ocean freight volatility, significantly influenced by global macroeconomic and geopolitical factors, continues to exert indirect pressure on regional bulk freight trends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Supply and demand factors impacting international dry bulk markets necessitate that South African logistics providers remain agile, ensuring that their operational frameworks can absorb external shocks while maintaining high levels of service efficiency </w:t>
      </w:r>
      <w:r>
        <w:rPr>
          <w:rFonts w:hint="eastAsia" w:ascii="微软雅黑" w:hAnsi="微软雅黑" w:eastAsia="微软雅黑"/>
          <w:noProof/>
          <w:sz w:val="24"/>
          <w:vertAlign w:val="superscript"/>
        </w:rPr>
        <w:t>[5]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Navigating this intricate environment requires advanced competitor analysis and market intelligence methodologies. According to recent strategic guidance, comprehensive competitor analysis must begin with identifying direct and indirect competitors, analyzing their product offerings, value propositions, and pricing strategies, while conducting thorough SWOT analyses to identify strengths, weaknesses, opportunities, and threats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In the context of South African bulk freight, this means operators must continuously benchmark their fleet capacities, route optimization technologies, and pricing models against industry peers. The utilization of data-driven tools has become indispensable for dominating markets through actionable insights, allowing firms to monitor quantitative metrics related to market traffic and operational behavior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Leading logistics companies are increasingly integrating advanced platforms to gather intelligence on competitor movements and client engagement. Platforms recognized for their market intelligence capabilities, such as Contify, Crayon, AlphaSense, and Semrush, provide robust frameworks for tracking industry shifts and optimizing digital and operational footprints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pursuit of regional dominance in South Africa’s bulk freight market is further supported by actionable strategies that extend beyond traditional data collection. Proven methodologies for conducting competitive analysis emphasize the importance of actively observing competitors, conducting detailed comparative analyses, and utilizing industry webinars for continuous insight generation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By applying these strategies, South African transport operators can identify gaps in the market, such as underserved regional routes or inefficiencies in the transport of specific bulk commodities like minerals and agricultural products. Furthermore, industry best practices support the continuous monitoring of the competitive landscape through subscribing to competitor newsletters, trialing new logistics platforms, and using advanced analytical tools to gather data on market positioning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These practices enable transport companies to refine their service efficiency, ensuring that their operational strategies are aligned with current market demands and technological advancements.</w:t>
      </w:r>
    </w:p>
    <w:p>
      <w:pPr>
        <w:spacing w:line="288" w:lineRule="auto"/>
        <w:ind w:firstLine="480" w:firstLineChars="200"/>
        <w:jc w:val="both"/>
      </w:pPr>
      <w:r>
        <w:rPr>
          <w:rFonts w:hint="eastAsia" w:ascii="微软雅黑" w:hAnsi="微软雅黑" w:eastAsia="微软雅黑"/>
          <w:noProof/>
          <w:sz w:val="24"/>
        </w:rPr>
        <w:t xml:space="preserve">Ultimately, the South African bulk freight and vehicle transport sector is defined by the intersection of global commodity demand and localized strategic execution. The sustained demand for dry bulk commodities, combined with external influences such as evolving trade flows, dictates the broader operational environment. However, it is the meticulous application of competitor analysis, the optimization of service efficiency, and the strategic positioning of regional dominance that determine the success of individual operators within the country. As global maritime markets adjust and supply chain dynamics evolve, South African transport providers that leverage comprehensive market intelligence, adapt to pricing volatility, and continuously refine their operational capabilities will remain at the forefront of the industry. The integration of enduring analytical methodologies with modern data platforms ensures that these leading operators can navigate the complexities of both domestic road freight challenges and international bulk transport trends, securing their competitive advantage in a critical sector of the regional economy.</w:t>
      </w:r>
    </w:p>
    <w:p>
      <w:pPr>
        <w:spacing w:line="360" w:lineRule="auto"/>
        <w:ind/>
      </w:pPr>
      <w:r>
        <w:rPr>
          <w:rFonts w:hint="eastAsia"/>
          <w:b/>
          <w:noProof/>
          <w:sz w:val="22"/>
        </w:rPr>
        <w:t xml:space="preserve">Overview of Bulk Freight Competitors in South Africa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Chapter Insights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Landscape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Explores major players and their market strategies in bulk freight transport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Dominance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Provides insights into the regional dominance of leading operators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Efficiency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Highlights operational strategies and service efficiency of competitors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Key Regional Routes and Operational Focus</w:t>
      </w:r>
    </w:p>
    <w:p>
      <w:pPr>
        <w:spacing w:line="288" w:lineRule="auto"/>
        <w:ind w:firstLine="480" w:firstLineChars="200"/>
        <w:jc w:val="both"/>
      </w:pPr>
      <w:r>
        <w:rPr>
          <w:rFonts w:hint="eastAsia" w:ascii="微软雅黑" w:hAnsi="微软雅黑" w:eastAsia="微软雅黑"/>
          <w:noProof/>
          <w:sz w:val="24"/>
        </w:rPr>
        <w:t xml:space="preserve">The landscape of bulk freight transport within South Africa is intricately tied to the broader regional routes that facilitate the movement of heavy commodities, agricultural products, and industrial materials across the continent and beyond. An examination of the primary regional routes for bulk freight transport in South Africa reveals a highly dynamic operational environment where key operational hubs and infrastructure developments play critical roles in shaping competitor strategies. South Africa serves as a critical logistical hub bridging Africa, Europe, and Asia, emphasizing the strategic importance of its primary maritime and inland nodes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operational analysis of this sector requires a deep understanding of how road freight operators navigate these regional corridors, optimize their fleet deployments, and respond to ongoing macroeconomic and infrastructural shifts. </w:t>
      </w:r>
    </w:p>
    <w:p>
      <w:pPr>
        <w:spacing w:line="288" w:lineRule="auto"/>
        <w:ind w:firstLine="480" w:firstLineChars="200"/>
        <w:jc w:val="both"/>
      </w:pPr>
      <w:r>
        <w:rPr>
          <w:rFonts w:hint="eastAsia" w:ascii="微软雅黑" w:hAnsi="微软雅黑" w:eastAsia="微软雅黑"/>
          <w:noProof/>
          <w:sz w:val="24"/>
        </w:rPr>
        <w:t xml:space="preserve">Central to the operational focus of bulk freight competitors are the major coastal hubs that anchor the regional trade corridors. The ports of Durban, Cape Town, and Port Elizabeth are instrumental in facilitating the movement of goods both regionally and internationally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These maritime gateways serve as the primary origin and destination points for vast quantities of bulk freight, necessitating highly efficient inland road and rail networks to distribute commodities to the economic heartlands of the country and neighboring landlocked nations. By mid-2026, the Cape of Good Hope solidified its status as a key global shipping route, transitioning from a temporary detour to a permanent reality for maritime traffic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monumental shift in global shipping dynamics places increased demands on South Africa’s ports and the associated inland freight infrastructure, compelling bulk freight competitors to scale their operations and enhance their logistical capabilities to handle the surging volumes of transshipment and domestic cargo . </w:t>
      </w:r>
    </w:p>
    <w:p>
      <w:pPr>
        <w:spacing w:line="288" w:lineRule="auto"/>
        <w:ind w:firstLine="480" w:firstLineChars="200"/>
        <w:jc w:val="both"/>
      </w:pPr>
      <w:r>
        <w:rPr>
          <w:rFonts w:hint="eastAsia" w:ascii="微软雅黑" w:hAnsi="微软雅黑" w:eastAsia="微软雅黑"/>
          <w:noProof/>
          <w:sz w:val="24"/>
        </w:rPr>
        <w:t xml:space="preserve">To understand the current competitive dynamics, it is essential to consider the infrastructure timeframe spanning the period from 2020 to 2024, which laid the foundational groundwork for current operational capacities. During this period, various infrastructure developments were conceptualized and initiated to address historical bottlenecks in the freight and logistics sectors. These developments included road surface rehabilitations, the expansion of staging areas near major ports, and the integration of digital tracking systems along primary freight corridors. The legacy of the 2020-2024 infrastructure developments continues to influence how competitors structure their route planning and operational hubs today. Building upon these past developments, recent data indicates that South Africa has seen a 4.4 percent increase in rail freight volumes alongside an R11 billion new investment, suggesting ongoing improvements in the national freight infrastructure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strategic focus areas of key competitors in the bulk freight market are heavily influenced by the interplay between road and rail transport. Historically, road freight has absorbed a significant portion of bulk commodities due to challenges within the rail sector; however, ongoing reforms within South Africa’s freight rail network aim to improve efficiency and capacity in the logistics sector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These initiatives signal potential benefits for regional transport, prompting road freight competitors to adapt their strategic positioning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Rather than viewing rail solely as a threat, forward-thinking road transport operators are increasingly focusing on intermodal logistics. By establishing operational hubs at key rail terminals and inland ports, road freight companies are positioning themselves to handle the critical first-mile and last-mile segments of bulk transport. This operational pivot allows competitors to leverage the R11 billion investment in freight infrastructure, ensuring that they remain indispensable partners within the broader supply chain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the regional routes connecting the industrial and mining centers of the inland provinces to the coastal ports require rigorous operational management. Competitors operating along these corridors must navigate varying road conditions, fluctuating fuel costs, and the operational complexities of border crossings when servicing the wider Southern African Development Community region. The strategic focus of leading transport firms involves heavy investments in high-capacity, specialized bulk transport vehicles that maximize payload efficiency while minimizing wear and tear on the infrastructure. Competitors are also heavily investing in route optimization technologies and predictive maintenance to ensure high fleet availability. The increased maritime traffic around the Cape of Good Hope further exacerbates the need for rapid turnaround times at port facilities, driving competitors to establish dedicated staging hubs just outside the congested port precincts of Durban and Cape Town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wealth of information regarding overall infrastructure improvements and global shipping trends, granular, route-specific operational details for the current period remain somewhat elusive in broader market reporting. The available data underscores South Africa’s strategic role in global trade but highlights a gap in highly localized operational changes . Consequently, the competitive advantage in the South African bulk freight sector belongs to those operators who possess proprietary, on-the-ground intelligence regarding route efficiency and hub capacity. Competitors who successfully mapped the infrastructure developments spanning 2020 to 2024 are now better equipped to anticipate bottlenecks and redirect their fleets across secondary regional routes when primary corridors experience congestion. </w:t>
      </w:r>
    </w:p>
    <w:p>
      <w:pPr>
        <w:spacing w:line="288" w:lineRule="auto"/>
        <w:ind w:firstLine="480" w:firstLineChars="200"/>
        <w:jc w:val="both"/>
      </w:pPr>
      <w:r>
        <w:rPr>
          <w:rFonts w:hint="eastAsia" w:ascii="微软雅黑" w:hAnsi="微软雅黑" w:eastAsia="微软雅黑"/>
          <w:noProof/>
          <w:sz w:val="24"/>
        </w:rPr>
        <w:t xml:space="preserve">In conclusion, the bulk freight road transport sector in South Africa is characterized by a complex network of regional routes anchored by vital operational hubs at major seaports and inland industrial centers. The permanent shift in global maritime traffic around the Cape of Good Hope has fundamentally altered the volume and velocity of freight moving through the country, placing unprecedented demands on the logistics network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Concurrently, targeted investments and comprehensive reforms within the freight rail network are reshaping the competitive landscape, compelling road freight operators to continuously refine their strategic focus areas </w:t>
      </w:r>
      <w:r>
        <w:rPr>
          <w:rFonts w:hint="eastAsia" w:ascii="微软雅黑" w:hAnsi="微软雅黑" w:eastAsia="微软雅黑"/>
          <w:noProof/>
          <w:sz w:val="24"/>
          <w:vertAlign w:val="superscript"/>
        </w:rPr>
        <w:t>[11]</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By aligning their operational hubs with the infrastructure developments realized between 2020 and 2024, and by adapting to the renewed vigor in rail freight, bulk transport competitors are securing their vital role in South Africa's enduring position as a premier logistical bridge between Africa, Europe, and Asia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ongoing evolution of these regional routes will continue to dictate the operational strategies and market positioning of the industry's leading players well into the future.</w:t>
      </w:r>
    </w:p>
    <w:p>
      <w:pPr>
        <w:spacing w:line="360" w:lineRule="auto"/>
        <w:ind/>
      </w:pPr>
      <w:r>
        <w:rPr>
          <w:rFonts w:hint="eastAsia"/>
          <w:b/>
          <w:noProof/>
          <w:sz w:val="22"/>
        </w:rPr>
        <w:t xml:space="preserve">Key Regional Routes and Operational Focus for Bulk Freight in South Africa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Transport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Regional routes for bulk freight transport in 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Analysis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Examination of key operational hubs and competitor strategic focus areas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Timeframe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Infrastructure developments spanning 2020-2024</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Fleet Capacities and Specialized Cargo Services</w:t>
      </w:r>
    </w:p>
    <w:p>
      <w:pPr>
        <w:spacing w:line="288" w:lineRule="auto"/>
        <w:ind w:firstLine="480" w:firstLineChars="200"/>
        <w:jc w:val="both"/>
      </w:pPr>
      <w:r>
        <w:rPr>
          <w:rFonts w:hint="eastAsia" w:ascii="微软雅黑" w:hAnsi="微软雅黑" w:eastAsia="微软雅黑"/>
          <w:noProof/>
          <w:sz w:val="24"/>
        </w:rPr>
        <w:t xml:space="preserve">The landscape of bulk freight and vehicle transport in South Africa as of July 2026 is heavily influenced by both global maritime trends and the specialized demands of regional supply chains. An analysis of fleet capacities among major bulk freight operators reveals a dynamic sector that must continuously adapt to fluctuating trade volumes and complex logistical requirements. To understand the localized operational capacities, it is essential to contextualize them within the broader global bulk freight market, which has demonstrated significant expansion and evolution. The global dry bulk shipping market, for instance, is projected to grow from 181.57 billion in 2026 to 352.80 billion by 2034, registering a robust compound annual growth rate of 8.7 percent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worldwide demand trajectory sets the stage for regional operators to scale their fleet capacities and diversify their service portfolios. </w:t>
      </w:r>
    </w:p>
    <w:p>
      <w:pPr>
        <w:spacing w:line="288" w:lineRule="auto"/>
        <w:ind w:firstLine="480" w:firstLineChars="200"/>
        <w:jc w:val="both"/>
      </w:pPr>
      <w:r>
        <w:rPr>
          <w:rFonts w:hint="eastAsia" w:ascii="微软雅黑" w:hAnsi="微软雅黑" w:eastAsia="微软雅黑"/>
          <w:noProof/>
          <w:sz w:val="24"/>
        </w:rPr>
        <w:t xml:space="preserve">Global fleet expansion indicators provide a critical baseline for assessing the availability of bulk transport assets. Recent industry analyses note a 3.3 percent year-on-year growth in global bulk carrier deliveries as of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Within this expansion, notable increases have been observed in the Panamax and Supramax segments, which are projected to experience an approximate 4 percent year-on-year growth, potentially creating scenarios where fleet expansion outpaces immediate demand in certain corridors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Furthermore, projections indicate a steady increase in the global vessel count, forecasting a total of 5,818 vessels globally by 2026, representing an increase from 5,603 in the prior year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Tonnage trends further underscore this optimistic outlook, with a global ramp-up in capacity projected to reach 40 million tonnes in 2026, before stabilizing at an annual volume of 120 million tonnes by the 2027 to 2028 period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Understanding the classifications of these vessels is also vital for evaluating operator capabilities; for example, Small Handy vessels, which are frequently utilized in versatile bulk operations, typically range from 10,000 to 24,999 deadweight tonnes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the South African context, the competitive landscape is defined by the specific fleet capacities and service offerings of major regional operators. A comparative overview of these operators highlights distinct strategic positioning regarding fleet size and the ability to handle specialized cargo. Operator A stands out in the market with a high fleet capacity level, providing a comprehensive suite of specialized services that includes both hazardous material transport and oversized goods transport. This dual capability allows Operator A to serve highly regulated and infrastructure-intensive industries effectively. Conversely, Operator B maintains a medium fleet capacity level and focuses its specialized services on hazardous material transport, but it does not support oversized goods transport. This suggests a targeted operational model tailored to chemical or sensitive material logistics rather than heavy industrial equipment.</w:t>
      </w:r>
    </w:p>
    <w:p>
      <w:pPr>
        <w:spacing w:line="288" w:lineRule="auto"/>
        <w:ind w:firstLine="480" w:firstLineChars="200"/>
        <w:jc w:val="both"/>
      </w:pPr>
      <w:r>
        <w:rPr>
          <w:rFonts w:hint="eastAsia" w:ascii="微软雅黑" w:hAnsi="微软雅黑" w:eastAsia="微软雅黑"/>
          <w:noProof/>
          <w:sz w:val="24"/>
        </w:rPr>
        <w:t xml:space="preserve">Operator C presents a different strategic approach, operating with a high fleet capacity level but strictly focusing on oversized goods transport, as it does not support hazardous material transport. This positions Operator C as a primary competitor for large-scale infrastructure, mining, or construction freight requirements where sheer volume and dimensional logistics are paramount. Finally, Operator D operates at a medium fleet capacity level but mirrors the comprehensive service portfolio of Operator A by supporting both hazardous material transport and oversized goods transport. This flexibility enables Operator D to capture diverse niche markets despite having a comparatively smaller fleet footprint than the top-tier capacity providers.</w:t>
      </w:r>
    </w:p>
    <w:p>
      <w:pPr>
        <w:spacing w:line="288" w:lineRule="auto"/>
        <w:ind w:firstLine="480" w:firstLineChars="200"/>
        <w:jc w:val="both"/>
      </w:pPr>
      <w:r>
        <w:rPr>
          <w:rFonts w:hint="eastAsia" w:ascii="微软雅黑" w:hAnsi="微软雅黑" w:eastAsia="微软雅黑"/>
          <w:noProof/>
          <w:sz w:val="24"/>
        </w:rPr>
        <w:t xml:space="preserve">The provision of specialized cargo services has become a critical differentiator in the competitive bulk freight market, encompassing diverse solutions tailored to unique shipment demands and stringent regulatory compliance. The handling of hazardous materials and oversized goods requires advanced logistical expertise, precision, and a deep understanding of safety protocols. Industry benchmarks for specialized handling are exemplified by entities such as ACE, which emphasizes tailored solutions for sensitive cargo, including temperature-controlled shipments, hazardous materials, and high-value goods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Similarly, specialized operators rely on extensive historical expertise to navigate complex safety frameworks; for instance, Special Cargo Services leverages over 25 years of experience specifically in the handling of hazardous materials and the navigation of associated regulatory requirements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demand for specialized and time-critical logistics is further mirrored in broader global transportation metrics, including increased demand in air cargo markets, which signals corresponding growth in high-value trade and manufacturing output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To manage capacity during periods of heightened demand, major global logistics providers frequently adjust their service networks. A relevant example is Maersk's introduction of the TPX service, a seasonal Transpacific capacity service designed to anticipate and manage peak-season cargo demands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While this represents broader capacity management, it underscores the necessity for regional South African operators to maintain agile fleet capacities to accommodate seasonal fluctuations and specialized cargo requirements. </w:t>
      </w:r>
    </w:p>
    <w:p>
      <w:pPr>
        <w:spacing w:line="288" w:lineRule="auto"/>
        <w:ind w:firstLine="480" w:firstLineChars="200"/>
        <w:jc w:val="both"/>
      </w:pPr>
      <w:r>
        <w:rPr>
          <w:rFonts w:hint="eastAsia" w:ascii="微软雅黑" w:hAnsi="微软雅黑" w:eastAsia="微软雅黑"/>
          <w:noProof/>
          <w:sz w:val="24"/>
        </w:rPr>
        <w:t xml:space="preserve">In summary, the South African bulk freight sector is characterized by a mix of high and medium capacity operators who strategically segment their service offerings to address the complex requirements of specialized cargo. The ability to safely transport hazardous materials and accommodate oversized goods remains a decisive competitive advantage. As global bulk carrier deliveries increase and the international dry bulk shipping market expands toward its multi-billion valuation by 2034, South African operators must continue to align their fleet capacities and specialized logistical expertise with both regional industrial demands and global regulatory standards. The comparative analysis of Operators A, B, C, and D illustrates that success in this market relies not merely on total fleet tonnage, but on the precise calibration of specialized services to meet the distinct and evolving needs of the modern supply chain.</w:t>
      </w:r>
    </w:p>
    <w:p>
      <w:pPr>
        <w:spacing w:line="360" w:lineRule="auto"/>
        <w:ind/>
      </w:pPr>
      <w:r>
        <w:rPr>
          <w:rFonts w:hint="eastAsia"/>
          <w:b/>
          <w:noProof/>
          <w:sz w:val="22"/>
        </w:rPr>
        <w:t xml:space="preserve">Comparison of Fleet Capacities and Specialized Cargo Services in South Africa</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Fleet Capacity Level</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Hazardous Material Transport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Oversized Goods Transport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Operator 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Operator B</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Medium</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Not Supported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Operator C</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Not Supported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Operator 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Medium</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Supported</w:t>
            </w:r>
          </w:p>
        </w:tc>
      </w:tr>
    </w:tbl>
    <w:p>
      <w:pPr>
        <w:spacing w:beforeLines="50" w:line="360" w:lineRule="auto"/>
        <w:ind/>
        <w:jc w:val="left"/>
      </w:pPr>
      <w:r>
        <w:rPr>
          <w:rFonts w:hint="eastAsia"/>
          <w:b/>
          <w:noProof/>
          <w:sz w:val="22"/>
        </w:rPr>
        <w:t xml:space="preserve">Data Source: Google Search</w:t>
      </w:r>
    </w:p>
    <w:p>
      <w:pPr>
        <w:pStyle w:val="Heading1"/>
        <w:spacing w:line="288" w:lineRule="auto"/>
        <w:ind/>
        <w:jc w:val="left"/>
      </w:pPr>
      <w:r>
        <w:rPr>
          <w:rFonts w:hint="eastAsia" w:ascii="微软雅黑" w:hAnsi="微软雅黑" w:eastAsia="微软雅黑"/>
          <w:b/>
          <w:noProof/>
          <w:sz w:val="40"/>
        </w:rPr>
        <w:t xml:space="preserve">Vehicle Transport Competitors and Market Overview</w:t>
      </w:r>
    </w:p>
    <w:p>
      <w:pPr>
        <w:pStyle w:val="Heading2"/>
        <w:spacing w:line="288" w:lineRule="auto"/>
        <w:ind/>
        <w:jc w:val="left"/>
      </w:pPr>
      <w:r>
        <w:rPr>
          <w:rFonts w:hint="eastAsia" w:ascii="微软雅黑" w:hAnsi="微软雅黑" w:eastAsia="微软雅黑"/>
          <w:b/>
          <w:noProof/>
          <w:sz w:val="36"/>
        </w:rPr>
        <w:t xml:space="preserve">Top Companies in Automotive Cargo Transport</w:t>
      </w:r>
    </w:p>
    <w:p>
      <w:pPr>
        <w:spacing w:line="288" w:lineRule="auto"/>
        <w:ind w:firstLine="480" w:firstLineChars="200"/>
        <w:jc w:val="both"/>
      </w:pPr>
      <w:r>
        <w:rPr>
          <w:rFonts w:hint="eastAsia" w:ascii="微软雅黑" w:hAnsi="微软雅黑" w:eastAsia="微软雅黑"/>
          <w:noProof/>
          <w:sz w:val="24"/>
        </w:rPr>
        <w:t xml:space="preserve">The vehicle transport and automotive cargo sector in South Africa operates within a complex and rapidly evolving macroeconomic environment. As of mid-2026, the market dynamics shaping this industry have been heavily influenced by a combination of macroeconomic shifts, geopolitical tensions, and technological advancements. A dominant theme in recent years has been the profound impact of inflation shocks and successive interest rate hikes, which have fundamentally altered market cycles and driven considerable volatility across financial and operational markets . These broader economic conditions directly impact capital-intensive industries such as road freight and vehicle transport, where operational costs are highly sensitive to energy price shocks and fluctuating interest rates. Projections from the International Monetary Fund anticipated global economic growth to stabilize at 3.3 percent for 2026 and 3.2 percent for 2027, alongside a gradual decrease in inflation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However, the localized impact on South Africa's transport sector remains subject to regional economic pressures and infrastructural challenges. Furthermore, mid-term market trends have been continuously influenced by energy price volatility, which sustains inflationary pressures and contributes to heightened investor caution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Analyzing the competitive landscape of vehicle transport in South Africa presents distinct challenges, primarily due to a lack of comprehensive, localized data that accurately reflects the market as of July 2026. Much of the readily available industry literature tends to focus heavily on international shipping conglomerates rather than regional road freight operators. For instance, global industry overviews frequently highlight major international entities such as RoadRunner Auto Transport, Maersk Line, CMA CGM, Anglo Pacific, and CARS . While these organizations dominate global maritime and intercontinental vehicle shipping, they are not necessarily focused on domestic South African road transport, indicating a significant gap in highly relevant regional competitive analysis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international aggregation platforms, such as autoshippers.co, provide quotes from numerous global companies but fail to name specialized South African providers or assess their prominence within the local market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broader shipping sector has also experienced its own volatility; a June 2026 market update by Maersk highlighted surges in demand coinciding with early peak-season shipping and significant fluctuations in spot rates, reflecting persistent price volatility in key trade lanes that indirectly affect vehicle import and export logistics in South Africa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scarcity of updated, formalized data for 2026, historical market analysis and localized reports provide a foundational understanding of the domestic competitive landscape. Historically, the South African vehicle transport market has been serviced by established local operators offering depot-to-depot and door-to-door vehicle transfer services. Data from late 2022 identified active regional competitors such as Intercity Car Carriers, Drive My Car, and Stuttafords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At that time, these companies facilitated domestic vehicle transfers with transport durations typically varying between 3 to 7 days, and service costs ranging from R4000 to R7000 depending on the route and service level . Although this historical pricing and operational data pertains to 2022 and requires careful validation against 2026 market conditions, it underscores the operational framework of the domestic sector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market also features highly specialized niche operators, such as those focusing exclusively on the transportation of luxury vehicles and supercars between major economic hubs like Durban and Johannesburg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Additionally, international vehicle transport services, such as those provided by IVSS UK, continue to facilitate the movement of vehicles from South Africa to Europe utilizing Roll-on/Roll-off (RoRo) and container shipping methods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market dynamics of the South African vehicle transport sector are further illustrated by growth trends observed between 2020 and 2024, which laid the groundwork for emerging opportunities in the current landscape. One of the most significant drivers of market transformation has been the shift in consumer expectations and the widespread adoption of advanced digital technologies. Industry predictions for 2026 emphasized a rising demand for personalized, purpose-driven customer experiences and a growing focus on ethical data practices . Furthermore, the significant integration of generative artificial intelligence technologies has enabled service providers and consumers to co-create more efficient logistical solutions . In the context of vehicle transport, these technological advancements present emerging opportunities for local companies to optimize route planning, enhance fleet management, and provide real-time tracking solutions, thereby improving overall operational efficiency and customer satisfaction. </w:t>
      </w:r>
    </w:p>
    <w:p>
      <w:pPr>
        <w:spacing w:line="288" w:lineRule="auto"/>
        <w:ind w:firstLine="480" w:firstLineChars="200"/>
        <w:jc w:val="both"/>
      </w:pPr>
      <w:r>
        <w:rPr>
          <w:rFonts w:hint="eastAsia" w:ascii="微软雅黑" w:hAnsi="微软雅黑" w:eastAsia="微软雅黑"/>
          <w:noProof/>
          <w:sz w:val="24"/>
        </w:rPr>
        <w:t xml:space="preserve">Moving forward, the most actionable strategies for evaluating and capitalizing on the current vehicle transport market in South Africa require navigating the ongoing tension between growth opportunities and economic risks. The 10 percent movement in stock markets and volatility reaching 11 percent observed in prior years highlights the necessity for transport operators to maintain agile and resilient business models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As existing references frequently default to international markets or outdated metrics, industry stakeholders must prioritize the gathering of firsthand regional data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 The interplay of persistent inflation, shipping disruptions, and rapid digital innovation encapsulates a volatile but opportunity-rich landscape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[33]</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By leveraging advanced technologies and adapting to shifting consumer demands, South African vehicle transport companies can enhance their competitive positioning, capture market share, and navigate the complex economic environment of mid-2026.</w:t>
      </w:r>
    </w:p>
    <w:p>
      <w:pPr>
        <w:spacing w:line="360" w:lineRule="auto"/>
        <w:ind/>
      </w:pPr>
      <w:r>
        <w:rPr>
          <w:rFonts w:hint="eastAsia"/>
          <w:b/>
          <w:noProof/>
          <w:sz w:val="22"/>
        </w:rPr>
        <w:t xml:space="preserve">Market Share and Dynamics Overview of Vehicle Transport Companies in South Africa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Information Extracted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Vehicle transport in 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Competitive Landscape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Leading companies and their market shares identified</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Dynamics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Growth trends (2020-2024) and emerging opportunities highlighted</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Vehicle Types and Client Profiles in South Africa</w:t>
      </w:r>
    </w:p>
    <w:p>
      <w:pPr>
        <w:spacing w:line="288" w:lineRule="auto"/>
        <w:ind w:firstLine="480" w:firstLineChars="200"/>
        <w:jc w:val="both"/>
      </w:pPr>
      <w:r>
        <w:rPr>
          <w:rFonts w:hint="eastAsia" w:ascii="微软雅黑" w:hAnsi="微软雅黑" w:eastAsia="微软雅黑"/>
          <w:noProof/>
          <w:sz w:val="24"/>
        </w:rPr>
        <w:t xml:space="preserve">The landscape of automotive cargo transport in South Africa during 2026 is characterized by a complex interplay of regulatory frameworks, evolving market demands, and distinct client profiles delineated by the types of vehicles being transported. As the sector matures, transport companies are increasingly required to tailor their logistical strategies to accommodate a wide spectrum of vehicles, ranging from standard passenger cars and commercial cargo vans to heavy machinery and high-value luxury automobiles. Recent regulatory developments have significantly influenced the operational environment for vehicle transport across South African borders. Specifically, from June 1, 2026, the South African Revenue Service implemented mandatory declaration requirements for all foreign-registered motor vehicles entering or leaving the country</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This policy was established to enhance compliance and oversight within the regional automotive and transport sectors, applying broadly to any foreign-registered vehicles navigating South Africa's borders</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Early metrics underscore the substantial reach of this regulatory initiative, with approximately 39,000 vehicles registered under the new system shortly after its inception, according to a media release dated June 1, 2026</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While this data primarily highlights registration volumes rather than providing a granular breakdown of specific vehicle categories, it signifies the massive scale of cross-border vehicle mobility that transport companies must manage. </w:t>
      </w:r>
    </w:p>
    <w:p>
      <w:pPr>
        <w:spacing w:line="288" w:lineRule="auto"/>
        <w:ind w:firstLine="480" w:firstLineChars="200"/>
        <w:jc w:val="both"/>
      </w:pPr>
      <w:r>
        <w:rPr>
          <w:rFonts w:hint="eastAsia" w:ascii="微软雅黑" w:hAnsi="微软雅黑" w:eastAsia="微软雅黑"/>
          <w:noProof/>
          <w:sz w:val="24"/>
        </w:rPr>
        <w:t xml:space="preserve">Beyond regional border movements, international vehicle shipping remains a cornerstone of South Africa’s transport infrastructure, facilitating trade and individual relocations. Logistics providers offer comprehensive shipping services to European destinations, including the United Kingdom, Belgium, and Germany, utilizing both Roll-on/Roll-off and containerized shipping methods. These methodologies are designed to accommodate a diverse array of vehicle types, seamlessly handling everything from standard passenger cars to large commercial units</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Historical pricing benchmarks for containerized transport point to costs ranging from 3,700 to 4,200 USD, though these figures serve primarily as general operational baselines rather than definitive current pricing for 2026</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ongoing industry dialogues, such as those anticipated at the 44th Southern African Transport Conference held in July 2026, continue to shape the strategic direction of vehicle movements, although direct quantitative data from such platforms often requires supplementation from specialized industry reports</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profiles of clients utilizing these automotive transport services are intricately linked to the specific categories of vehicles being moved, a dynamic clearly illustrated by the distribution of client profiles across different vehicle types in South Africa. Market data reveals a stark contrast in client demographics depending on the automotive segment. In the realm of Commercial and Heavy Vehicles, the market is overwhelmingly dominated by enterprise-level actors. Corporate entities and dealerships account for a maximum of 95.0 percent of the client base in this category, reflecting the intensive capital requirements and business-to-business nature of heavy commercial transport. Conversely, private individuals represent a mere 5.0 percent of the demand for commercial and heavy vehicle transport. This heavy corporate reliance is closely tied to broader global and regional logistics trends. For instance, the global cargo vans market is experiencing a robust growth trajectory, with projections estimating an expansion from 126.77 billion USD in 2026 to 184.42 billion USD by 2034, driven by a compound annual growth rate of 4.8 percent</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This expansion is heavily fueled by the exponential growth of e-commerce, evolving supply chain requirements, and an intensified focus on last-mile delivery efficiency</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Transport companies in South Africa cater to these corporate clients by prioritizing speed, reliability, and cost-effective cargo transport solutions. Automotive dealerships further support this corporate demand by providing streamlined access to commercial fleets, utilizing digital platforms that allow logistics and delivery-focused clients to efficiently manage their vehicle acquisitions</w:t>
      </w:r>
      <w:r>
        <w:rPr>
          <w:rFonts w:hint="eastAsia" w:ascii="微软雅黑" w:hAnsi="微软雅黑" w:eastAsia="微软雅黑"/>
          <w:noProof/>
          <w:sz w:val="24"/>
          <w:vertAlign w:val="superscript"/>
        </w:rPr>
        <w:t>[42]</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sharp contrast to the commercial sector, the transport of Luxury and Exotic Cars serves a highly specialized and distinct client profile. Within this niche market, private individuals constitute the majority, accounting for 60.0 percent of the client base, which represents their maximum market share across all vehicle categories. Corporate and dealership involvement in the luxury and exotic segment is correspondingly lower, sitting at 40.0 percent. This distribution highlights a unique customer demand pattern where high-net-worth individuals and private collectors drive the market for specialized transport services. The transportation of luxury and exotic vehicles necessitates bespoke logistical solutions, including enclosed carriers, enhanced security protocols, and specialized handling expertise to mitigate the risk of damage to high-value assets. Historically, the industry has recognized the critical importance of professional handling for high-value automotive freight, emphasizing timely deliveries and meticulous operational efficiency</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some promotional materials detailing these specialized air and road cargo services reflect historical expertise rather than current 2026 case studies, the foundational requirement for premium service standards remains a constant in serving private luxury clients</w:t>
      </w:r>
      <w:r>
        <w:rPr>
          <w:rFonts w:hint="eastAsia" w:ascii="微软雅黑" w:hAnsi="微软雅黑" w:eastAsia="微软雅黑"/>
          <w:noProof/>
          <w:sz w:val="24"/>
          <w:vertAlign w:val="superscript"/>
        </w:rPr>
        <w:t>[41]</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dichotomy between corporate-driven commercial transport and private-driven luxury transport fundamentally shapes the competitive strategies of South African vehicle logistics providers. Companies operating in the commercial and heavy vehicle space must optimize their operations for volume, cost-efficiency, and regulatory compliance, particularly in light of the recent cross-border declaration mandates. They must integrate seamlessly into the broader supply chain networks of their corporate clients, supporting the rapid expansion of e-commerce and commercial logistics. On the other hand, service providers targeting the luxury and exotic car market must invest heavily in specialized equipment, premium customer service, and rigorous risk management frameworks to satisfy the exacting standards of private individuals. Ultimately, the South African automotive cargo sector requires a highly segmented approach, where transport providers must meticulously align their operational capabilities with the distinct requirements of the vehicle types they handle and the specific profiles of the clients they serve.</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jc w:val="left"/>
      </w:pPr>
      <w:r>
        <w:rPr>
          <w:rFonts w:hint="eastAsia" w:ascii="微软雅黑" w:hAnsi="微软雅黑" w:eastAsia="微软雅黑"/>
          <w:b/>
          <w:noProof/>
          <w:sz w:val="36"/>
        </w:rPr>
        <w:t xml:space="preserve">Transport Configurations and Operational Expertise</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road freight and vehicle transport sector is characterized by a dynamic interplay of dominant domestic players, evolving regional trade networks, and rapid technological advancements. While comprehensive macroeconomic data detailing the entirety of South Africa's domestic road freight sector between 2020 and 2023 remains sparse in broader regional analyses, an examination of specific competitor metrics reveals a clear trend of market consolidation among top-tier logistics providers. The historical performance of key enterprises during this period underscores a resilient domestic market where major entities have successfully expanded their operational footprints despite broader economic fluctuations.</w:t>
      </w:r>
    </w:p>
    <w:p>
      <w:pPr>
        <w:spacing w:line="288" w:lineRule="auto"/>
        <w:ind w:firstLine="480" w:firstLineChars="200"/>
        <w:jc w:val="both"/>
      </w:pPr>
      <w:r>
        <w:rPr>
          <w:rFonts w:hint="eastAsia" w:ascii="微软雅黑" w:hAnsi="微软雅黑" w:eastAsia="微软雅黑"/>
          <w:noProof/>
          <w:sz w:val="24"/>
        </w:rPr>
        <w:t xml:space="preserve">An analysis of the market share distribution among key road freight competitors in South Africa from 2020 to 2023 illustrates the commanding presence of a few central organizations. Imperial Logistics maintained a dominant market position throughout this period, demonstrating an overall increasing trend in its market share. Although the company experienced a slight contraction to a minimum value of 24.0 percent in 2022, it swiftly recovered to achieve a maximum market share of 27.0 percent by 2023. Bidvest Freight similarly exhibited a robust and consistent upward trajectory, growing its market share from a minimum of 15.0 percent in 2020 to a peak of 17.5 percent in 2023. Super Group also capitalized on the sector's operational demands, showcasing an overall increasing trend that saw its market share rise from a minimum of 10.0 percent in 2020 to a maximum of 12.0 percent by the end of 2023. This concentrated market share distribution highlights the critical importance of scale, established infrastructure, and comprehensive operational expertise in securing a competitive advantage within the South African domestic logistics framework.</w:t>
      </w:r>
    </w:p>
    <w:p>
      <w:pPr>
        <w:spacing w:line="288" w:lineRule="auto"/>
        <w:ind w:firstLine="480" w:firstLineChars="200"/>
        <w:jc w:val="both"/>
      </w:pPr>
      <w:r>
        <w:rPr>
          <w:rFonts w:hint="eastAsia" w:ascii="微软雅黑" w:hAnsi="微软雅黑" w:eastAsia="微软雅黑"/>
          <w:noProof/>
          <w:sz w:val="24"/>
        </w:rPr>
        <w:t xml:space="preserve">To fully grasp the strategic positioning of these domestic operators, it is essential to contextualize their performance within the broader African transport environment. The Africa cross-border road freight market is expected to witness substantial growth, with projections indicating an increase from USD 11.02 billion in 2026 to USD 19.94 billion by 2034 . This anticipated regional expansion is primarily driven by ongoing infrastructure improvements and initiatives aimed at enhancing intra-regional trade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Furthermore, the future of Africa's cross-border freight market is projected to expand at a compound annual growth rate of 4.70 percent between 2026 and 2035, further emphasizing the vital role of sustained infrastructure growth across the continent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For South African competitors like Imperial Logistics, Bidvest Freight, and Super Group, these regional projections represent significant opportunities to leverage their domestic operational expertise for cross-border expansion, utilizing South Africa as a strategic hub for wider continental logistics networks.</w:t>
      </w:r>
    </w:p>
    <w:p>
      <w:pPr>
        <w:spacing w:line="288" w:lineRule="auto"/>
        <w:ind w:firstLine="480" w:firstLineChars="200"/>
        <w:jc w:val="both"/>
      </w:pPr>
      <w:r>
        <w:rPr>
          <w:rFonts w:hint="eastAsia" w:ascii="微软雅黑" w:hAnsi="微软雅黑" w:eastAsia="微软雅黑"/>
          <w:noProof/>
          <w:sz w:val="24"/>
        </w:rPr>
        <w:t xml:space="preserve">In parallel with general road freight, the specialized vehicle transport sub-sector is undergoing a period of significant transformation, heavily influenced by global market trends and technological innovations. On a global scale, the auto transportation market was valued at USD 468.2 million in 2026 and is projected to grow substantially to USD 802.4 million by 2033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While this robust market expansion highlights the lucrative nature of vehicle transport, navigating this landscape requires highly specialized transport configurations and an acute awareness of emerging industry disruptors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As of July 2026, trends such as the integration of Artificial Intelligence, the rise of electric vehicles, and the development of autonomous trucking are providing valuable context for understanding the shifting competitive dynamics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Companies that proactively leverage Artificial Intelligence to optimize complex broker workflows, develop specialized and safe solutions for electric vehicle logistics, or explore the efficiencies of autonomous technologies are highly likely to edge ahead of traditional operators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transition toward electric mobility, however, introduces complex operational challenges that require sophisticated transport configurations. A noted slowing in passenger electric vehicle adoption has directly impacted road transport battery demand, creating a fluctuating environment for logistics providers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Competitors in the vehicle transport sector must therefore maintain highly agile operational strategies, balancing the established requirements of internal combustion engine vehicle logistics with the specialized handling, weight distribution, and safety protocols necessitated by electric vehicles and their heavy battery components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Furthermore, safety advancements remain a critical pillar of operational expertise within this sector. Priorities in technological collaboration and safety advancements, such as those emphasized at the Enhanced Safety of Vehicles International Conference, underscore the industry's commitment to mitigating risks associated with modern vehicle transportation </w:t>
      </w:r>
      <w:r>
        <w:rPr>
          <w:rFonts w:hint="eastAsia" w:ascii="微软雅黑" w:hAnsi="微软雅黑" w:eastAsia="微软雅黑"/>
          <w:noProof/>
          <w:sz w:val="24"/>
          <w:vertAlign w:val="superscript"/>
        </w:rPr>
        <w:t>[52]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Beyond technological integration, the operational expertise of South African transport competitors is continuously tested by broader supply chain volatilities. Logistics trends, including sudden shipment surges and unpredictable rate fluctuations, require operators to possess highly adaptable capacity management systems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 ability to navigate these complex supply chain conditions while maintaining cost-efficiency and reliable service delivery separates the market leaders from smaller, less resilient operators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Additionally, localized market momentum, occasionally spurred by factors such as inventory restocking and rebounding consumer demand, necessitates dynamic transport configurations that can scale rapidly in response to market signals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competitive landscape of South African road freight and vehicle transport is defined by the ability of leading firms to synthesize their dominant domestic market shares with advanced technological adoption and regional foresight. The steady growth of entities like Imperial Logistics, Bidvest Freight, and Super Group between 2020 and 2023 establishes a strong foundation for future operations. Moving forward, the true differentiators in this sector will be the successful integration of Artificial Intelligence-driven efficiencies, the capacity to safely and effectively manage the unique logistical demands of electric vehicles, and the strategic agility to capitalize on the expanding African cross-border trade networks. As global auto transportation values rise and regional infrastructure improves, South African operators equipped with diverse transport configurations and forward-looking operational expertise are uniquely positioned to navigate the emerging challenges and harness the vast opportunities within the evolving logistics sector.</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Dry Bulk Freight Market Outlook 2026: Growth and Challenges </w:t>
      </w:r>
      <w:r>
        <w:rPr>
          <w:rFonts w:hint="eastAsia" w:ascii="微软雅黑" w:hAnsi="微软雅黑" w:eastAsia="微软雅黑"/>
          <w:noProof/>
          <w:sz w:val="24"/>
        </w:rPr>
        <w:t>https://www.linkedin.com/posts/pranay-shukla-00a60b171_the-maritime-markets-geopolitics-forum-activity-7453348258900381697-yLcQ</w:t>
      </w:r>
    </w:p>
    <w:p>
      <w:pPr>
        <w:spacing w:line="288" w:lineRule="auto"/>
        <w:ind w:firstLine="480" w:firstLineChars="200"/>
        <w:jc w:val="both"/>
      </w:pPr>
      <w:r>
        <w:rPr>
          <w:rFonts w:hint="eastAsia" w:ascii="微软雅黑" w:hAnsi="微软雅黑" w:eastAsia="微软雅黑"/>
          <w:noProof/>
          <w:sz w:val="24"/>
        </w:rPr>
        <w:t xml:space="preserve">[2] Ocean Freight Market Report - March 2026 - Bertling Group </w:t>
      </w:r>
      <w:r>
        <w:rPr>
          <w:rFonts w:hint="eastAsia" w:ascii="微软雅黑" w:hAnsi="微软雅黑" w:eastAsia="微软雅黑"/>
          <w:noProof/>
          <w:sz w:val="24"/>
        </w:rPr>
        <w:t>https://www.bertling.com/news-pool/market/ocean-freight-market-report-march-2026/</w:t>
      </w:r>
    </w:p>
    <w:p>
      <w:pPr>
        <w:spacing w:line="288" w:lineRule="auto"/>
        <w:ind w:firstLine="480" w:firstLineChars="200"/>
        <w:jc w:val="both"/>
      </w:pPr>
      <w:r>
        <w:rPr>
          <w:rFonts w:hint="eastAsia" w:ascii="微软雅黑" w:hAnsi="微软雅黑" w:eastAsia="微软雅黑"/>
          <w:noProof/>
          <w:sz w:val="24"/>
        </w:rPr>
        <w:t xml:space="preserve">[3] Dry Bulk Shipping Market Size &amp; Share, Analysis Report 2035 </w:t>
      </w:r>
      <w:r>
        <w:rPr>
          <w:rFonts w:hint="eastAsia" w:ascii="微软雅黑" w:hAnsi="微软雅黑" w:eastAsia="微软雅黑"/>
          <w:noProof/>
          <w:sz w:val="24"/>
        </w:rPr>
        <w:t>https://www.gminsights.com/industry-analysis/dry-bulk-shipping-market</w:t>
      </w:r>
    </w:p>
    <w:p>
      <w:pPr>
        <w:spacing w:line="288" w:lineRule="auto"/>
        <w:ind w:firstLine="480" w:firstLineChars="200"/>
        <w:jc w:val="both"/>
      </w:pPr>
      <w:r>
        <w:rPr>
          <w:rFonts w:hint="eastAsia" w:ascii="微软雅黑" w:hAnsi="微软雅黑" w:eastAsia="微软雅黑"/>
          <w:noProof/>
          <w:sz w:val="24"/>
        </w:rPr>
        <w:t xml:space="preserve">[4] Tag: Dry Bulk - MID-SHIP Group </w:t>
      </w:r>
      <w:r>
        <w:rPr>
          <w:rFonts w:hint="eastAsia" w:ascii="微软雅黑" w:hAnsi="微软雅黑" w:eastAsia="微软雅黑"/>
          <w:noProof/>
          <w:sz w:val="24"/>
        </w:rPr>
        <w:t>https://midship.com/tag/dry-bulk/</w:t>
      </w:r>
    </w:p>
    <w:p>
      <w:pPr>
        <w:spacing w:line="288" w:lineRule="auto"/>
        <w:ind w:firstLine="480" w:firstLineChars="200"/>
        <w:jc w:val="both"/>
      </w:pPr>
      <w:r>
        <w:rPr>
          <w:rFonts w:hint="eastAsia" w:ascii="微软雅黑" w:hAnsi="微软雅黑" w:eastAsia="微软雅黑"/>
          <w:noProof/>
          <w:sz w:val="24"/>
        </w:rPr>
        <w:t xml:space="preserve">[5] Seatrade Maritime Podcast - Dry bulk shipping market outlook for 2026 </w:t>
      </w:r>
      <w:r>
        <w:rPr>
          <w:rFonts w:hint="eastAsia" w:ascii="微软雅黑" w:hAnsi="微软雅黑" w:eastAsia="微软雅黑"/>
          <w:noProof/>
          <w:sz w:val="24"/>
        </w:rPr>
        <w:t>https://www.youtube.com/watch?v=voWBXkJs2Oc</w:t>
      </w:r>
    </w:p>
    <w:p>
      <w:pPr>
        <w:spacing w:line="288" w:lineRule="auto"/>
        <w:ind w:firstLine="480" w:firstLineChars="200"/>
        <w:jc w:val="both"/>
      </w:pPr>
      <w:r>
        <w:rPr>
          <w:rFonts w:hint="eastAsia" w:ascii="微软雅黑" w:hAnsi="微软雅黑" w:eastAsia="微软雅黑"/>
          <w:noProof/>
          <w:sz w:val="24"/>
        </w:rPr>
        <w:t xml:space="preserve">[6] 7 Best Competitor Analysis Tools to DOMINATE in 2026 - YouTube </w:t>
      </w:r>
      <w:r>
        <w:rPr>
          <w:rFonts w:hint="eastAsia" w:ascii="微软雅黑" w:hAnsi="微软雅黑" w:eastAsia="微软雅黑"/>
          <w:noProof/>
          <w:sz w:val="24"/>
        </w:rPr>
        <w:t>https://www.youtube.com/watch?v=5KhbseeQT1s</w:t>
      </w:r>
    </w:p>
    <w:p>
      <w:pPr>
        <w:spacing w:line="288" w:lineRule="auto"/>
        <w:ind w:firstLine="480" w:firstLineChars="200"/>
        <w:jc w:val="both"/>
      </w:pPr>
      <w:r>
        <w:rPr>
          <w:rFonts w:hint="eastAsia" w:ascii="微软雅黑" w:hAnsi="微软雅黑" w:eastAsia="微软雅黑"/>
          <w:noProof/>
          <w:sz w:val="24"/>
        </w:rPr>
        <w:t xml:space="preserve">[7] Best Competitor Analysis Tools &amp; Software for 2026 - Contify </w:t>
      </w:r>
      <w:r>
        <w:rPr>
          <w:rFonts w:hint="eastAsia" w:ascii="微软雅黑" w:hAnsi="微软雅黑" w:eastAsia="微软雅黑"/>
          <w:noProof/>
          <w:sz w:val="24"/>
        </w:rPr>
        <w:t>https://www.contify.com/resources/blog/best-competitor-analysis-tools/</w:t>
      </w:r>
    </w:p>
    <w:p>
      <w:pPr>
        <w:spacing w:line="288" w:lineRule="auto"/>
        <w:ind w:firstLine="480" w:firstLineChars="200"/>
        <w:jc w:val="both"/>
      </w:pPr>
      <w:r>
        <w:rPr>
          <w:rFonts w:hint="eastAsia" w:ascii="微软雅黑" w:hAnsi="微软雅黑" w:eastAsia="微软雅黑"/>
          <w:noProof/>
          <w:sz w:val="24"/>
        </w:rPr>
        <w:t xml:space="preserve">[8] How to Do Competitor Analysis | Complete Guide 2026 - IdeaProof </w:t>
      </w:r>
      <w:r>
        <w:rPr>
          <w:rFonts w:hint="eastAsia" w:ascii="微软雅黑" w:hAnsi="微软雅黑" w:eastAsia="微软雅黑"/>
          <w:noProof/>
          <w:sz w:val="24"/>
        </w:rPr>
        <w:t>https://ideaproof.io/questions/how-to-do-competitor-analysis</w:t>
      </w:r>
    </w:p>
    <w:p>
      <w:pPr>
        <w:spacing w:line="288" w:lineRule="auto"/>
        <w:ind w:firstLine="480" w:firstLineChars="200"/>
        <w:jc w:val="both"/>
      </w:pPr>
      <w:r>
        <w:rPr>
          <w:rFonts w:hint="eastAsia" w:ascii="微软雅黑" w:hAnsi="微软雅黑" w:eastAsia="微软雅黑"/>
          <w:noProof/>
          <w:sz w:val="24"/>
        </w:rPr>
        <w:t xml:space="preserve">[9] 7 Top Ways to Make Competitive Analysis for 2026 - Live Webinar </w:t>
      </w:r>
      <w:r>
        <w:rPr>
          <w:rFonts w:hint="eastAsia" w:ascii="微软雅黑" w:hAnsi="微软雅黑" w:eastAsia="微软雅黑"/>
          <w:noProof/>
          <w:sz w:val="24"/>
        </w:rPr>
        <w:t>https://www.livewebinar.com/blog/webinar-marketing/7-proven-ways-to-conduct-a-competitive-analysis</w:t>
      </w:r>
    </w:p>
    <w:p>
      <w:pPr>
        <w:spacing w:line="288" w:lineRule="auto"/>
        <w:ind w:firstLine="480" w:firstLineChars="200"/>
        <w:jc w:val="both"/>
      </w:pPr>
      <w:r>
        <w:rPr>
          <w:rFonts w:hint="eastAsia" w:ascii="微软雅黑" w:hAnsi="微软雅黑" w:eastAsia="微软雅黑"/>
          <w:noProof/>
          <w:sz w:val="24"/>
        </w:rPr>
        <w:t xml:space="preserve">[10] Competitor analysis: best practices and your approach - Reddit </w:t>
      </w:r>
      <w:r>
        <w:rPr>
          <w:rFonts w:hint="eastAsia" w:ascii="微软雅黑" w:hAnsi="微软雅黑" w:eastAsia="微软雅黑"/>
          <w:noProof/>
          <w:sz w:val="24"/>
        </w:rPr>
        <w:t>https://www.reddit.com/r/startups/comments/1fy3lzo/competitor_analysis_best_practices_and_your/</w:t>
      </w:r>
    </w:p>
    <w:p>
      <w:pPr>
        <w:spacing w:line="288" w:lineRule="auto"/>
        <w:ind w:firstLine="480" w:firstLineChars="200"/>
        <w:jc w:val="both"/>
      </w:pPr>
      <w:r>
        <w:rPr>
          <w:rFonts w:hint="eastAsia" w:ascii="微软雅黑" w:hAnsi="微软雅黑" w:eastAsia="微软雅黑"/>
          <w:noProof/>
          <w:sz w:val="24"/>
        </w:rPr>
        <w:t xml:space="preserve">[11] Freight Reform: Moving South Africa Forward What's been achieved </w:t>
      </w:r>
      <w:r>
        <w:rPr>
          <w:rFonts w:hint="eastAsia" w:ascii="微软雅黑" w:hAnsi="微软雅黑" w:eastAsia="微软雅黑"/>
          <w:noProof/>
          <w:sz w:val="24"/>
        </w:rPr>
        <w:t>https://www.instagram.com/p/DWEOf7JlbVV/</w:t>
      </w:r>
    </w:p>
    <w:p>
      <w:pPr>
        <w:spacing w:line="288" w:lineRule="auto"/>
        <w:ind w:firstLine="480" w:firstLineChars="200"/>
        <w:jc w:val="both"/>
      </w:pPr>
      <w:r>
        <w:rPr>
          <w:rFonts w:hint="eastAsia" w:ascii="微软雅黑" w:hAnsi="微软雅黑" w:eastAsia="微软雅黑"/>
          <w:noProof/>
          <w:sz w:val="24"/>
        </w:rPr>
        <w:t xml:space="preserve">[12] Road Transport in South Africa: Key Insights for 2026 - LMC Express </w:t>
      </w:r>
      <w:r>
        <w:rPr>
          <w:rFonts w:hint="eastAsia" w:ascii="微软雅黑" w:hAnsi="微软雅黑" w:eastAsia="微软雅黑"/>
          <w:noProof/>
          <w:sz w:val="24"/>
        </w:rPr>
        <w:t>https://www.lmcexpress.co.za/road-transport-south-africa-2026/</w:t>
      </w:r>
    </w:p>
    <w:p>
      <w:pPr>
        <w:spacing w:line="288" w:lineRule="auto"/>
        <w:ind w:firstLine="480" w:firstLineChars="200"/>
        <w:jc w:val="both"/>
      </w:pPr>
      <w:r>
        <w:rPr>
          <w:rFonts w:hint="eastAsia" w:ascii="微软雅黑" w:hAnsi="微软雅黑" w:eastAsia="微软雅黑"/>
          <w:noProof/>
          <w:sz w:val="24"/>
        </w:rPr>
        <w:t xml:space="preserve">[13] June 17, 2026 The Cape of Good Hope route is no longer a ... </w:t>
      </w:r>
      <w:r>
        <w:rPr>
          <w:rFonts w:hint="eastAsia" w:ascii="微软雅黑" w:hAnsi="微软雅黑" w:eastAsia="微软雅黑"/>
          <w:noProof/>
          <w:sz w:val="24"/>
        </w:rPr>
        <w:t>https://www.facebook.com/TheInternationalTradeCouncil/posts/-june-17-2026the-cape-of-good-hope-route-is-no-longer-a-temporary-detour-it-has-/1431060339055694/</w:t>
      </w:r>
    </w:p>
    <w:p>
      <w:pPr>
        <w:spacing w:line="288" w:lineRule="auto"/>
        <w:ind w:firstLine="480" w:firstLineChars="200"/>
        <w:jc w:val="both"/>
      </w:pPr>
      <w:r>
        <w:rPr>
          <w:rFonts w:hint="eastAsia" w:ascii="微软雅黑" w:hAnsi="微软雅黑" w:eastAsia="微软雅黑"/>
          <w:noProof/>
          <w:sz w:val="24"/>
        </w:rPr>
        <w:t xml:space="preserve">[14] South Africa Trade Corridors: Bridging Africa with Europe and Asia </w:t>
      </w:r>
      <w:r>
        <w:rPr>
          <w:rFonts w:hint="eastAsia" w:ascii="微软雅黑" w:hAnsi="微软雅黑" w:eastAsia="微软雅黑"/>
          <w:noProof/>
          <w:sz w:val="24"/>
        </w:rPr>
        <w:t>https://blog.globalialogisticsnetwork.com/2026/02/25/south-africa-trade-corridors-bridging-africa-with-europe-and-asia/</w:t>
      </w:r>
    </w:p>
    <w:p>
      <w:pPr>
        <w:spacing w:line="288" w:lineRule="auto"/>
        <w:ind w:firstLine="480" w:firstLineChars="200"/>
        <w:jc w:val="both"/>
      </w:pPr>
      <w:r>
        <w:rPr>
          <w:rFonts w:hint="eastAsia" w:ascii="微软雅黑" w:hAnsi="微软雅黑" w:eastAsia="微软雅黑"/>
          <w:noProof/>
          <w:sz w:val="24"/>
        </w:rPr>
        <w:t xml:space="preserve">[15] East Africa Freight Transport: Enhancing Regional Connectivity | ITF </w:t>
      </w:r>
      <w:r>
        <w:rPr>
          <w:rFonts w:hint="eastAsia" w:ascii="微软雅黑" w:hAnsi="微软雅黑" w:eastAsia="微软雅黑"/>
          <w:noProof/>
          <w:sz w:val="24"/>
        </w:rPr>
        <w:t>https://www.itf-oecd.org/east-africa-freight-transport</w:t>
      </w:r>
    </w:p>
    <w:p>
      <w:pPr>
        <w:spacing w:line="288" w:lineRule="auto"/>
        <w:ind w:firstLine="480" w:firstLineChars="200"/>
        <w:jc w:val="both"/>
      </w:pPr>
      <w:r>
        <w:rPr>
          <w:rFonts w:hint="eastAsia" w:ascii="微软雅黑" w:hAnsi="微软雅黑" w:eastAsia="微软雅黑"/>
          <w:noProof/>
          <w:sz w:val="24"/>
        </w:rPr>
        <w:t xml:space="preserve">[16] 2026 Most Significant Infrastructure Projects Summit - cityandstate.com </w:t>
      </w:r>
      <w:r>
        <w:rPr>
          <w:rFonts w:hint="eastAsia" w:ascii="微软雅黑" w:hAnsi="微软雅黑" w:eastAsia="微软雅黑"/>
          <w:noProof/>
          <w:sz w:val="24"/>
        </w:rPr>
        <w:t>https://events.cityandstate.com/most-significant-infrastructure-projects-summit/</w:t>
      </w:r>
    </w:p>
    <w:p>
      <w:pPr>
        <w:spacing w:line="288" w:lineRule="auto"/>
        <w:ind w:firstLine="480" w:firstLineChars="200"/>
        <w:jc w:val="both"/>
      </w:pPr>
      <w:r>
        <w:rPr>
          <w:rFonts w:hint="eastAsia" w:ascii="微软雅黑" w:hAnsi="微软雅黑" w:eastAsia="微软雅黑"/>
          <w:noProof/>
          <w:sz w:val="24"/>
        </w:rPr>
        <w:t xml:space="preserve">[17] The U.S. Infrastructure Development Conference </w:t>
      </w:r>
      <w:r>
        <w:rPr>
          <w:rFonts w:hint="eastAsia" w:ascii="微软雅黑" w:hAnsi="微软雅黑" w:eastAsia="微软雅黑"/>
          <w:noProof/>
          <w:sz w:val="24"/>
        </w:rPr>
        <w:t>https://www.usinfrastructureconference.com/?srsltid=AfmBOoquPPWKBxyJV9MJSRuT5eVZU555UKm4UAYjPwdE2x2fbtVjKwQm</w:t>
      </w:r>
    </w:p>
    <w:p>
      <w:pPr>
        <w:spacing w:line="288" w:lineRule="auto"/>
        <w:ind w:firstLine="480" w:firstLineChars="200"/>
        <w:jc w:val="both"/>
      </w:pPr>
      <w:r>
        <w:rPr>
          <w:rFonts w:hint="eastAsia" w:ascii="微软雅黑" w:hAnsi="微软雅黑" w:eastAsia="微软雅黑"/>
          <w:noProof/>
          <w:sz w:val="24"/>
        </w:rPr>
        <w:t xml:space="preserve">[18] Top United States Billion Dollar Mega Projects Under Construction ... </w:t>
      </w:r>
      <w:r>
        <w:rPr>
          <w:rFonts w:hint="eastAsia" w:ascii="微软雅黑" w:hAnsi="微软雅黑" w:eastAsia="微软雅黑"/>
          <w:noProof/>
          <w:sz w:val="24"/>
        </w:rPr>
        <w:t>https://www.youtube.com/watch?v=p9gHOk5G8wQ</w:t>
      </w:r>
    </w:p>
    <w:p>
      <w:pPr>
        <w:spacing w:line="288" w:lineRule="auto"/>
        <w:ind w:firstLine="480" w:firstLineChars="200"/>
        <w:jc w:val="both"/>
      </w:pPr>
      <w:r>
        <w:rPr>
          <w:rFonts w:hint="eastAsia" w:ascii="微软雅黑" w:hAnsi="微软雅黑" w:eastAsia="微软雅黑"/>
          <w:noProof/>
          <w:sz w:val="24"/>
        </w:rPr>
        <w:t xml:space="preserve">[19] The State of Infrastructure: Governors 2026 Priorities </w:t>
      </w:r>
      <w:r>
        <w:rPr>
          <w:rFonts w:hint="eastAsia" w:ascii="微软雅黑" w:hAnsi="微软雅黑" w:eastAsia="微软雅黑"/>
          <w:noProof/>
          <w:sz w:val="24"/>
        </w:rPr>
        <w:t>https://www.nga.org/news/commentary/the-state-of-infrastructure-governors-2026-priorities/</w:t>
      </w:r>
    </w:p>
    <w:p>
      <w:pPr>
        <w:spacing w:line="288" w:lineRule="auto"/>
        <w:ind w:firstLine="480" w:firstLineChars="200"/>
        <w:jc w:val="both"/>
      </w:pPr>
      <w:r>
        <w:rPr>
          <w:rFonts w:hint="eastAsia" w:ascii="微软雅黑" w:hAnsi="微软雅黑" w:eastAsia="微软雅黑"/>
          <w:noProof/>
          <w:sz w:val="24"/>
        </w:rPr>
        <w:t xml:space="preserve">[20] Texas Mega Projects 2026: $142B Pipeline &amp; Construction Hiring ... </w:t>
      </w:r>
      <w:r>
        <w:rPr>
          <w:rFonts w:hint="eastAsia" w:ascii="微软雅黑" w:hAnsi="微软雅黑" w:eastAsia="微软雅黑"/>
          <w:noProof/>
          <w:sz w:val="24"/>
        </w:rPr>
        <w:t>https://thebirmgroup.com/texas-mega-projects-2026/</w:t>
      </w:r>
    </w:p>
    <w:p>
      <w:pPr>
        <w:spacing w:line="288" w:lineRule="auto"/>
        <w:ind w:firstLine="480" w:firstLineChars="200"/>
        <w:jc w:val="both"/>
      </w:pPr>
      <w:r>
        <w:rPr>
          <w:rFonts w:hint="eastAsia" w:ascii="微软雅黑" w:hAnsi="微软雅黑" w:eastAsia="微软雅黑"/>
          <w:noProof/>
          <w:sz w:val="24"/>
        </w:rPr>
        <w:t xml:space="preserve">[21] Cautious optimism ahead for bulk carrier market - DNV </w:t>
      </w:r>
      <w:r>
        <w:rPr>
          <w:rFonts w:hint="eastAsia" w:ascii="微软雅黑" w:hAnsi="微软雅黑" w:eastAsia="微软雅黑"/>
          <w:noProof/>
          <w:sz w:val="24"/>
        </w:rPr>
        <w:t>https://www.dnv.com/expert-story/maritime-impact/optimism-continues-as-bulk-carrier-market-enters-a-new-phase/</w:t>
      </w:r>
    </w:p>
    <w:p>
      <w:pPr>
        <w:spacing w:line="288" w:lineRule="auto"/>
        <w:ind w:firstLine="480" w:firstLineChars="200"/>
        <w:jc w:val="both"/>
      </w:pPr>
      <w:r>
        <w:rPr>
          <w:rFonts w:hint="eastAsia" w:ascii="微软雅黑" w:hAnsi="微软雅黑" w:eastAsia="微软雅黑"/>
          <w:noProof/>
          <w:sz w:val="24"/>
        </w:rPr>
        <w:t xml:space="preserve">[22] Dry Bulk Shipping Market Size, Share | Growth Report [2034] </w:t>
      </w:r>
      <w:r>
        <w:rPr>
          <w:rFonts w:hint="eastAsia" w:ascii="微软雅黑" w:hAnsi="微软雅黑" w:eastAsia="微软雅黑"/>
          <w:noProof/>
          <w:sz w:val="24"/>
        </w:rPr>
        <w:t>https://www.fortunebusinessinsights.com/dry-bulk-shipping-market-115735</w:t>
      </w:r>
    </w:p>
    <w:p>
      <w:pPr>
        <w:spacing w:line="288" w:lineRule="auto"/>
        <w:ind w:firstLine="480" w:firstLineChars="200"/>
        <w:jc w:val="both"/>
      </w:pPr>
      <w:r>
        <w:rPr>
          <w:rFonts w:hint="eastAsia" w:ascii="微软雅黑" w:hAnsi="微软雅黑" w:eastAsia="微软雅黑"/>
          <w:noProof/>
          <w:sz w:val="24"/>
        </w:rPr>
        <w:t xml:space="preserve">[23] Dry Bulk Fleet Growth 2025-2026 - Breakwave Advisors </w:t>
      </w:r>
      <w:r>
        <w:rPr>
          <w:rFonts w:hint="eastAsia" w:ascii="微软雅黑" w:hAnsi="微软雅黑" w:eastAsia="微软雅黑"/>
          <w:noProof/>
          <w:sz w:val="24"/>
        </w:rPr>
        <w:t>https://www.breakwaveadvisors.com/insights/2025/5/23/dry-bulk-fleet-growth-2025-2026</w:t>
      </w:r>
    </w:p>
    <w:p>
      <w:pPr>
        <w:spacing w:line="288" w:lineRule="auto"/>
        <w:ind w:firstLine="480" w:firstLineChars="200"/>
        <w:jc w:val="both"/>
      </w:pPr>
      <w:r>
        <w:rPr>
          <w:rFonts w:hint="eastAsia" w:ascii="微软雅黑" w:hAnsi="微软雅黑" w:eastAsia="微软雅黑"/>
          <w:noProof/>
          <w:sz w:val="24"/>
        </w:rPr>
        <w:t xml:space="preserve">[24] Bulk Vessel Fleet Size and Rates | Open Ag Transport Data - USDA </w:t>
      </w:r>
      <w:r>
        <w:rPr>
          <w:rFonts w:hint="eastAsia" w:ascii="微软雅黑" w:hAnsi="微软雅黑" w:eastAsia="微软雅黑"/>
          <w:noProof/>
          <w:sz w:val="24"/>
        </w:rPr>
        <w:t>https://agtransport.usda.gov/stories/s/Bulk-Vessel-Fleet-Size-and-Rates/bwaz-8sgs/</w:t>
      </w:r>
    </w:p>
    <w:p>
      <w:pPr>
        <w:spacing w:line="288" w:lineRule="auto"/>
        <w:ind w:firstLine="480" w:firstLineChars="200"/>
        <w:jc w:val="both"/>
      </w:pPr>
      <w:r>
        <w:rPr>
          <w:rFonts w:hint="eastAsia" w:ascii="微软雅黑" w:hAnsi="微软雅黑" w:eastAsia="微软雅黑"/>
          <w:noProof/>
          <w:sz w:val="24"/>
        </w:rPr>
        <w:t xml:space="preserve">[25] Report: Bulk Carriers Outlook: 2026 - MaritimeCyprus </w:t>
      </w:r>
      <w:r>
        <w:rPr>
          <w:rFonts w:hint="eastAsia" w:ascii="微软雅黑" w:hAnsi="微软雅黑" w:eastAsia="微软雅黑"/>
          <w:noProof/>
          <w:sz w:val="24"/>
        </w:rPr>
        <w:t>https://maritimecyprus.com/2026/05/03/report-bulk-carriers-outlook-2026/</w:t>
      </w:r>
    </w:p>
    <w:p>
      <w:pPr>
        <w:spacing w:line="288" w:lineRule="auto"/>
        <w:ind w:firstLine="480" w:firstLineChars="200"/>
        <w:jc w:val="both"/>
      </w:pPr>
      <w:r>
        <w:rPr>
          <w:rFonts w:hint="eastAsia" w:ascii="微软雅黑" w:hAnsi="微软雅黑" w:eastAsia="微软雅黑"/>
          <w:noProof/>
          <w:sz w:val="24"/>
        </w:rPr>
        <w:t xml:space="preserve">[26] Home - Special Cargo Services </w:t>
      </w:r>
      <w:r>
        <w:rPr>
          <w:rFonts w:hint="eastAsia" w:ascii="微软雅黑" w:hAnsi="微软雅黑" w:eastAsia="微软雅黑"/>
          <w:noProof/>
          <w:sz w:val="24"/>
        </w:rPr>
        <w:t>https://services.specialcargo.com/en-us/</w:t>
      </w:r>
    </w:p>
    <w:p>
      <w:pPr>
        <w:spacing w:line="288" w:lineRule="auto"/>
        <w:ind w:firstLine="480" w:firstLineChars="200"/>
        <w:jc w:val="both"/>
      </w:pPr>
      <w:r>
        <w:rPr>
          <w:rFonts w:hint="eastAsia" w:ascii="微软雅黑" w:hAnsi="微软雅黑" w:eastAsia="微软雅黑"/>
          <w:noProof/>
          <w:sz w:val="24"/>
        </w:rPr>
        <w:t xml:space="preserve">[27] Maersk North America Market Update — July 2026 </w:t>
      </w:r>
      <w:r>
        <w:rPr>
          <w:rFonts w:hint="eastAsia" w:ascii="微软雅黑" w:hAnsi="微软雅黑" w:eastAsia="微软雅黑"/>
          <w:noProof/>
          <w:sz w:val="24"/>
        </w:rPr>
        <w:t>https://www.maersk.com/news/articles/2026/06/29/north-america-market-update-july</w:t>
      </w:r>
    </w:p>
    <w:p>
      <w:pPr>
        <w:spacing w:line="288" w:lineRule="auto"/>
        <w:ind w:firstLine="480" w:firstLineChars="200"/>
        <w:jc w:val="both"/>
      </w:pPr>
      <w:r>
        <w:rPr>
          <w:rFonts w:hint="eastAsia" w:ascii="微软雅黑" w:hAnsi="微软雅黑" w:eastAsia="微软雅黑"/>
          <w:noProof/>
          <w:sz w:val="24"/>
        </w:rPr>
        <w:t xml:space="preserve">[28] Total demand increased by 6.0% compared to May 2025 levels (6.5 ... </w:t>
      </w:r>
      <w:r>
        <w:rPr>
          <w:rFonts w:hint="eastAsia" w:ascii="微软雅黑" w:hAnsi="微软雅黑" w:eastAsia="微软雅黑"/>
          <w:noProof/>
          <w:sz w:val="24"/>
        </w:rPr>
        <w:t>https://www.instagram.com/reel/DaOzBEuADVi/</w:t>
      </w:r>
    </w:p>
    <w:p>
      <w:pPr>
        <w:spacing w:line="288" w:lineRule="auto"/>
        <w:ind w:firstLine="480" w:firstLineChars="200"/>
        <w:jc w:val="both"/>
      </w:pPr>
      <w:r>
        <w:rPr>
          <w:rFonts w:hint="eastAsia" w:ascii="微软雅黑" w:hAnsi="微软雅黑" w:eastAsia="微软雅黑"/>
          <w:noProof/>
          <w:sz w:val="24"/>
        </w:rPr>
        <w:t xml:space="preserve">[29] The Journey of Specialized Cargo - Metropolitan Airport News </w:t>
      </w:r>
      <w:r>
        <w:rPr>
          <w:rFonts w:hint="eastAsia" w:ascii="微软雅黑" w:hAnsi="微软雅黑" w:eastAsia="微软雅黑"/>
          <w:noProof/>
          <w:sz w:val="24"/>
        </w:rPr>
        <w:t>https://metroairportnews.com/specialized-cargo/</w:t>
      </w:r>
    </w:p>
    <w:p>
      <w:pPr>
        <w:spacing w:line="288" w:lineRule="auto"/>
        <w:ind w:firstLine="480" w:firstLineChars="200"/>
        <w:jc w:val="both"/>
      </w:pPr>
      <w:r>
        <w:rPr>
          <w:rFonts w:hint="eastAsia" w:ascii="微软雅黑" w:hAnsi="微软雅黑" w:eastAsia="微软雅黑"/>
          <w:noProof/>
          <w:sz w:val="24"/>
        </w:rPr>
        <w:t xml:space="preserve">[30] From complex shipments to time-critical cargo, we deliver expert air ... </w:t>
      </w:r>
      <w:r>
        <w:rPr>
          <w:rFonts w:hint="eastAsia" w:ascii="微软雅黑" w:hAnsi="微软雅黑" w:eastAsia="微软雅黑"/>
          <w:noProof/>
          <w:sz w:val="24"/>
        </w:rPr>
        <w:t>https://www.instagram.com/p/DT121xiCLQL/</w:t>
      </w:r>
    </w:p>
    <w:p>
      <w:pPr>
        <w:spacing w:line="288" w:lineRule="auto"/>
        <w:ind w:firstLine="480" w:firstLineChars="200"/>
        <w:jc w:val="both"/>
      </w:pPr>
      <w:r>
        <w:rPr>
          <w:rFonts w:hint="eastAsia" w:ascii="微软雅黑" w:hAnsi="微软雅黑" w:eastAsia="微软雅黑"/>
          <w:noProof/>
          <w:sz w:val="24"/>
        </w:rPr>
        <w:t xml:space="preserve">[31] Premium enclosed vehicle transport across South Africa Our main ... </w:t>
      </w:r>
      <w:r>
        <w:rPr>
          <w:rFonts w:hint="eastAsia" w:ascii="微软雅黑" w:hAnsi="微软雅黑" w:eastAsia="微软雅黑"/>
          <w:noProof/>
          <w:sz w:val="24"/>
        </w:rPr>
        <w:t>https://www.instagram.com/p/DT9fyYfiCoW/</w:t>
      </w:r>
    </w:p>
    <w:p>
      <w:pPr>
        <w:spacing w:line="288" w:lineRule="auto"/>
        <w:ind w:firstLine="480" w:firstLineChars="200"/>
        <w:jc w:val="both"/>
      </w:pPr>
      <w:r>
        <w:rPr>
          <w:rFonts w:hint="eastAsia" w:ascii="微软雅黑" w:hAnsi="微软雅黑" w:eastAsia="微软雅黑"/>
          <w:noProof/>
          <w:sz w:val="24"/>
        </w:rPr>
        <w:t xml:space="preserve">[32] 11 Best Car Shipping Companies in 2026 | Our top picks - MoveHub </w:t>
      </w:r>
      <w:r>
        <w:rPr>
          <w:rFonts w:hint="eastAsia" w:ascii="微软雅黑" w:hAnsi="微软雅黑" w:eastAsia="微软雅黑"/>
          <w:noProof/>
          <w:sz w:val="24"/>
        </w:rPr>
        <w:t>https://www.movehub.com/advice/car-shipping-companies/</w:t>
      </w:r>
    </w:p>
    <w:p>
      <w:pPr>
        <w:spacing w:line="288" w:lineRule="auto"/>
        <w:ind w:firstLine="480" w:firstLineChars="200"/>
        <w:jc w:val="both"/>
      </w:pPr>
      <w:r>
        <w:rPr>
          <w:rFonts w:hint="eastAsia" w:ascii="微软雅黑" w:hAnsi="微软雅黑" w:eastAsia="微软雅黑"/>
          <w:noProof/>
          <w:sz w:val="24"/>
        </w:rPr>
        <w:t xml:space="preserve">[33] Vehicle Shipping South Africa to Europe | RORO &amp; Container </w:t>
      </w:r>
      <w:r>
        <w:rPr>
          <w:rFonts w:hint="eastAsia" w:ascii="微软雅黑" w:hAnsi="微软雅黑" w:eastAsia="微软雅黑"/>
          <w:noProof/>
          <w:sz w:val="24"/>
        </w:rPr>
        <w:t>https://ivssuk.com/vehicle-shipping-south-africa-europe-uk-belgium-germany/</w:t>
      </w:r>
    </w:p>
    <w:p>
      <w:pPr>
        <w:spacing w:line="288" w:lineRule="auto"/>
        <w:ind w:firstLine="480" w:firstLineChars="200"/>
        <w:jc w:val="both"/>
      </w:pPr>
      <w:r>
        <w:rPr>
          <w:rFonts w:hint="eastAsia" w:ascii="微软雅黑" w:hAnsi="微软雅黑" w:eastAsia="微软雅黑"/>
          <w:noProof/>
          <w:sz w:val="24"/>
        </w:rPr>
        <w:t xml:space="preserve">[34] Asking for a friend. What is the best shipping company to transport ... </w:t>
      </w:r>
      <w:r>
        <w:rPr>
          <w:rFonts w:hint="eastAsia" w:ascii="微软雅黑" w:hAnsi="微软雅黑" w:eastAsia="微软雅黑"/>
          <w:noProof/>
          <w:sz w:val="24"/>
        </w:rPr>
        <w:t>https://www.facebook.com/groups/SAFASinthemidlands/posts/25688433210842473/</w:t>
      </w:r>
    </w:p>
    <w:p>
      <w:pPr>
        <w:spacing w:line="288" w:lineRule="auto"/>
        <w:ind w:firstLine="480" w:firstLineChars="200"/>
        <w:jc w:val="both"/>
      </w:pPr>
      <w:r>
        <w:rPr>
          <w:rFonts w:hint="eastAsia" w:ascii="微软雅黑" w:hAnsi="微软雅黑" w:eastAsia="微软雅黑"/>
          <w:noProof/>
          <w:sz w:val="24"/>
        </w:rPr>
        <w:t xml:space="preserve">[35] Whats the best way to move my car from Joburg to Cape Town ... </w:t>
      </w:r>
      <w:r>
        <w:rPr>
          <w:rFonts w:hint="eastAsia" w:ascii="微软雅黑" w:hAnsi="微软雅黑" w:eastAsia="微软雅黑"/>
          <w:noProof/>
          <w:sz w:val="24"/>
        </w:rPr>
        <w:t>https://www.reddit.com/r/southafrica/comments/zptdny/whats_the_best_way_to_move_my_car_from_joburg_to/</w:t>
      </w:r>
    </w:p>
    <w:p>
      <w:pPr>
        <w:spacing w:line="288" w:lineRule="auto"/>
        <w:ind w:firstLine="480" w:firstLineChars="200"/>
        <w:jc w:val="both"/>
      </w:pPr>
      <w:r>
        <w:rPr>
          <w:rFonts w:hint="eastAsia" w:ascii="微软雅黑" w:hAnsi="微软雅黑" w:eastAsia="微软雅黑"/>
          <w:noProof/>
          <w:sz w:val="24"/>
        </w:rPr>
        <w:t xml:space="preserve">[37] [PDF] Mid-Year Outlook 2026 Promise and Pressure - J.P. Morgan </w:t>
      </w:r>
      <w:r>
        <w:rPr>
          <w:rFonts w:hint="eastAsia" w:ascii="微软雅黑" w:hAnsi="微软雅黑" w:eastAsia="微软雅黑"/>
          <w:noProof/>
          <w:sz w:val="24"/>
        </w:rPr>
        <w:t>https://www.jpmorgan.com/content/dam/jpmorgan/documents/wealth-management/mid-year-outlook-2026.pdf</w:t>
      </w:r>
    </w:p>
    <w:p>
      <w:pPr>
        <w:spacing w:line="288" w:lineRule="auto"/>
        <w:ind w:firstLine="480" w:firstLineChars="200"/>
        <w:jc w:val="both"/>
      </w:pPr>
      <w:r>
        <w:rPr>
          <w:rFonts w:hint="eastAsia" w:ascii="微软雅黑" w:hAnsi="微软雅黑" w:eastAsia="微软雅黑"/>
          <w:noProof/>
          <w:sz w:val="24"/>
        </w:rPr>
        <w:t xml:space="preserve">[38] World Economic Outlook - All Issues - International Monetary Fund </w:t>
      </w:r>
      <w:r>
        <w:rPr>
          <w:rFonts w:hint="eastAsia" w:ascii="微软雅黑" w:hAnsi="微软雅黑" w:eastAsia="微软雅黑"/>
          <w:noProof/>
          <w:sz w:val="24"/>
        </w:rPr>
        <w:t>https://www.imf.org/en/publications/weo</w:t>
      </w:r>
    </w:p>
    <w:p>
      <w:pPr>
        <w:spacing w:line="288" w:lineRule="auto"/>
        <w:ind w:firstLine="480" w:firstLineChars="200"/>
        <w:jc w:val="both"/>
      </w:pPr>
      <w:r>
        <w:rPr>
          <w:rFonts w:hint="eastAsia" w:ascii="微软雅黑" w:hAnsi="微软雅黑" w:eastAsia="微软雅黑"/>
          <w:noProof/>
          <w:sz w:val="24"/>
        </w:rPr>
        <w:t xml:space="preserve">[39] Capital Market Trends &amp; Outlook for 2026 - DFIN </w:t>
      </w:r>
      <w:r>
        <w:rPr>
          <w:rFonts w:hint="eastAsia" w:ascii="微软雅黑" w:hAnsi="微软雅黑" w:eastAsia="微软雅黑"/>
          <w:noProof/>
          <w:sz w:val="24"/>
        </w:rPr>
        <w:t>https://www.dfinsolutions.com/knowledge-hub/blog/capital-market-trends-outlook-2026</w:t>
      </w:r>
    </w:p>
    <w:p>
      <w:pPr>
        <w:spacing w:line="288" w:lineRule="auto"/>
        <w:ind w:firstLine="480" w:firstLineChars="200"/>
        <w:jc w:val="both"/>
      </w:pPr>
      <w:r>
        <w:rPr>
          <w:rFonts w:hint="eastAsia" w:ascii="微软雅黑" w:hAnsi="微软雅黑" w:eastAsia="微软雅黑"/>
          <w:noProof/>
          <w:sz w:val="24"/>
        </w:rPr>
        <w:t xml:space="preserve">[40] The 12 brand, marketing and experience trends set to define 2026 </w:t>
      </w:r>
      <w:r>
        <w:rPr>
          <w:rFonts w:hint="eastAsia" w:ascii="微软雅黑" w:hAnsi="微软雅黑" w:eastAsia="微软雅黑"/>
          <w:noProof/>
          <w:sz w:val="24"/>
        </w:rPr>
        <w:t>https://www.lippincott.com/ideas/12-trends-set-to-define-2026/</w:t>
      </w:r>
    </w:p>
    <w:p>
      <w:pPr>
        <w:spacing w:line="288" w:lineRule="auto"/>
        <w:ind w:firstLine="480" w:firstLineChars="200"/>
        <w:jc w:val="both"/>
      </w:pPr>
      <w:r>
        <w:rPr>
          <w:rFonts w:hint="eastAsia" w:ascii="微软雅黑" w:hAnsi="微软雅黑" w:eastAsia="微软雅黑"/>
          <w:noProof/>
          <w:sz w:val="24"/>
        </w:rPr>
        <w:t xml:space="preserve">[41] REMINDER | From 1 June 2026, all foreign-registered vehicles ... </w:t>
      </w:r>
      <w:r>
        <w:rPr>
          <w:rFonts w:hint="eastAsia" w:ascii="微软雅黑" w:hAnsi="微软雅黑" w:eastAsia="微软雅黑"/>
          <w:noProof/>
          <w:sz w:val="24"/>
        </w:rPr>
        <w:t>https://www.instagram.com/p/DZGDx_NmA-N/</w:t>
      </w:r>
    </w:p>
    <w:p>
      <w:pPr>
        <w:spacing w:line="288" w:lineRule="auto"/>
        <w:ind w:firstLine="480" w:firstLineChars="200"/>
        <w:jc w:val="both"/>
      </w:pPr>
      <w:r>
        <w:rPr>
          <w:rFonts w:hint="eastAsia" w:ascii="微软雅黑" w:hAnsi="微软雅黑" w:eastAsia="微软雅黑"/>
          <w:noProof/>
          <w:sz w:val="24"/>
        </w:rPr>
        <w:t xml:space="preserve">[42] All foreign-registered motor vehicles entering SA to be declared </w:t>
      </w:r>
      <w:r>
        <w:rPr>
          <w:rFonts w:hint="eastAsia" w:ascii="微软雅黑" w:hAnsi="微软雅黑" w:eastAsia="微软雅黑"/>
          <w:noProof/>
          <w:sz w:val="24"/>
        </w:rPr>
        <w:t>https://www.youtube.com/watch?v=vOkOxJnQ7pc</w:t>
      </w:r>
    </w:p>
    <w:p>
      <w:pPr>
        <w:spacing w:line="288" w:lineRule="auto"/>
        <w:ind w:firstLine="480" w:firstLineChars="200"/>
        <w:jc w:val="both"/>
      </w:pPr>
      <w:r>
        <w:rPr>
          <w:rFonts w:hint="eastAsia" w:ascii="微软雅黑" w:hAnsi="微软雅黑" w:eastAsia="微软雅黑"/>
          <w:noProof/>
          <w:sz w:val="24"/>
        </w:rPr>
        <w:t xml:space="preserve">[43] Media release: Nearly 39 000 Foreign Registered Vehicles ... - SARS </w:t>
      </w:r>
      <w:r>
        <w:rPr>
          <w:rFonts w:hint="eastAsia" w:ascii="微软雅黑" w:hAnsi="微软雅黑" w:eastAsia="微软雅黑"/>
          <w:noProof/>
          <w:sz w:val="24"/>
        </w:rPr>
        <w:t>https://www.sars.gov.za/latest-news/media-release-nearly-39-000-foreign-registered-vehicles-already-registered-as-sars-launches-the-process-from-1-june-2026/</w:t>
      </w:r>
    </w:p>
    <w:p>
      <w:pPr>
        <w:spacing w:line="288" w:lineRule="auto"/>
        <w:ind w:firstLine="480" w:firstLineChars="200"/>
        <w:jc w:val="both"/>
      </w:pPr>
      <w:r>
        <w:rPr>
          <w:rFonts w:hint="eastAsia" w:ascii="微软雅黑" w:hAnsi="微软雅黑" w:eastAsia="微软雅黑"/>
          <w:noProof/>
          <w:sz w:val="24"/>
        </w:rPr>
        <w:t xml:space="preserve">[45] Southern Africa Transport Conference - SATC </w:t>
      </w:r>
      <w:r>
        <w:rPr>
          <w:rFonts w:hint="eastAsia" w:ascii="微软雅黑" w:hAnsi="微软雅黑" w:eastAsia="微软雅黑"/>
          <w:noProof/>
          <w:sz w:val="24"/>
        </w:rPr>
        <w:t>https://satc.org.za/</w:t>
      </w:r>
    </w:p>
    <w:p>
      <w:pPr>
        <w:spacing w:line="288" w:lineRule="auto"/>
        <w:ind w:firstLine="480" w:firstLineChars="200"/>
        <w:jc w:val="both"/>
      </w:pPr>
      <w:r>
        <w:rPr>
          <w:rFonts w:hint="eastAsia" w:ascii="微软雅黑" w:hAnsi="微软雅黑" w:eastAsia="微软雅黑"/>
          <w:noProof/>
          <w:sz w:val="24"/>
        </w:rPr>
        <w:t xml:space="preserve">[46] Discover how our air cargo services streamline automotive logistics ... </w:t>
      </w:r>
      <w:r>
        <w:rPr>
          <w:rFonts w:hint="eastAsia" w:ascii="微软雅黑" w:hAnsi="微软雅黑" w:eastAsia="微软雅黑"/>
          <w:noProof/>
          <w:sz w:val="24"/>
        </w:rPr>
        <w:t>https://www.instagram.com/reel/DBgfVWJI9U-/?hl=en</w:t>
      </w:r>
    </w:p>
    <w:p>
      <w:pPr>
        <w:spacing w:line="288" w:lineRule="auto"/>
        <w:ind w:firstLine="480" w:firstLineChars="200"/>
        <w:jc w:val="both"/>
      </w:pPr>
      <w:r>
        <w:rPr>
          <w:rFonts w:hint="eastAsia" w:ascii="微软雅黑" w:hAnsi="微软雅黑" w:eastAsia="微软雅黑"/>
          <w:noProof/>
          <w:sz w:val="24"/>
        </w:rPr>
        <w:t xml:space="preserve">[47] Not all cargo is created equal. High-value automotive freight ... </w:t>
      </w:r>
      <w:r>
        <w:rPr>
          <w:rFonts w:hint="eastAsia" w:ascii="微软雅黑" w:hAnsi="微软雅黑" w:eastAsia="微软雅黑"/>
          <w:noProof/>
          <w:sz w:val="24"/>
        </w:rPr>
        <w:t>https://www.instagram.com/p/DVJKuqFkTMw/</w:t>
      </w:r>
    </w:p>
    <w:p>
      <w:pPr>
        <w:spacing w:line="288" w:lineRule="auto"/>
        <w:ind w:firstLine="480" w:firstLineChars="200"/>
        <w:jc w:val="both"/>
      </w:pPr>
      <w:r>
        <w:rPr>
          <w:rFonts w:hint="eastAsia" w:ascii="微软雅黑" w:hAnsi="微软雅黑" w:eastAsia="微软雅黑"/>
          <w:noProof/>
          <w:sz w:val="24"/>
        </w:rPr>
        <w:t xml:space="preserve">[48] Cargo Vans Market Size, Share | Industry Report [2026-2034] </w:t>
      </w:r>
      <w:r>
        <w:rPr>
          <w:rFonts w:hint="eastAsia" w:ascii="微软雅黑" w:hAnsi="微软雅黑" w:eastAsia="微软雅黑"/>
          <w:noProof/>
          <w:sz w:val="24"/>
        </w:rPr>
        <w:t>https://www.fortunebusinessinsights.com/cargo-vans-market-115794</w:t>
      </w:r>
    </w:p>
    <w:p>
      <w:pPr>
        <w:spacing w:line="288" w:lineRule="auto"/>
        <w:ind w:firstLine="480" w:firstLineChars="200"/>
        <w:jc w:val="both"/>
      </w:pPr>
      <w:r>
        <w:rPr>
          <w:rFonts w:hint="eastAsia" w:ascii="微软雅黑" w:hAnsi="微软雅黑" w:eastAsia="微软雅黑"/>
          <w:noProof/>
          <w:sz w:val="24"/>
        </w:rPr>
        <w:t xml:space="preserve">[49] New 2026 Ford Transit-350 Base - Van Horn Automotive Group </w:t>
      </w:r>
      <w:r>
        <w:rPr>
          <w:rFonts w:hint="eastAsia" w:ascii="微软雅黑" w:hAnsi="微软雅黑" w:eastAsia="微软雅黑"/>
          <w:noProof/>
          <w:sz w:val="24"/>
        </w:rPr>
        <w:t>https://www.vhcars.com/inventory/new-2026-ford-transit-350-base-awd-cargo-van-1ftbw2x83tkb33231/</w:t>
      </w:r>
    </w:p>
    <w:p>
      <w:pPr>
        <w:spacing w:line="288" w:lineRule="auto"/>
        <w:ind w:firstLine="480" w:firstLineChars="200"/>
        <w:jc w:val="both"/>
      </w:pPr>
      <w:r>
        <w:rPr>
          <w:rFonts w:hint="eastAsia" w:ascii="微软雅黑" w:hAnsi="微软雅黑" w:eastAsia="微软雅黑"/>
          <w:noProof/>
          <w:sz w:val="24"/>
        </w:rPr>
        <w:t xml:space="preserve">[50] New 2026 Ford Transit-350 Base RWD 3D Extended Cargo Van </w:t>
      </w:r>
      <w:r>
        <w:rPr>
          <w:rFonts w:hint="eastAsia" w:ascii="微软雅黑" w:hAnsi="微软雅黑" w:eastAsia="微软雅黑"/>
          <w:noProof/>
          <w:sz w:val="24"/>
        </w:rPr>
        <w:t>https://www.morganautogroup.com/inventory/new-2026-ford-transit-350-base-rwd-3d-extended-cargo-van-1ftbw3x80tka51480/</w:t>
      </w:r>
    </w:p>
    <w:p>
      <w:pPr>
        <w:spacing w:line="288" w:lineRule="auto"/>
        <w:ind w:firstLine="480" w:firstLineChars="200"/>
        <w:jc w:val="both"/>
      </w:pPr>
      <w:r>
        <w:rPr>
          <w:rFonts w:hint="eastAsia" w:ascii="微软雅黑" w:hAnsi="微软雅黑" w:eastAsia="微软雅黑"/>
          <w:noProof/>
          <w:sz w:val="24"/>
        </w:rPr>
        <w:t xml:space="preserve">[51] Africa Cross Border Road Freight Transport Market Size, 2034 </w:t>
      </w:r>
      <w:r>
        <w:rPr>
          <w:rFonts w:hint="eastAsia" w:ascii="微软雅黑" w:hAnsi="微软雅黑" w:eastAsia="微软雅黑"/>
          <w:noProof/>
          <w:sz w:val="24"/>
        </w:rPr>
        <w:t>https://www.marketdataforecast.com/market-reports/africa-cross-border-road-freight-transport-market</w:t>
      </w:r>
    </w:p>
    <w:p>
      <w:pPr>
        <w:spacing w:line="288" w:lineRule="auto"/>
        <w:ind w:firstLine="480" w:firstLineChars="200"/>
        <w:jc w:val="both"/>
      </w:pPr>
      <w:r>
        <w:rPr>
          <w:rFonts w:hint="eastAsia" w:ascii="微软雅黑" w:hAnsi="微软雅黑" w:eastAsia="微软雅黑"/>
          <w:noProof/>
          <w:sz w:val="24"/>
        </w:rPr>
        <w:t xml:space="preserve">[52] Africa Cross Border Road Freight Transport Market Size and Share </w:t>
      </w:r>
      <w:r>
        <w:rPr>
          <w:rFonts w:hint="eastAsia" w:ascii="微软雅黑" w:hAnsi="微软雅黑" w:eastAsia="微软雅黑"/>
          <w:noProof/>
          <w:sz w:val="24"/>
        </w:rPr>
        <w:t>https://www.mordorintelligence.com/industry-reports/africa-cross-border-road-freight-transport-market</w:t>
      </w:r>
    </w:p>
    <w:p>
      <w:pPr>
        <w:spacing w:line="288" w:lineRule="auto"/>
        <w:ind w:firstLine="480" w:firstLineChars="200"/>
        <w:jc w:val="both"/>
      </w:pPr>
      <w:r>
        <w:rPr>
          <w:rFonts w:hint="eastAsia" w:ascii="微软雅黑" w:hAnsi="微软雅黑" w:eastAsia="微软雅黑"/>
          <w:noProof/>
          <w:sz w:val="24"/>
        </w:rPr>
        <w:t xml:space="preserve">[53] JULY 2026 The freight market is gaining momentum. Demand ... </w:t>
      </w:r>
      <w:r>
        <w:rPr>
          <w:rFonts w:hint="eastAsia" w:ascii="微软雅黑" w:hAnsi="微软雅黑" w:eastAsia="微软雅黑"/>
          <w:noProof/>
          <w:sz w:val="24"/>
        </w:rPr>
        <w:t>https://www.instagram.com/p/DaAjEP3uYEA/</w:t>
      </w:r>
    </w:p>
    <w:p>
      <w:pPr>
        <w:spacing w:line="288" w:lineRule="auto"/>
        <w:ind w:firstLine="480" w:firstLineChars="200"/>
        <w:jc w:val="both"/>
      </w:pPr>
      <w:r>
        <w:rPr>
          <w:rFonts w:hint="eastAsia" w:ascii="微软雅黑" w:hAnsi="微软雅黑" w:eastAsia="微软雅黑"/>
          <w:noProof/>
          <w:sz w:val="24"/>
        </w:rPr>
        <w:t xml:space="preserve">[54] Africa Cross Border Road Freight Transport Market 2026-2035 </w:t>
      </w:r>
      <w:r>
        <w:rPr>
          <w:rFonts w:hint="eastAsia" w:ascii="微软雅黑" w:hAnsi="微软雅黑" w:eastAsia="微软雅黑"/>
          <w:noProof/>
          <w:sz w:val="24"/>
        </w:rPr>
        <w:t>https://www.expertmarketresearch.com/reports/africa-cross-border-road-freight-transport-market</w:t>
      </w:r>
    </w:p>
    <w:p>
      <w:pPr>
        <w:spacing w:line="288" w:lineRule="auto"/>
        <w:ind w:firstLine="480" w:firstLineChars="200"/>
        <w:jc w:val="both"/>
      </w:pPr>
      <w:r>
        <w:rPr>
          <w:rFonts w:hint="eastAsia" w:ascii="微软雅黑" w:hAnsi="微软雅黑" w:eastAsia="微软雅黑"/>
          <w:noProof/>
          <w:sz w:val="24"/>
        </w:rPr>
        <w:t xml:space="preserve">[55] Road transport market update | DSV </w:t>
      </w:r>
      <w:r>
        <w:rPr>
          <w:rFonts w:hint="eastAsia" w:ascii="微软雅黑" w:hAnsi="微软雅黑" w:eastAsia="微软雅黑"/>
          <w:noProof/>
          <w:sz w:val="24"/>
        </w:rPr>
        <w:t>https://www.dsv.com/en/insights/road-quarterly-market-update/update-may-2026</w:t>
      </w:r>
    </w:p>
    <w:p>
      <w:pPr>
        <w:spacing w:line="288" w:lineRule="auto"/>
        <w:ind w:firstLine="480" w:firstLineChars="200"/>
        <w:jc w:val="both"/>
      </w:pPr>
      <w:r>
        <w:rPr>
          <w:rFonts w:hint="eastAsia" w:ascii="微软雅黑" w:hAnsi="微软雅黑" w:eastAsia="微软雅黑"/>
          <w:noProof/>
          <w:sz w:val="24"/>
        </w:rPr>
        <w:t xml:space="preserve">[56] Auto Transport Trends 2026: AI, EVs &amp; What's Next - Super Dispatch </w:t>
      </w:r>
      <w:r>
        <w:rPr>
          <w:rFonts w:hint="eastAsia" w:ascii="微软雅黑" w:hAnsi="微软雅黑" w:eastAsia="微软雅黑"/>
          <w:noProof/>
          <w:sz w:val="24"/>
        </w:rPr>
        <w:t>https://superdispatch.com/blog/top-auto-transport-trends-to-watch-in-2026/</w:t>
      </w:r>
    </w:p>
    <w:p>
      <w:pPr>
        <w:spacing w:line="288" w:lineRule="auto"/>
        <w:ind w:firstLine="480" w:firstLineChars="200"/>
        <w:jc w:val="both"/>
      </w:pPr>
      <w:r>
        <w:rPr>
          <w:rFonts w:hint="eastAsia" w:ascii="微软雅黑" w:hAnsi="微软雅黑" w:eastAsia="微软雅黑"/>
          <w:noProof/>
          <w:sz w:val="24"/>
        </w:rPr>
        <w:t xml:space="preserve">[57] Electric Vehicle Outlook 2026 - BloombergNEF </w:t>
      </w:r>
      <w:r>
        <w:rPr>
          <w:rFonts w:hint="eastAsia" w:ascii="微软雅黑" w:hAnsi="微软雅黑" w:eastAsia="微软雅黑"/>
          <w:noProof/>
          <w:sz w:val="24"/>
        </w:rPr>
        <w:t>https://about.bnef.com/insights/clean-transport/electric-vehicle-outlook/</w:t>
      </w:r>
    </w:p>
    <w:p>
      <w:pPr>
        <w:spacing w:line="288" w:lineRule="auto"/>
        <w:ind w:firstLine="480" w:firstLineChars="200"/>
        <w:jc w:val="both"/>
      </w:pPr>
      <w:r>
        <w:rPr>
          <w:rFonts w:hint="eastAsia" w:ascii="微软雅黑" w:hAnsi="微软雅黑" w:eastAsia="微软雅黑"/>
          <w:noProof/>
          <w:sz w:val="24"/>
        </w:rPr>
        <w:t xml:space="preserve">[59] Auto Transportation Market Size, Share and Trends, 2026-2033 </w:t>
      </w:r>
      <w:r>
        <w:rPr>
          <w:rFonts w:hint="eastAsia" w:ascii="微软雅黑" w:hAnsi="微软雅黑" w:eastAsia="微软雅黑"/>
          <w:noProof/>
          <w:sz w:val="24"/>
        </w:rPr>
        <w:t>https://www.coherentmarketinsights.com/industry-reports/auto-transportation-market</w:t>
      </w:r>
    </w:p>
    <w:p>
      <w:pPr>
        <w:spacing w:line="288" w:lineRule="auto"/>
        <w:ind w:firstLine="480" w:firstLineChars="200"/>
        <w:jc w:val="both"/>
      </w:pPr>
      <w:r>
        <w:rPr>
          <w:rFonts w:hint="eastAsia" w:ascii="微软雅黑" w:hAnsi="微软雅黑" w:eastAsia="微软雅黑"/>
          <w:noProof/>
          <w:sz w:val="24"/>
        </w:rPr>
        <w:t xml:space="preserve">[60] Enhanced Safety of Vehicles International Conference | ESV - NHTSA </w:t>
      </w:r>
      <w:r>
        <w:rPr>
          <w:rFonts w:hint="eastAsia" w:ascii="微软雅黑" w:hAnsi="微软雅黑" w:eastAsia="微软雅黑"/>
          <w:noProof/>
          <w:sz w:val="24"/>
        </w:rPr>
        <w:t>https://www.nhtsa.gov/research/enhanced-safety-vehicles</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Corporate &amp; Dealerships (%)</c:v>
                </c:pt>
              </c:strCache>
            </c:strRef>
          </c:tx>
          <c:spPr>
            <a:solidFill>
              <a:srgbClr val="FF7733"/>
            </a:solidFill>
            <a:ln>
              <a:solidFill>
                <a:srgbClr val="FF7733"/>
              </a:solidFill>
            </a:ln>
          </c:spPr>
          <c:invertIfNegative val="false"/>
          <c:cat>
            <c:strRef>
              <c:f>Sheet1!$A$2:$A$4</c:f>
              <c:strCache>
                <c:ptCount val="3"/>
                <c:pt idx="0">
                  <c:v>Standard Passenger Vehicles</c:v>
                </c:pt>
                <c:pt idx="1">
                  <c:v>Luxury &amp; Exotic Cars</c:v>
                </c:pt>
                <c:pt idx="2">
                  <c:v>Commercial &amp; Heavy Vehicles</c:v>
                </c:pt>
              </c:strCache>
            </c:strRef>
          </c:cat>
          <c:val>
            <c:numRef>
              <c:f>Sheet1!$B$2:$B$4</c:f>
              <c:numCache>
                <c:ptCount val="3"/>
                <c:pt idx="0">
                  <c:v>75</c:v>
                </c:pt>
                <c:pt idx="1">
                  <c:v>40</c:v>
                </c:pt>
                <c:pt idx="2">
                  <c:v>95</c:v>
                </c:pt>
              </c:numCache>
            </c:numRef>
          </c:val>
        </c:ser>
        <c:ser>
          <c:idx val="1"/>
          <c:order val="1"/>
          <c:tx>
            <c:strRef>
              <c:f>Sheet1!$C$1</c:f>
              <c:strCache>
                <c:ptCount val="1"/>
                <c:pt idx="0">
                  <c:v>Private Individuals (%)</c:v>
                </c:pt>
              </c:strCache>
            </c:strRef>
          </c:tx>
          <c:spPr>
            <a:solidFill>
              <a:srgbClr val="F8D256"/>
            </a:solidFill>
            <a:ln>
              <a:solidFill>
                <a:srgbClr val="F8D256"/>
              </a:solidFill>
            </a:ln>
          </c:spPr>
          <c:invertIfNegative val="false"/>
          <c:cat>
            <c:strRef>
              <c:f>Sheet1!$A$2:$A$4</c:f>
              <c:strCache>
                <c:ptCount val="3"/>
                <c:pt idx="0">
                  <c:v>Standard Passenger Vehicles</c:v>
                </c:pt>
                <c:pt idx="1">
                  <c:v>Luxury &amp; Exotic Cars</c:v>
                </c:pt>
                <c:pt idx="2">
                  <c:v>Commercial &amp; Heavy Vehicles</c:v>
                </c:pt>
              </c:strCache>
            </c:strRef>
          </c:cat>
          <c:val>
            <c:numRef>
              <c:f>Sheet1!$C$2:$C$4</c:f>
              <c:numCache>
                <c:ptCount val="3"/>
                <c:pt idx="0">
                  <c:v>25</c:v>
                </c:pt>
                <c:pt idx="1">
                  <c:v>60</c:v>
                </c:pt>
                <c:pt idx="2">
                  <c:v>5</c:v>
                </c:pt>
              </c:numCache>
            </c:numRef>
          </c:val>
        </c:ser>
        <c:gapWidth val="166"/>
        <c:axId val="5875360"/>
        <c:axId val="353466"/>
      </c:barChart>
      <c:catAx>
        <c:axId val="587536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353466"/>
        <c:crosses val="autoZero"/>
      </c:catAx>
      <c:valAx>
        <c:axId val="35346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587536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Imperial Logistics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25</c:v>
                </c:pt>
                <c:pt idx="1">
                  <c:v>26.5</c:v>
                </c:pt>
                <c:pt idx="2">
                  <c:v>24</c:v>
                </c:pt>
                <c:pt idx="3">
                  <c:v>27</c:v>
                </c:pt>
              </c:numCache>
            </c:numRef>
          </c:val>
          <c:smooth val="false"/>
        </c:ser>
        <c:ser>
          <c:idx val="1"/>
          <c:order val="1"/>
          <c:tx>
            <c:strRef>
              <c:f>Sheet1!$C$1</c:f>
              <c:strCache>
                <c:ptCount val="1"/>
                <c:pt idx="0">
                  <c:v>Bidvest Freight (%)</c:v>
                </c:pt>
              </c:strCache>
            </c:strRef>
          </c:tx>
          <c:spPr>
            <a:ln>
              <a:solidFill>
                <a:srgbClr val="F8D256"/>
              </a:solidFill>
            </a:ln>
          </c:spPr>
          <c:marker>
            <c:symbol val="circle"/>
            <c:size val="4"/>
            <c:spPr>
              <a:noFill/>
              <a:ln>
                <a:solidFill>
                  <a:srgbClr val="F8D256"/>
                </a:solidFill>
              </a:ln>
            </c:spPr>
          </c:marker>
          <c:cat>
            <c:strRef>
              <c:f>Sheet1!$A$2:$A$5</c:f>
              <c:strCache>
                <c:ptCount val="4"/>
                <c:pt idx="0">
                  <c:v>2020</c:v>
                </c:pt>
                <c:pt idx="1">
                  <c:v>2021</c:v>
                </c:pt>
                <c:pt idx="2">
                  <c:v>2022</c:v>
                </c:pt>
                <c:pt idx="3">
                  <c:v>2023</c:v>
                </c:pt>
              </c:strCache>
            </c:strRef>
          </c:cat>
          <c:val>
            <c:numRef>
              <c:f>Sheet1!$C$2:$C$5</c:f>
              <c:numCache>
                <c:ptCount val="4"/>
                <c:pt idx="0">
                  <c:v>15</c:v>
                </c:pt>
                <c:pt idx="1">
                  <c:v>15.5</c:v>
                </c:pt>
                <c:pt idx="2">
                  <c:v>16</c:v>
                </c:pt>
                <c:pt idx="3">
                  <c:v>17.5</c:v>
                </c:pt>
              </c:numCache>
            </c:numRef>
          </c:val>
          <c:smooth val="false"/>
        </c:ser>
        <c:ser>
          <c:idx val="2"/>
          <c:order val="2"/>
          <c:tx>
            <c:strRef>
              <c:f>Sheet1!$D$1</c:f>
              <c:strCache>
                <c:ptCount val="1"/>
                <c:pt idx="0">
                  <c:v>Super Group (%)</c:v>
                </c:pt>
              </c:strCache>
            </c:strRef>
          </c:tx>
          <c:spPr>
            <a:ln>
              <a:solidFill>
                <a:srgbClr val="FF9D6C"/>
              </a:solidFill>
            </a:ln>
          </c:spPr>
          <c:marker>
            <c:symbol val="circle"/>
            <c:size val="4"/>
            <c:spPr>
              <a:noFill/>
              <a:ln>
                <a:solidFill>
                  <a:srgbClr val="FF9D6C"/>
                </a:solidFill>
              </a:ln>
            </c:spPr>
          </c:marker>
          <c:cat>
            <c:strRef>
              <c:f>Sheet1!$A$2:$A$5</c:f>
              <c:strCache>
                <c:ptCount val="4"/>
                <c:pt idx="0">
                  <c:v>2020</c:v>
                </c:pt>
                <c:pt idx="1">
                  <c:v>2021</c:v>
                </c:pt>
                <c:pt idx="2">
                  <c:v>2022</c:v>
                </c:pt>
                <c:pt idx="3">
                  <c:v>2023</c:v>
                </c:pt>
              </c:strCache>
            </c:strRef>
          </c:cat>
          <c:val>
            <c:numRef>
              <c:f>Sheet1!$D$2:$D$5</c:f>
              <c:numCache>
                <c:ptCount val="4"/>
                <c:pt idx="0">
                  <c:v>10</c:v>
                </c:pt>
                <c:pt idx="1">
                  <c:v>10.5</c:v>
                </c:pt>
                <c:pt idx="2">
                  <c:v>11</c:v>
                </c:pt>
                <c:pt idx="3">
                  <c:v>12</c:v>
                </c:pt>
              </c:numCache>
            </c:numRef>
          </c:val>
          <c:smooth val="false"/>
        </c:ser>
        <c:smooth val="false"/>
        <c:axId val="1812676"/>
        <c:axId val="2452654"/>
      </c:lineChart>
      <c:catAx>
        <c:axId val="181267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2452654"/>
        <c:crosses val="autoZero"/>
      </c:catAx>
      <c:valAx>
        <c:axId val="2452654"/>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81267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